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D499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F6C8F1" w:rsidR="0082223F" w:rsidRDefault="0082223F" w:rsidP="0082223F">
      <w:pPr>
        <w:pStyle w:val="Title"/>
      </w:pPr>
      <w:r>
        <w:t xml:space="preserve">Week </w:t>
      </w:r>
      <w:r w:rsidR="009E4F74">
        <w:t>3</w:t>
      </w:r>
      <w:r>
        <w:t xml:space="preserve">: </w:t>
      </w:r>
      <w:r w:rsidR="009E4F74">
        <w:t>Milestones, Benchmarks, and Deliverables Roadmap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589B1664" w:rsidR="00CB25E9" w:rsidRDefault="009E4F74" w:rsidP="0082223F">
      <w:pPr>
        <w:jc w:val="center"/>
      </w:pPr>
      <w:r>
        <w:t>September 19,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8DFE3B" w:rsidR="0082223F" w:rsidRDefault="009E4F74" w:rsidP="005B7079">
      <w:pPr>
        <w:pStyle w:val="Heading1"/>
      </w:pPr>
      <w:r>
        <w:lastRenderedPageBreak/>
        <w:t>Milestones, Benchmarks, and Deliverables</w:t>
      </w:r>
    </w:p>
    <w:p w14:paraId="3D26CEC6" w14:textId="7708CCBF" w:rsidR="009E4F74" w:rsidRDefault="009E4F74" w:rsidP="009E4F74">
      <w:r>
        <w:tab/>
        <w:t>NCU-F is a large-sized enterprise within the Banking-as-a-Service (BaaS) industry.  The business predominately grows through acquisitions, and this has caused the company to have inconsistent standards between business units.   Its senior leadership team is forming a task force to define Information Technology (IT) policies that enable the Business Units to collaborate more efficiently.  This team has stakeholders from the major divisions, executive sponsors, and legal representatives.</w:t>
      </w:r>
    </w:p>
    <w:p w14:paraId="29858305" w14:textId="47A5841A" w:rsidR="009E4F74" w:rsidRDefault="009E4F74" w:rsidP="009E4F74">
      <w:pPr>
        <w:pStyle w:val="Heading2"/>
      </w:pPr>
      <w:r>
        <w:t>Goals, Scope, and Tenants</w:t>
      </w:r>
    </w:p>
    <w:p w14:paraId="1F1907DB" w14:textId="295A0E45" w:rsidR="009E4F74" w:rsidRDefault="009E4F74" w:rsidP="009E4F74">
      <w:r>
        <w:tab/>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61982A3A" w14:textId="297F1216" w:rsidR="009E4F74" w:rsidRDefault="009E4F74" w:rsidP="009E4F74">
      <w:pPr>
        <w:ind w:firstLine="720"/>
      </w:pPr>
      <w:r>
        <w:t>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p>
    <w:p w14:paraId="7F470E34" w14:textId="24E87A79" w:rsidR="009E4F74" w:rsidRDefault="009E4F74" w:rsidP="009E4F74">
      <w:pPr>
        <w:ind w:firstLine="720"/>
      </w:pPr>
      <w:r>
        <w:t>Lastly, t</w:t>
      </w:r>
      <w:r>
        <w:t>here are infinite business challenges</w:t>
      </w:r>
      <w:r>
        <w:t>,</w:t>
      </w:r>
      <w:r>
        <w:t xml:space="preserve"> and the task force cannot </w:t>
      </w:r>
      <w:r>
        <w:t>predict every future scenario.  Senior leaders have the authority to grant exceptions and propose policy modifications as necessary.  Documentation must exist for those decisions so the task force can periodically assess broader course corrections.</w:t>
      </w:r>
    </w:p>
    <w:p w14:paraId="1AF8D1B1" w14:textId="1441D0F7" w:rsidR="004C553C" w:rsidRDefault="004C553C" w:rsidP="004C553C">
      <w:pPr>
        <w:pStyle w:val="Heading1"/>
      </w:pPr>
      <w:r>
        <w:lastRenderedPageBreak/>
        <w:t>Policy Lifecycle</w:t>
      </w:r>
    </w:p>
    <w:p w14:paraId="677A8FB8" w14:textId="255384BF" w:rsidR="00B62F93" w:rsidRDefault="00796FAD" w:rsidP="00796FAD">
      <w:r>
        <w:tab/>
        <w:t xml:space="preserve">NCU-F defines specific norms and expectations for introducing, revising, and </w:t>
      </w:r>
      <w:r w:rsidR="00B62F93">
        <w:t xml:space="preserve">removing </w:t>
      </w:r>
      <w:r>
        <w:t>IT policies</w:t>
      </w:r>
      <w:r w:rsidR="00B62F93">
        <w:t xml:space="preserve"> (see Figure 1)</w:t>
      </w:r>
      <w:r>
        <w:t>.</w:t>
      </w:r>
      <w:r w:rsidR="00B62F93">
        <w:t xml:space="preserve">  </w:t>
      </w:r>
      <w:r>
        <w:t>All employees are encouraged to participate in these processes and provide relevant feedback for stakeholders.</w:t>
      </w:r>
    </w:p>
    <w:p w14:paraId="33DD9612" w14:textId="0CA93F72" w:rsidR="00B62F93" w:rsidRDefault="00B62F93" w:rsidP="00B62F93">
      <w:pPr>
        <w:pStyle w:val="Caption"/>
      </w:pPr>
      <w:r>
        <w:t>Figure 1: Lifecycle Management Process</w:t>
      </w:r>
    </w:p>
    <w:p w14:paraId="315F6C7A" w14:textId="46849018" w:rsidR="00B62F93" w:rsidRPr="00796FAD" w:rsidRDefault="00B62F93" w:rsidP="00796FAD">
      <w:r>
        <w:rPr>
          <w:noProof/>
        </w:rPr>
        <w:drawing>
          <wp:inline distT="0" distB="0" distL="0" distR="0" wp14:anchorId="6698C5A1" wp14:editId="0D6FFE8C">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05AF2FFA" w14:textId="197C828D" w:rsidR="009E4F74" w:rsidRDefault="00351917" w:rsidP="009E4F74">
      <w:pPr>
        <w:pStyle w:val="Heading2"/>
      </w:pPr>
      <w:r>
        <w:t>Policy Creation Process</w:t>
      </w:r>
    </w:p>
    <w:p w14:paraId="1F343C7E" w14:textId="77777777" w:rsidR="00B62F93" w:rsidRDefault="00B62F93" w:rsidP="00B62F93">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7B3BB790" w14:textId="303FAC65" w:rsidR="00B62F93" w:rsidRDefault="00B62F93" w:rsidP="00B62F93">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7A04E85B" w14:textId="0E8599DF" w:rsidR="00B62F93" w:rsidRDefault="00B62F93" w:rsidP="00B62F93">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58A90D93" w14:textId="030015FE" w:rsidR="004C553C" w:rsidRDefault="00B62F93" w:rsidP="00B62F93">
      <w:pPr>
        <w:pStyle w:val="ListParagraph"/>
        <w:numPr>
          <w:ilvl w:val="0"/>
          <w:numId w:val="1"/>
        </w:numPr>
      </w:pPr>
      <w:r>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35585B29" w14:textId="56AE55B6" w:rsidR="00B62F93" w:rsidRDefault="00B62F93" w:rsidP="00B62F93">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782C44E3" w14:textId="1F47E2EA" w:rsidR="00B62F93" w:rsidRDefault="00B62F93" w:rsidP="00B62F93">
      <w:pPr>
        <w:pStyle w:val="ListParagraph"/>
        <w:numPr>
          <w:ilvl w:val="0"/>
          <w:numId w:val="1"/>
        </w:numPr>
      </w:pPr>
      <w:r>
        <w:lastRenderedPageBreak/>
        <w:t>Lastly, include a Frequently Asked Questions (FAQ) section that addresses common scenarios.</w:t>
      </w:r>
    </w:p>
    <w:p w14:paraId="42D80A0F" w14:textId="63DE1659" w:rsidR="004C553C" w:rsidRDefault="004C553C" w:rsidP="004C553C">
      <w:pPr>
        <w:pStyle w:val="Heading2"/>
      </w:pPr>
      <w:r>
        <w:t>Policy Storage Process</w:t>
      </w:r>
    </w:p>
    <w:p w14:paraId="68F99D10" w14:textId="7341F020" w:rsidR="00B62F93" w:rsidRDefault="00B62F93" w:rsidP="004C553C">
      <w:r>
        <w:tab/>
        <w:t xml:space="preserve">Next, employees upload the document into NCU-F’s Policy Central Website, a proprietary document management solution built on a NoSQL graph database.  The document graph represents the relationships between the documents, </w:t>
      </w:r>
      <w:proofErr w:type="gramStart"/>
      <w:r>
        <w:t>similar to</w:t>
      </w:r>
      <w:proofErr w:type="gramEnd"/>
      <w:r>
        <w:t xml:space="preserve"> many university citation systems.  Policy documents initialize to a draft state that is only visible to their working team.  This design prevents external teams from accidentally referencing incomplete or unauthorized plans.</w:t>
      </w:r>
    </w:p>
    <w:p w14:paraId="2B0252BC" w14:textId="4D875078" w:rsidR="004C553C" w:rsidRDefault="004C553C" w:rsidP="004C553C">
      <w:pPr>
        <w:pStyle w:val="Heading2"/>
      </w:pPr>
      <w:r>
        <w:t>Policy Approval Process</w:t>
      </w:r>
    </w:p>
    <w:p w14:paraId="5B26E7FB" w14:textId="77314DBE" w:rsidR="004C553C" w:rsidRDefault="00B62F93" w:rsidP="004C553C">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p>
    <w:p w14:paraId="398079DF" w14:textId="6485F0D7" w:rsidR="00B62F93" w:rsidRDefault="00B62F93" w:rsidP="004C553C">
      <w:r>
        <w:tab/>
        <w:t>Employees that want to create a new policy must identify an appropriate community to vet their document.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1CECB450" w14:textId="1784A59A" w:rsidR="004C553C" w:rsidRDefault="004C553C" w:rsidP="004C553C">
      <w:pPr>
        <w:pStyle w:val="Heading2"/>
      </w:pPr>
      <w:r>
        <w:lastRenderedPageBreak/>
        <w:t xml:space="preserve">Policy </w:t>
      </w:r>
      <w:r w:rsidR="00B62F93">
        <w:t>Revision</w:t>
      </w:r>
      <w:r>
        <w:t xml:space="preserve"> Process</w:t>
      </w:r>
    </w:p>
    <w:p w14:paraId="58A77E88" w14:textId="11753591" w:rsidR="004C553C" w:rsidRDefault="00B62F93" w:rsidP="004C553C">
      <w:r>
        <w:tab/>
      </w:r>
      <w:r w:rsidR="001C6B49">
        <w:t xml:space="preserve">Within Policy Central, all documents contain version metadata.  Employees can submit minor updates as an addendum, </w:t>
      </w:r>
      <w:r w:rsidR="00650EA7">
        <w:t>declaring</w:t>
      </w:r>
      <w:r w:rsidR="001C6B49">
        <w:t xml:space="preserve">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2EFECB2F" w14:textId="1014FB42" w:rsidR="004C553C" w:rsidRPr="004C553C" w:rsidRDefault="004C553C" w:rsidP="004C553C">
      <w:pPr>
        <w:pStyle w:val="Heading2"/>
      </w:pPr>
      <w:r>
        <w:t xml:space="preserve">Policy </w:t>
      </w:r>
      <w:r w:rsidR="00B62F93">
        <w:t>Deprecation</w:t>
      </w:r>
      <w:r>
        <w:t xml:space="preserve"> Process</w:t>
      </w:r>
    </w:p>
    <w:p w14:paraId="24906F2A" w14:textId="76F16C1F" w:rsidR="00351917" w:rsidRDefault="001C6B49" w:rsidP="00351917">
      <w:r>
        <w:tab/>
        <w:t xml:space="preserve">Many policies become deprecated due to external changes in the business strategy.  When these situations occur, the Technical Community must </w:t>
      </w:r>
      <w:r w:rsidR="00650EA7">
        <w:t xml:space="preserve">submit a </w:t>
      </w:r>
      <w:r>
        <w:t xml:space="preserve">migration </w:t>
      </w:r>
      <w:r w:rsidR="00650EA7">
        <w:t xml:space="preserve">plan to their executive sponsor.  This plan must include procedures to identify the migration’s scope, mechanisms for communicating status, and any potential risks from migrating.  Lastly, there must be a section that details any reasons </w:t>
      </w:r>
      <w:r w:rsidR="00650EA7">
        <w:rPr>
          <w:i/>
          <w:iCs/>
        </w:rPr>
        <w:t>not</w:t>
      </w:r>
      <w:r w:rsidR="00650EA7">
        <w:t xml:space="preserve"> to deprecate and migrate.  After agreeing on the new direction, the Policy Central document’s status becomes either deprecated or superseded.</w:t>
      </w:r>
    </w:p>
    <w:p w14:paraId="26CDD39B" w14:textId="789BDC53" w:rsidR="00650EA7" w:rsidRDefault="00650EA7" w:rsidP="00650EA7">
      <w:pPr>
        <w:pStyle w:val="Heading1"/>
      </w:pPr>
      <w:r>
        <w:t>Road Map and Milestones</w:t>
      </w:r>
    </w:p>
    <w:p w14:paraId="0E606726" w14:textId="5872DD36" w:rsidR="00650EA7" w:rsidRDefault="00650EA7" w:rsidP="00650EA7">
      <w:r>
        <w:tab/>
        <w:t>The task force is responsible for establishing the Technical Communities, overseeing initial staffing, and reviewing abstract community decisions.</w:t>
      </w:r>
    </w:p>
    <w:tbl>
      <w:tblPr>
        <w:tblStyle w:val="GridTable4"/>
        <w:tblW w:w="0" w:type="auto"/>
        <w:tblLook w:val="04A0" w:firstRow="1" w:lastRow="0" w:firstColumn="1" w:lastColumn="0" w:noHBand="0" w:noVBand="1"/>
      </w:tblPr>
      <w:tblGrid>
        <w:gridCol w:w="3325"/>
        <w:gridCol w:w="1350"/>
        <w:gridCol w:w="4675"/>
      </w:tblGrid>
      <w:tr w:rsidR="00650EA7" w14:paraId="509E0BE4" w14:textId="77777777" w:rsidTr="0065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E586584" w14:textId="2EC8655A" w:rsidR="00650EA7" w:rsidRDefault="00650EA7" w:rsidP="00650EA7">
            <w:r>
              <w:t>Milestone</w:t>
            </w:r>
          </w:p>
        </w:tc>
        <w:tc>
          <w:tcPr>
            <w:tcW w:w="1350" w:type="dxa"/>
          </w:tcPr>
          <w:p w14:paraId="503B6992" w14:textId="688AF56B" w:rsidR="00650EA7" w:rsidRDefault="00650EA7" w:rsidP="00650EA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124DE02E" w14:textId="77BA4A77" w:rsidR="00650EA7" w:rsidRDefault="00650EA7" w:rsidP="00650EA7">
            <w:pPr>
              <w:cnfStyle w:val="100000000000" w:firstRow="1" w:lastRow="0" w:firstColumn="0" w:lastColumn="0" w:oddVBand="0" w:evenVBand="0" w:oddHBand="0" w:evenHBand="0" w:firstRowFirstColumn="0" w:firstRowLastColumn="0" w:lastRowFirstColumn="0" w:lastRowLastColumn="0"/>
            </w:pPr>
            <w:r>
              <w:t>Core Deliverable / Objective</w:t>
            </w:r>
          </w:p>
        </w:tc>
      </w:tr>
      <w:tr w:rsidR="00650EA7" w14:paraId="0F612899"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FE3736A" w14:textId="03B9C857" w:rsidR="00650EA7" w:rsidRDefault="00650EA7" w:rsidP="00650EA7">
            <w:r>
              <w:t>Identify the technical Communities</w:t>
            </w:r>
          </w:p>
        </w:tc>
        <w:tc>
          <w:tcPr>
            <w:tcW w:w="1350" w:type="dxa"/>
          </w:tcPr>
          <w:p w14:paraId="13CF7C9B" w14:textId="003C33DF" w:rsidR="00650EA7" w:rsidRDefault="00650EA7" w:rsidP="00650EA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19EC0AA5" w14:textId="727A4C14" w:rsidR="00650EA7" w:rsidRDefault="00650EA7" w:rsidP="00650EA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650EA7" w14:paraId="61C439F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20A744DA" w14:textId="4BCB6554" w:rsidR="00650EA7" w:rsidRDefault="00650EA7" w:rsidP="00650EA7">
            <w:r>
              <w:t>Staff the Communities</w:t>
            </w:r>
          </w:p>
        </w:tc>
        <w:tc>
          <w:tcPr>
            <w:tcW w:w="1350" w:type="dxa"/>
          </w:tcPr>
          <w:p w14:paraId="4C0934EA" w14:textId="7F2BBC95" w:rsidR="00650EA7" w:rsidRDefault="00650EA7" w:rsidP="00650EA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183FC70F" w14:textId="175C293D"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650EA7" w14:paraId="1FF9FCEA"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8AFDD3C" w14:textId="68BA5301" w:rsidR="00650EA7" w:rsidRDefault="00650EA7" w:rsidP="00650EA7">
            <w:r>
              <w:t>Assess Community State (Forming)</w:t>
            </w:r>
          </w:p>
        </w:tc>
        <w:tc>
          <w:tcPr>
            <w:tcW w:w="1350" w:type="dxa"/>
          </w:tcPr>
          <w:p w14:paraId="2DC714F3" w14:textId="7D5E2D54" w:rsidR="00650EA7" w:rsidRDefault="00650EA7" w:rsidP="00650EA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497B7310" w14:textId="462CDA8E"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650EA7" w14:paraId="34611B6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3D0FDB75" w14:textId="3F46F1FE" w:rsidR="00650EA7" w:rsidRDefault="00650EA7" w:rsidP="00650EA7">
            <w:r>
              <w:t>Implement Changes (Storming)</w:t>
            </w:r>
          </w:p>
        </w:tc>
        <w:tc>
          <w:tcPr>
            <w:tcW w:w="1350" w:type="dxa"/>
          </w:tcPr>
          <w:p w14:paraId="2462F52B" w14:textId="51E6B963" w:rsidR="00650EA7" w:rsidRDefault="00650EA7" w:rsidP="00650EA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0364280D" w14:textId="2EEC2E1B"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650EA7" w14:paraId="25B75D73"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6A42344" w14:textId="72F0D3A2" w:rsidR="00650EA7" w:rsidRDefault="00650EA7" w:rsidP="00650EA7">
            <w:r>
              <w:t>Enter Maintenance Mode (Norming)</w:t>
            </w:r>
          </w:p>
        </w:tc>
        <w:tc>
          <w:tcPr>
            <w:tcW w:w="1350" w:type="dxa"/>
          </w:tcPr>
          <w:p w14:paraId="61E9A525" w14:textId="500AA6E0" w:rsidR="00650EA7" w:rsidRDefault="00650EA7" w:rsidP="00650EA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5B71542E" w14:textId="04C0EDDF"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sdt>
      <w:sdtPr>
        <w:id w:val="-936594873"/>
        <w:docPartObj>
          <w:docPartGallery w:val="Bibliographies"/>
          <w:docPartUnique/>
        </w:docPartObj>
      </w:sdtPr>
      <w:sdtEndPr>
        <w:rPr>
          <w:b w:val="0"/>
        </w:rPr>
      </w:sdtEndPr>
      <w:sdtContent>
        <w:p w14:paraId="02EB1EE5" w14:textId="0F26F1CC" w:rsidR="00650EA7" w:rsidRPr="00650EA7" w:rsidRDefault="00650EA7">
          <w:pPr>
            <w:pStyle w:val="Heading1"/>
            <w:rPr>
              <w:b w:val="0"/>
              <w:bCs/>
            </w:rPr>
          </w:pPr>
          <w:r w:rsidRPr="00650EA7">
            <w:rPr>
              <w:b w:val="0"/>
              <w:bCs/>
            </w:rPr>
            <w:t>References</w:t>
          </w:r>
        </w:p>
        <w:sdt>
          <w:sdtPr>
            <w:id w:val="-573587230"/>
            <w:bibliography/>
          </w:sdtPr>
          <w:sdtContent>
            <w:p w14:paraId="019F3A3D" w14:textId="77777777" w:rsidR="00650EA7" w:rsidRDefault="00650EA7" w:rsidP="00650EA7">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489E271" w14:textId="77777777" w:rsidR="00650EA7" w:rsidRDefault="00650EA7" w:rsidP="00650EA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8C0F04E" w14:textId="3D291809" w:rsidR="00650EA7" w:rsidRDefault="00650EA7" w:rsidP="00650EA7">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2CCFAAD1" w14:textId="77777777" w:rsidR="00650EA7" w:rsidRDefault="00650EA7" w:rsidP="00650EA7">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110CE8F3" w14:textId="6AA9CCE9" w:rsidR="00650EA7" w:rsidRDefault="00650EA7" w:rsidP="00650EA7">
              <w:r>
                <w:rPr>
                  <w:b/>
                  <w:bCs/>
                  <w:noProof/>
                </w:rPr>
                <w:fldChar w:fldCharType="end"/>
              </w:r>
            </w:p>
          </w:sdtContent>
        </w:sdt>
      </w:sdtContent>
    </w:sdt>
    <w:p w14:paraId="499D362F" w14:textId="77777777" w:rsidR="00650EA7" w:rsidRDefault="00650EA7" w:rsidP="00650EA7"/>
    <w:sectPr w:rsidR="00650EA7"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E467" w14:textId="77777777" w:rsidR="006D499F" w:rsidRDefault="006D499F" w:rsidP="0082223F">
      <w:pPr>
        <w:spacing w:line="240" w:lineRule="auto"/>
      </w:pPr>
      <w:r>
        <w:separator/>
      </w:r>
    </w:p>
  </w:endnote>
  <w:endnote w:type="continuationSeparator" w:id="0">
    <w:p w14:paraId="1180FB3C" w14:textId="77777777" w:rsidR="006D499F" w:rsidRDefault="006D499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5FBF" w14:textId="77777777" w:rsidR="006D499F" w:rsidRDefault="006D499F" w:rsidP="0082223F">
      <w:pPr>
        <w:spacing w:line="240" w:lineRule="auto"/>
      </w:pPr>
      <w:r>
        <w:separator/>
      </w:r>
    </w:p>
  </w:footnote>
  <w:footnote w:type="continuationSeparator" w:id="0">
    <w:p w14:paraId="58D35A53" w14:textId="77777777" w:rsidR="006D499F" w:rsidRDefault="006D499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1C6B49"/>
    <w:rsid w:val="002516A9"/>
    <w:rsid w:val="002806B7"/>
    <w:rsid w:val="002F2E59"/>
    <w:rsid w:val="00351917"/>
    <w:rsid w:val="003F4714"/>
    <w:rsid w:val="00401D65"/>
    <w:rsid w:val="004223E8"/>
    <w:rsid w:val="00424108"/>
    <w:rsid w:val="004A784B"/>
    <w:rsid w:val="004C553C"/>
    <w:rsid w:val="005A04C7"/>
    <w:rsid w:val="005B7079"/>
    <w:rsid w:val="005C39BA"/>
    <w:rsid w:val="00650EA7"/>
    <w:rsid w:val="006D499F"/>
    <w:rsid w:val="006D793E"/>
    <w:rsid w:val="0073677D"/>
    <w:rsid w:val="00775A78"/>
    <w:rsid w:val="00796FAD"/>
    <w:rsid w:val="0082223F"/>
    <w:rsid w:val="00877007"/>
    <w:rsid w:val="008B5129"/>
    <w:rsid w:val="008D0E1C"/>
    <w:rsid w:val="009A757D"/>
    <w:rsid w:val="009E4F74"/>
    <w:rsid w:val="00A423F8"/>
    <w:rsid w:val="00B13ADF"/>
    <w:rsid w:val="00B62F93"/>
    <w:rsid w:val="00B83595"/>
    <w:rsid w:val="00C54DC8"/>
    <w:rsid w:val="00C73692"/>
    <w:rsid w:val="00C93BB7"/>
    <w:rsid w:val="00CB25E9"/>
    <w:rsid w:val="00D0060D"/>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62F93"/>
    <w:pPr>
      <w:ind w:left="720"/>
      <w:contextualSpacing/>
    </w:pPr>
  </w:style>
  <w:style w:type="table" w:styleId="TableGrid">
    <w:name w:val="Table Grid"/>
    <w:basedOn w:val="TableNormal"/>
    <w:uiPriority w:val="39"/>
    <w:rsid w:val="00650E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0E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5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5">
      <w:bodyDiv w:val="1"/>
      <w:marLeft w:val="0"/>
      <w:marRight w:val="0"/>
      <w:marTop w:val="0"/>
      <w:marBottom w:val="0"/>
      <w:divBdr>
        <w:top w:val="none" w:sz="0" w:space="0" w:color="auto"/>
        <w:left w:val="none" w:sz="0" w:space="0" w:color="auto"/>
        <w:bottom w:val="none" w:sz="0" w:space="0" w:color="auto"/>
        <w:right w:val="none" w:sz="0" w:space="0" w:color="auto"/>
      </w:divBdr>
    </w:div>
    <w:div w:id="928008244">
      <w:bodyDiv w:val="1"/>
      <w:marLeft w:val="0"/>
      <w:marRight w:val="0"/>
      <w:marTop w:val="0"/>
      <w:marBottom w:val="0"/>
      <w:divBdr>
        <w:top w:val="none" w:sz="0" w:space="0" w:color="auto"/>
        <w:left w:val="none" w:sz="0" w:space="0" w:color="auto"/>
        <w:bottom w:val="none" w:sz="0" w:space="0" w:color="auto"/>
        <w:right w:val="none" w:sz="0" w:space="0" w:color="auto"/>
      </w:divBdr>
    </w:div>
    <w:div w:id="1180466780">
      <w:bodyDiv w:val="1"/>
      <w:marLeft w:val="0"/>
      <w:marRight w:val="0"/>
      <w:marTop w:val="0"/>
      <w:marBottom w:val="0"/>
      <w:divBdr>
        <w:top w:val="none" w:sz="0" w:space="0" w:color="auto"/>
        <w:left w:val="none" w:sz="0" w:space="0" w:color="auto"/>
        <w:bottom w:val="none" w:sz="0" w:space="0" w:color="auto"/>
        <w:right w:val="none" w:sz="0" w:space="0" w:color="auto"/>
      </w:divBdr>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94353533">
      <w:bodyDiv w:val="1"/>
      <w:marLeft w:val="0"/>
      <w:marRight w:val="0"/>
      <w:marTop w:val="0"/>
      <w:marBottom w:val="0"/>
      <w:divBdr>
        <w:top w:val="none" w:sz="0" w:space="0" w:color="auto"/>
        <w:left w:val="none" w:sz="0" w:space="0" w:color="auto"/>
        <w:bottom w:val="none" w:sz="0" w:space="0" w:color="auto"/>
        <w:right w:val="none" w:sz="0" w:space="0" w:color="auto"/>
      </w:divBdr>
    </w:div>
    <w:div w:id="1451237788">
      <w:bodyDiv w:val="1"/>
      <w:marLeft w:val="0"/>
      <w:marRight w:val="0"/>
      <w:marTop w:val="0"/>
      <w:marBottom w:val="0"/>
      <w:divBdr>
        <w:top w:val="none" w:sz="0" w:space="0" w:color="auto"/>
        <w:left w:val="none" w:sz="0" w:space="0" w:color="auto"/>
        <w:bottom w:val="none" w:sz="0" w:space="0" w:color="auto"/>
        <w:right w:val="none" w:sz="0" w:space="0" w:color="auto"/>
      </w:divBdr>
    </w:div>
    <w:div w:id="1699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4</b:RefOrder>
  </b:Source>
</b:Sources>
</file>

<file path=customXml/itemProps1.xml><?xml version="1.0" encoding="utf-8"?>
<ds:datastoreItem xmlns:ds="http://schemas.openxmlformats.org/officeDocument/2006/customXml" ds:itemID="{5AD3A87B-E0DE-420D-9EC4-485B1DB6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2021-09-19T22:13:00Z</dcterms:modified>
</cp:coreProperties>
</file>