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805D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596D03" w:rsidR="0082223F" w:rsidRDefault="0082223F" w:rsidP="0082223F">
      <w:pPr>
        <w:pStyle w:val="Title"/>
      </w:pPr>
      <w:r>
        <w:t xml:space="preserve">Week </w:t>
      </w:r>
      <w:r w:rsidR="007B07D7">
        <w:t>4</w:t>
      </w:r>
      <w:r>
        <w:t xml:space="preserve">: </w:t>
      </w:r>
      <w:r w:rsidR="007B07D7">
        <w:t>Design an IT Policy Control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AE5DA1" w:rsidR="0082223F" w:rsidRDefault="007B07D7" w:rsidP="005B7079">
      <w:pPr>
        <w:pStyle w:val="Heading1"/>
      </w:pPr>
      <w:r>
        <w:lastRenderedPageBreak/>
        <w:t>Design an IT Policy Control Framework</w:t>
      </w:r>
    </w:p>
    <w:p w14:paraId="536696C5" w14:textId="2D1B0CB3" w:rsidR="007B07D7" w:rsidRDefault="007B07D7" w:rsidP="007B07D7">
      <w:r>
        <w:tab/>
      </w:r>
      <w:r>
        <w:t xml:space="preserve">NCU-F is a large-sized enterprise within the Banking-as-a-Service (BaaS) industry.  The business predominately grows through acquisitions, and this has caused the company to have inconsistent standards between business units.   </w:t>
      </w:r>
      <w:r>
        <w:t>This situation creates challenges for teams to collaborate and share solutions.  The business has established a central task force to define Information Technology and Communication (IT&amp;C) policies and build the missing cohesion.</w:t>
      </w:r>
    </w:p>
    <w:p w14:paraId="0F830841" w14:textId="602B19C7" w:rsidR="007B07D7" w:rsidRDefault="007B07D7" w:rsidP="007B07D7">
      <w:pPr>
        <w:ind w:firstLine="720"/>
      </w:pPr>
      <w:r>
        <w:t xml:space="preserve">Next, the organization must adopt a policy control framework.  </w:t>
      </w:r>
      <w:r w:rsidR="00E5218F">
        <w:t>L</w:t>
      </w:r>
      <w:r>
        <w:t>eaders approach this situation by combining existing frameworks, such as COBIT, ITIL, COSO, CMMI, and FAIR</w:t>
      </w:r>
      <w:sdt>
        <w:sdtPr>
          <w:id w:val="1045566458"/>
          <w:citation/>
        </w:sdtPr>
        <w:sdtContent>
          <w:r>
            <w:fldChar w:fldCharType="begin"/>
          </w:r>
          <w:r>
            <w:instrText xml:space="preserve"> CITATION Lin17 \l 1033 </w:instrText>
          </w:r>
          <w:r>
            <w:fldChar w:fldCharType="separate"/>
          </w:r>
          <w:r>
            <w:rPr>
              <w:noProof/>
            </w:rPr>
            <w:t xml:space="preserve"> (Lindros, 2017)</w:t>
          </w:r>
          <w:r>
            <w:fldChar w:fldCharType="end"/>
          </w:r>
        </w:sdtContent>
      </w:sdt>
      <w:r>
        <w:t>.  These industry-standard frameworks assist project teams in implementing their artifacts using a secure, reliable, and maintainable process.</w:t>
      </w:r>
      <w:r w:rsidR="007400B2">
        <w:t xml:space="preserve">  However, using only engineering-centric frameworks is potentially too narrow.  Many projects span different teams, role families, and organizations (e.g., vendors, consultants, and partners).  NCU-F must address </w:t>
      </w:r>
      <w:r w:rsidR="00E5218F">
        <w:t xml:space="preserve">these issues and </w:t>
      </w:r>
      <w:r w:rsidR="007400B2">
        <w:t>limitations by formally declaring its project artifacts like charters, mandates, and roadmaps</w:t>
      </w:r>
      <w:sdt>
        <w:sdtPr>
          <w:id w:val="-390578217"/>
          <w:citation/>
        </w:sdtPr>
        <w:sdtContent>
          <w:r w:rsidR="007400B2">
            <w:fldChar w:fldCharType="begin"/>
          </w:r>
          <w:r w:rsidR="007400B2">
            <w:instrText xml:space="preserve"> CITATION Bon17 \l 1033 </w:instrText>
          </w:r>
          <w:r w:rsidR="007400B2">
            <w:fldChar w:fldCharType="separate"/>
          </w:r>
          <w:r w:rsidR="007400B2">
            <w:rPr>
              <w:noProof/>
            </w:rPr>
            <w:t xml:space="preserve"> (Bonnal &amp; Rauser, 2017)</w:t>
          </w:r>
          <w:r w:rsidR="007400B2">
            <w:fldChar w:fldCharType="end"/>
          </w:r>
        </w:sdtContent>
      </w:sdt>
      <w:r w:rsidR="007400B2">
        <w:t>.  When documents ex</w:t>
      </w:r>
      <w:r w:rsidR="00E5218F">
        <w:t>plicitly declare</w:t>
      </w:r>
      <w:r w:rsidR="007400B2">
        <w:t xml:space="preserve"> universal agreement</w:t>
      </w:r>
      <w:r w:rsidR="00E5218F">
        <w:t>s</w:t>
      </w:r>
      <w:r w:rsidR="007400B2">
        <w:t xml:space="preserve"> </w:t>
      </w:r>
      <w:r w:rsidR="00E5218F">
        <w:t xml:space="preserve">across the </w:t>
      </w:r>
      <w:r w:rsidR="007400B2">
        <w:t>direction and appropriate guardrails</w:t>
      </w:r>
      <w:r w:rsidR="00920380">
        <w:t xml:space="preserve">, it </w:t>
      </w:r>
      <w:r w:rsidR="00920380">
        <w:t>unif</w:t>
      </w:r>
      <w:r w:rsidR="00920380">
        <w:t>ies</w:t>
      </w:r>
      <w:r w:rsidR="00920380">
        <w:t xml:space="preserve"> </w:t>
      </w:r>
      <w:r w:rsidR="00E5218F">
        <w:t xml:space="preserve">team </w:t>
      </w:r>
      <w:r w:rsidR="00920380">
        <w:t>communication</w:t>
      </w:r>
      <w:r w:rsidR="00920380">
        <w:t>.</w:t>
      </w:r>
      <w:r w:rsidR="00E5218F">
        <w:t xml:space="preserve">  Business professionals can then efficiently map the guiding decisions to their role and team-specific operating models.</w:t>
      </w:r>
    </w:p>
    <w:p w14:paraId="7088BF8E" w14:textId="725BA17A" w:rsidR="005E5B7F" w:rsidRDefault="005E5B7F" w:rsidP="005E5B7F">
      <w:pPr>
        <w:pStyle w:val="Heading1"/>
      </w:pPr>
      <w:r>
        <w:t>Naming Standards</w:t>
      </w:r>
    </w:p>
    <w:p w14:paraId="740562D5" w14:textId="0DB5D0BA" w:rsidR="00D05AB5" w:rsidRDefault="00D05AB5" w:rsidP="00D05AB5">
      <w:pPr>
        <w:pStyle w:val="Heading2"/>
      </w:pPr>
      <w:r>
        <w:t xml:space="preserve">Business Problem  </w:t>
      </w:r>
    </w:p>
    <w:p w14:paraId="315DCADB" w14:textId="2B97A799" w:rsidR="00D05AB5" w:rsidRDefault="005E5B7F" w:rsidP="00706DA9">
      <w:r>
        <w:tab/>
        <w:t>Enterprise organizations like NCU-F can easily own hundreds of thousands to millions of resources.  Historically, individual business units set naming schemas and deferred enforcement to their operations teams.  This strategy enables more autonomy and flexibility in exchange for less organizational consistency.  However, i</w:t>
      </w:r>
      <w:r>
        <w:t xml:space="preserve">t is challenging to discover, monitor, and react to operational issues without naming conventions and standards.  </w:t>
      </w:r>
      <w:r>
        <w:t xml:space="preserve">For example, central alert rules </w:t>
      </w:r>
      <w:r>
        <w:lastRenderedPageBreak/>
        <w:t xml:space="preserve">must explicitly support the </w:t>
      </w:r>
      <w:r>
        <w:t>various permutations</w:t>
      </w:r>
      <w:r>
        <w:t>,</w:t>
      </w:r>
      <w:r>
        <w:t xml:space="preserve"> </w:t>
      </w:r>
      <w:r>
        <w:t>manifesting</w:t>
      </w:r>
      <w:r>
        <w:t xml:space="preserve"> complexity throughout</w:t>
      </w:r>
      <w:r>
        <w:t xml:space="preserve"> the systems management lifecycle</w:t>
      </w:r>
      <w:r>
        <w:t>.</w:t>
      </w:r>
    </w:p>
    <w:p w14:paraId="4CC1383F" w14:textId="637CC915" w:rsidR="00D05AB5" w:rsidRDefault="00D05AB5" w:rsidP="00D05AB5">
      <w:pPr>
        <w:pStyle w:val="Heading2"/>
      </w:pPr>
      <w:r>
        <w:t>Rejected Solutions</w:t>
      </w:r>
    </w:p>
    <w:p w14:paraId="1F8E47EC" w14:textId="1F5FB745" w:rsidR="00706DA9" w:rsidRDefault="00AD30A5" w:rsidP="00706DA9">
      <w:pPr>
        <w:ind w:firstLine="720"/>
      </w:pPr>
      <w:r>
        <w:t xml:space="preserve">Nevertheless, renaming every object is prohibitively expensive.  </w:t>
      </w:r>
      <w:r w:rsidR="00706DA9">
        <w:t xml:space="preserve">The business could embark upon prolonged migration that seeks to </w:t>
      </w:r>
      <w:r>
        <w:t xml:space="preserve">reach a point of eventual consistency.  During the transition phase, department leaders prioritize shared resources over internal implementation details.  </w:t>
      </w:r>
      <w:r>
        <w:t>For instance, the edge router into the Credit team’s app must be discoverable by all NCU-F personal.  In contrast, a smaller cohort must interact with traffic policies within the Credit team’s private subnets.</w:t>
      </w:r>
      <w:r>
        <w:t xml:space="preserve">  Since the team size directly impacts its ability to support a custom vocabulary, this dimension forms a natural sorting order.</w:t>
      </w:r>
    </w:p>
    <w:p w14:paraId="3606920E" w14:textId="0CB5FC25" w:rsidR="00D05AB5" w:rsidRDefault="00D05AB5" w:rsidP="00D05AB5">
      <w:pPr>
        <w:pStyle w:val="Heading2"/>
      </w:pPr>
      <w:r>
        <w:t>Accepted Solution</w:t>
      </w:r>
    </w:p>
    <w:p w14:paraId="55D15208" w14:textId="6999A9BD" w:rsidR="00706DA9" w:rsidRDefault="00706DA9" w:rsidP="00706DA9">
      <w:pPr>
        <w:ind w:firstLine="720"/>
      </w:pPr>
      <w:r>
        <w:t>However, the time to reach organizational consistency can become too costly as well.  The operational and engineering teams will surely encounter feature regression risk, and the customer will not see any direct value.  Furthermore, the hybrid state will disrupt the existing team vocabularies and cause unnecessary pain.  NCU-F wants to avoid these scenarios and is willing to accept the technical debt.  This decision pushes the organization toward standardizing the metadata associated with the various resources</w:t>
      </w:r>
      <w:sdt>
        <w:sdtPr>
          <w:id w:val="-1236312149"/>
          <w:citation/>
        </w:sdtPr>
        <w:sdtContent>
          <w:r w:rsidR="00B43510">
            <w:fldChar w:fldCharType="begin"/>
          </w:r>
          <w:r w:rsidR="00B43510">
            <w:instrText xml:space="preserve"> CITATION Har19 \l 1033 </w:instrText>
          </w:r>
          <w:r w:rsidR="00B43510">
            <w:fldChar w:fldCharType="separate"/>
          </w:r>
          <w:r w:rsidR="00B43510">
            <w:rPr>
              <w:noProof/>
            </w:rPr>
            <w:t xml:space="preserve"> (Harper, 2019)</w:t>
          </w:r>
          <w:r w:rsidR="00B43510">
            <w:fldChar w:fldCharType="end"/>
          </w:r>
        </w:sdtContent>
      </w:sdt>
      <w:r>
        <w:t xml:space="preserve">.  That metadata can reside within Enterprise Resource Management Systems (ERMS), </w:t>
      </w:r>
      <w:r w:rsidR="00B43510">
        <w:t xml:space="preserve">which </w:t>
      </w:r>
      <w:r>
        <w:t>meet</w:t>
      </w:r>
      <w:r w:rsidR="00B43510">
        <w:t>s</w:t>
      </w:r>
      <w:r>
        <w:t xml:space="preserve"> the discovery and monitoring requirements.  Additionally, </w:t>
      </w:r>
      <w:r w:rsidR="00B43510">
        <w:t xml:space="preserve">third-party </w:t>
      </w:r>
      <w:r>
        <w:t xml:space="preserve">tools </w:t>
      </w:r>
      <w:r w:rsidR="00B43510">
        <w:t xml:space="preserve">exist for </w:t>
      </w:r>
      <w:r>
        <w:t>bulk import</w:t>
      </w:r>
      <w:r w:rsidR="00B43510">
        <w:t>ing</w:t>
      </w:r>
      <w:r>
        <w:t xml:space="preserve"> resources and </w:t>
      </w:r>
      <w:r w:rsidR="00B43510">
        <w:t xml:space="preserve">enabling </w:t>
      </w:r>
      <w:r>
        <w:t>version control capabilities.</w:t>
      </w:r>
    </w:p>
    <w:p w14:paraId="4711B457" w14:textId="2938EDE6" w:rsidR="00D05AB5" w:rsidRDefault="00D05AB5" w:rsidP="00D05AB5">
      <w:pPr>
        <w:pStyle w:val="Heading2"/>
      </w:pPr>
      <w:r>
        <w:t>Resource Hierarchy</w:t>
      </w:r>
    </w:p>
    <w:p w14:paraId="392CDE3A" w14:textId="17500F56" w:rsidR="00D05AB5" w:rsidRDefault="00D05AB5" w:rsidP="00B43510">
      <w:r>
        <w:tab/>
        <w:t xml:space="preserve">NCU-F requires business units to record their resources within the central ERMS database.  The database utilizes a hierarchical structure with strict rules where resource </w:t>
      </w:r>
      <w:r>
        <w:lastRenderedPageBreak/>
        <w:t xml:space="preserve">definitions can reside (Table 1).  For instance, all routers exist under the namespace /devices/routers, and all workstations follow the format /domain policies/workstations.  </w:t>
      </w:r>
    </w:p>
    <w:p w14:paraId="715CEE85" w14:textId="5874D6AB" w:rsidR="00D05AB5" w:rsidRDefault="00D05AB5" w:rsidP="00D05AB5">
      <w:pPr>
        <w:pStyle w:val="Caption"/>
      </w:pPr>
      <w:r>
        <w:t>Table 1: Resource Hierarchy</w:t>
      </w:r>
    </w:p>
    <w:tbl>
      <w:tblPr>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3092"/>
        <w:gridCol w:w="2924"/>
      </w:tblGrid>
      <w:tr w:rsidR="00C35779" w:rsidRPr="00D05AB5" w14:paraId="52243791" w14:textId="77777777" w:rsidTr="00C35779">
        <w:trPr>
          <w:trHeight w:val="335"/>
        </w:trPr>
        <w:tc>
          <w:tcPr>
            <w:tcW w:w="3262" w:type="dxa"/>
            <w:shd w:val="clear" w:color="auto" w:fill="auto"/>
            <w:noWrap/>
            <w:vAlign w:val="bottom"/>
            <w:hideMark/>
          </w:tcPr>
          <w:p w14:paraId="0D587842" w14:textId="77777777" w:rsidR="00D05AB5" w:rsidRPr="00D05AB5" w:rsidRDefault="00D05AB5" w:rsidP="00C35779">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Category</w:t>
            </w:r>
          </w:p>
        </w:tc>
        <w:tc>
          <w:tcPr>
            <w:tcW w:w="3092" w:type="dxa"/>
            <w:shd w:val="clear" w:color="auto" w:fill="auto"/>
            <w:noWrap/>
            <w:vAlign w:val="bottom"/>
            <w:hideMark/>
          </w:tcPr>
          <w:p w14:paraId="160A3B5E" w14:textId="77777777" w:rsidR="00D05AB5" w:rsidRPr="00D05AB5" w:rsidRDefault="00D05AB5" w:rsidP="00C35779">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c>
          <w:tcPr>
            <w:tcW w:w="2924" w:type="dxa"/>
            <w:shd w:val="clear" w:color="auto" w:fill="auto"/>
            <w:noWrap/>
            <w:vAlign w:val="bottom"/>
            <w:hideMark/>
          </w:tcPr>
          <w:p w14:paraId="21945240" w14:textId="77777777" w:rsidR="00D05AB5" w:rsidRPr="00D05AB5" w:rsidRDefault="00D05AB5" w:rsidP="00C35779">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r>
      <w:tr w:rsidR="00D05AB5" w:rsidRPr="00D05AB5" w14:paraId="22874322" w14:textId="77777777" w:rsidTr="00C35779">
        <w:trPr>
          <w:trHeight w:val="335"/>
        </w:trPr>
        <w:tc>
          <w:tcPr>
            <w:tcW w:w="3262" w:type="dxa"/>
            <w:vMerge w:val="restart"/>
            <w:shd w:val="clear" w:color="auto" w:fill="auto"/>
            <w:noWrap/>
            <w:vAlign w:val="center"/>
            <w:hideMark/>
          </w:tcPr>
          <w:p w14:paraId="5274991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Telecommunication</w:t>
            </w:r>
          </w:p>
        </w:tc>
        <w:tc>
          <w:tcPr>
            <w:tcW w:w="3092" w:type="dxa"/>
            <w:shd w:val="clear" w:color="auto" w:fill="auto"/>
            <w:noWrap/>
            <w:vAlign w:val="center"/>
            <w:hideMark/>
          </w:tcPr>
          <w:p w14:paraId="5E227C12" w14:textId="324CF749" w:rsidR="00D05AB5" w:rsidRPr="00D05AB5" w:rsidRDefault="00C35779" w:rsidP="00C35779">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Devices</w:t>
            </w:r>
          </w:p>
        </w:tc>
        <w:tc>
          <w:tcPr>
            <w:tcW w:w="2924" w:type="dxa"/>
            <w:shd w:val="clear" w:color="auto" w:fill="auto"/>
            <w:noWrap/>
            <w:vAlign w:val="bottom"/>
            <w:hideMark/>
          </w:tcPr>
          <w:p w14:paraId="6BFEA184" w14:textId="7AF413CA" w:rsidR="00D05AB5" w:rsidRPr="00D05AB5" w:rsidRDefault="00C35779" w:rsidP="00C35779">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Phones</w:t>
            </w:r>
            <w:r>
              <w:rPr>
                <w:rFonts w:ascii="Calibri" w:eastAsia="Times New Roman" w:hAnsi="Calibri" w:cs="Calibri"/>
                <w:color w:val="000000"/>
                <w:sz w:val="22"/>
                <w:szCs w:val="22"/>
              </w:rPr>
              <w:br/>
              <w:t>VOIP</w:t>
            </w:r>
          </w:p>
        </w:tc>
      </w:tr>
      <w:tr w:rsidR="00D05AB5" w:rsidRPr="00D05AB5" w14:paraId="03A02565" w14:textId="77777777" w:rsidTr="00C35779">
        <w:trPr>
          <w:trHeight w:val="335"/>
        </w:trPr>
        <w:tc>
          <w:tcPr>
            <w:tcW w:w="3262" w:type="dxa"/>
            <w:vMerge/>
            <w:vAlign w:val="center"/>
            <w:hideMark/>
          </w:tcPr>
          <w:p w14:paraId="3A2744B2"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F83363C"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7C45FE8" w14:textId="77777777" w:rsidR="00D05AB5" w:rsidRPr="00D05AB5" w:rsidRDefault="00D05AB5" w:rsidP="00C35779">
            <w:pPr>
              <w:spacing w:line="240" w:lineRule="auto"/>
              <w:jc w:val="center"/>
              <w:rPr>
                <w:rFonts w:ascii="Calibri" w:eastAsia="Times New Roman" w:hAnsi="Calibri" w:cs="Calibri"/>
                <w:color w:val="000000"/>
                <w:sz w:val="22"/>
                <w:szCs w:val="22"/>
              </w:rPr>
            </w:pPr>
          </w:p>
        </w:tc>
      </w:tr>
      <w:tr w:rsidR="00D05AB5" w:rsidRPr="00D05AB5" w14:paraId="1892C60B" w14:textId="77777777" w:rsidTr="00C35779">
        <w:trPr>
          <w:trHeight w:val="335"/>
        </w:trPr>
        <w:tc>
          <w:tcPr>
            <w:tcW w:w="3262" w:type="dxa"/>
            <w:vMerge/>
            <w:vAlign w:val="center"/>
            <w:hideMark/>
          </w:tcPr>
          <w:p w14:paraId="31C74C9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45D104F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Control</w:t>
            </w:r>
          </w:p>
        </w:tc>
        <w:tc>
          <w:tcPr>
            <w:tcW w:w="2924" w:type="dxa"/>
            <w:shd w:val="clear" w:color="auto" w:fill="auto"/>
            <w:noWrap/>
            <w:vAlign w:val="bottom"/>
            <w:hideMark/>
          </w:tcPr>
          <w:p w14:paraId="7EB8F4C3" w14:textId="77777777" w:rsidR="00D05AB5" w:rsidRPr="00D05AB5" w:rsidRDefault="00D05AB5" w:rsidP="00C35779">
            <w:pPr>
              <w:spacing w:line="240" w:lineRule="auto"/>
              <w:jc w:val="center"/>
              <w:rPr>
                <w:rFonts w:ascii="Calibri" w:eastAsia="Times New Roman" w:hAnsi="Calibri" w:cs="Calibri"/>
                <w:color w:val="000000"/>
                <w:sz w:val="22"/>
                <w:szCs w:val="22"/>
              </w:rPr>
            </w:pPr>
          </w:p>
        </w:tc>
      </w:tr>
      <w:tr w:rsidR="00D05AB5" w:rsidRPr="00D05AB5" w14:paraId="0327EB7A" w14:textId="77777777" w:rsidTr="00C35779">
        <w:trPr>
          <w:trHeight w:val="335"/>
        </w:trPr>
        <w:tc>
          <w:tcPr>
            <w:tcW w:w="3262" w:type="dxa"/>
            <w:vMerge w:val="restart"/>
            <w:shd w:val="clear" w:color="auto" w:fill="auto"/>
            <w:noWrap/>
            <w:vAlign w:val="center"/>
            <w:hideMark/>
          </w:tcPr>
          <w:p w14:paraId="51C4485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Network Device</w:t>
            </w:r>
          </w:p>
        </w:tc>
        <w:tc>
          <w:tcPr>
            <w:tcW w:w="3092" w:type="dxa"/>
            <w:vMerge w:val="restart"/>
            <w:shd w:val="clear" w:color="auto" w:fill="auto"/>
            <w:noWrap/>
            <w:vAlign w:val="center"/>
            <w:hideMark/>
          </w:tcPr>
          <w:p w14:paraId="72193D13"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Devices</w:t>
            </w:r>
          </w:p>
        </w:tc>
        <w:tc>
          <w:tcPr>
            <w:tcW w:w="2924" w:type="dxa"/>
            <w:shd w:val="clear" w:color="auto" w:fill="auto"/>
            <w:noWrap/>
            <w:vAlign w:val="bottom"/>
            <w:hideMark/>
          </w:tcPr>
          <w:p w14:paraId="4D48F691"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Switches</w:t>
            </w:r>
          </w:p>
        </w:tc>
      </w:tr>
      <w:tr w:rsidR="00D05AB5" w:rsidRPr="00D05AB5" w14:paraId="4D67CC13" w14:textId="77777777" w:rsidTr="00C35779">
        <w:trPr>
          <w:trHeight w:val="335"/>
        </w:trPr>
        <w:tc>
          <w:tcPr>
            <w:tcW w:w="3262" w:type="dxa"/>
            <w:vMerge/>
            <w:vAlign w:val="center"/>
            <w:hideMark/>
          </w:tcPr>
          <w:p w14:paraId="2D814FC8"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54DE88CB"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832BC1E"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Routers</w:t>
            </w:r>
          </w:p>
        </w:tc>
      </w:tr>
      <w:tr w:rsidR="00D05AB5" w:rsidRPr="00D05AB5" w14:paraId="4B3384B9" w14:textId="77777777" w:rsidTr="00C35779">
        <w:trPr>
          <w:trHeight w:val="335"/>
        </w:trPr>
        <w:tc>
          <w:tcPr>
            <w:tcW w:w="3262" w:type="dxa"/>
            <w:vMerge/>
            <w:vAlign w:val="center"/>
            <w:hideMark/>
          </w:tcPr>
          <w:p w14:paraId="220CD47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13E96D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92E95B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QoS</w:t>
            </w:r>
          </w:p>
        </w:tc>
      </w:tr>
      <w:tr w:rsidR="00D05AB5" w:rsidRPr="00D05AB5" w14:paraId="2E711B26" w14:textId="77777777" w:rsidTr="00C35779">
        <w:trPr>
          <w:trHeight w:val="335"/>
        </w:trPr>
        <w:tc>
          <w:tcPr>
            <w:tcW w:w="3262" w:type="dxa"/>
            <w:vMerge/>
            <w:vAlign w:val="center"/>
            <w:hideMark/>
          </w:tcPr>
          <w:p w14:paraId="127779D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0C8ABFCC"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1ECA48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Security</w:t>
            </w:r>
          </w:p>
        </w:tc>
      </w:tr>
      <w:tr w:rsidR="00D05AB5" w:rsidRPr="00D05AB5" w14:paraId="17A412ED" w14:textId="77777777" w:rsidTr="00C35779">
        <w:trPr>
          <w:trHeight w:val="335"/>
        </w:trPr>
        <w:tc>
          <w:tcPr>
            <w:tcW w:w="3262" w:type="dxa"/>
            <w:vMerge w:val="restart"/>
            <w:shd w:val="clear" w:color="auto" w:fill="auto"/>
            <w:noWrap/>
            <w:vAlign w:val="center"/>
            <w:hideMark/>
          </w:tcPr>
          <w:p w14:paraId="442B528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Domain Policies</w:t>
            </w:r>
          </w:p>
        </w:tc>
        <w:tc>
          <w:tcPr>
            <w:tcW w:w="3092" w:type="dxa"/>
            <w:vMerge w:val="restart"/>
            <w:shd w:val="clear" w:color="auto" w:fill="auto"/>
            <w:noWrap/>
            <w:vAlign w:val="center"/>
            <w:hideMark/>
          </w:tcPr>
          <w:p w14:paraId="4D0ACB9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Servers</w:t>
            </w:r>
          </w:p>
        </w:tc>
        <w:tc>
          <w:tcPr>
            <w:tcW w:w="2924" w:type="dxa"/>
            <w:shd w:val="clear" w:color="auto" w:fill="auto"/>
            <w:noWrap/>
            <w:vAlign w:val="bottom"/>
            <w:hideMark/>
          </w:tcPr>
          <w:p w14:paraId="3230DD3C"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Baseline</w:t>
            </w:r>
          </w:p>
        </w:tc>
      </w:tr>
      <w:tr w:rsidR="00D05AB5" w:rsidRPr="00D05AB5" w14:paraId="675A943E" w14:textId="77777777" w:rsidTr="00C35779">
        <w:trPr>
          <w:trHeight w:val="335"/>
        </w:trPr>
        <w:tc>
          <w:tcPr>
            <w:tcW w:w="3262" w:type="dxa"/>
            <w:vMerge/>
            <w:vAlign w:val="center"/>
            <w:hideMark/>
          </w:tcPr>
          <w:p w14:paraId="0C76D68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4611D1D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34ACE1AE"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Web</w:t>
            </w:r>
          </w:p>
        </w:tc>
      </w:tr>
      <w:tr w:rsidR="00D05AB5" w:rsidRPr="00D05AB5" w14:paraId="730F8DEE" w14:textId="77777777" w:rsidTr="00C35779">
        <w:trPr>
          <w:trHeight w:val="335"/>
        </w:trPr>
        <w:tc>
          <w:tcPr>
            <w:tcW w:w="3262" w:type="dxa"/>
            <w:vMerge/>
            <w:vAlign w:val="center"/>
            <w:hideMark/>
          </w:tcPr>
          <w:p w14:paraId="18F60C08"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32384BE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34C48AD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Application</w:t>
            </w:r>
          </w:p>
        </w:tc>
      </w:tr>
      <w:tr w:rsidR="00D05AB5" w:rsidRPr="00D05AB5" w14:paraId="5BBCE152" w14:textId="77777777" w:rsidTr="00C35779">
        <w:trPr>
          <w:trHeight w:val="335"/>
        </w:trPr>
        <w:tc>
          <w:tcPr>
            <w:tcW w:w="3262" w:type="dxa"/>
            <w:vMerge/>
            <w:vAlign w:val="center"/>
            <w:hideMark/>
          </w:tcPr>
          <w:p w14:paraId="36C4E144"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3A02C6A5"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78B72B9"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Database</w:t>
            </w:r>
          </w:p>
        </w:tc>
      </w:tr>
      <w:tr w:rsidR="00D05AB5" w:rsidRPr="00D05AB5" w14:paraId="427A52D6" w14:textId="77777777" w:rsidTr="00C35779">
        <w:trPr>
          <w:trHeight w:val="335"/>
        </w:trPr>
        <w:tc>
          <w:tcPr>
            <w:tcW w:w="3262" w:type="dxa"/>
            <w:vMerge/>
            <w:vAlign w:val="center"/>
            <w:hideMark/>
          </w:tcPr>
          <w:p w14:paraId="781CF6E1"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A380BC1"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Workstation</w:t>
            </w:r>
          </w:p>
        </w:tc>
        <w:tc>
          <w:tcPr>
            <w:tcW w:w="2924" w:type="dxa"/>
            <w:shd w:val="clear" w:color="auto" w:fill="auto"/>
            <w:noWrap/>
            <w:vAlign w:val="bottom"/>
            <w:hideMark/>
          </w:tcPr>
          <w:p w14:paraId="2327A1E3"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Windows</w:t>
            </w:r>
          </w:p>
        </w:tc>
      </w:tr>
      <w:tr w:rsidR="00D05AB5" w:rsidRPr="00D05AB5" w14:paraId="14B62AAF" w14:textId="77777777" w:rsidTr="00C35779">
        <w:trPr>
          <w:trHeight w:val="335"/>
        </w:trPr>
        <w:tc>
          <w:tcPr>
            <w:tcW w:w="3262" w:type="dxa"/>
            <w:vMerge/>
            <w:vAlign w:val="center"/>
            <w:hideMark/>
          </w:tcPr>
          <w:p w14:paraId="69C8BF9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556C1578"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E808D3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Mac</w:t>
            </w:r>
          </w:p>
        </w:tc>
      </w:tr>
      <w:tr w:rsidR="00D05AB5" w:rsidRPr="00D05AB5" w14:paraId="69249152" w14:textId="77777777" w:rsidTr="00C35779">
        <w:trPr>
          <w:trHeight w:val="335"/>
        </w:trPr>
        <w:tc>
          <w:tcPr>
            <w:tcW w:w="3262" w:type="dxa"/>
            <w:vMerge/>
            <w:vAlign w:val="center"/>
            <w:hideMark/>
          </w:tcPr>
          <w:p w14:paraId="2B903BCA"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5752816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Certificates</w:t>
            </w:r>
          </w:p>
        </w:tc>
        <w:tc>
          <w:tcPr>
            <w:tcW w:w="2924" w:type="dxa"/>
            <w:shd w:val="clear" w:color="auto" w:fill="auto"/>
            <w:noWrap/>
            <w:vAlign w:val="bottom"/>
            <w:hideMark/>
          </w:tcPr>
          <w:p w14:paraId="133B687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PKI</w:t>
            </w:r>
          </w:p>
        </w:tc>
      </w:tr>
      <w:tr w:rsidR="00D05AB5" w:rsidRPr="00D05AB5" w14:paraId="5F31E179" w14:textId="77777777" w:rsidTr="00C35779">
        <w:trPr>
          <w:trHeight w:val="335"/>
        </w:trPr>
        <w:tc>
          <w:tcPr>
            <w:tcW w:w="3262" w:type="dxa"/>
            <w:vMerge w:val="restart"/>
            <w:shd w:val="clear" w:color="auto" w:fill="auto"/>
            <w:noWrap/>
            <w:vAlign w:val="center"/>
            <w:hideMark/>
          </w:tcPr>
          <w:p w14:paraId="3AE7F80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Metadata Management</w:t>
            </w:r>
          </w:p>
        </w:tc>
        <w:tc>
          <w:tcPr>
            <w:tcW w:w="3092" w:type="dxa"/>
            <w:shd w:val="clear" w:color="auto" w:fill="auto"/>
            <w:noWrap/>
            <w:vAlign w:val="center"/>
            <w:hideMark/>
          </w:tcPr>
          <w:p w14:paraId="70237E22"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Core</w:t>
            </w:r>
          </w:p>
        </w:tc>
        <w:tc>
          <w:tcPr>
            <w:tcW w:w="2924" w:type="dxa"/>
            <w:shd w:val="clear" w:color="auto" w:fill="auto"/>
            <w:noWrap/>
            <w:vAlign w:val="bottom"/>
            <w:hideMark/>
          </w:tcPr>
          <w:p w14:paraId="1CAACAC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EMRS</w:t>
            </w:r>
          </w:p>
        </w:tc>
      </w:tr>
      <w:tr w:rsidR="00D05AB5" w:rsidRPr="00D05AB5" w14:paraId="12AC1E8A" w14:textId="77777777" w:rsidTr="00C35779">
        <w:trPr>
          <w:trHeight w:val="335"/>
        </w:trPr>
        <w:tc>
          <w:tcPr>
            <w:tcW w:w="3262" w:type="dxa"/>
            <w:vMerge/>
            <w:vAlign w:val="center"/>
            <w:hideMark/>
          </w:tcPr>
          <w:p w14:paraId="17A3CD1B"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20038B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NCU-F</w:t>
            </w:r>
          </w:p>
        </w:tc>
        <w:tc>
          <w:tcPr>
            <w:tcW w:w="2924" w:type="dxa"/>
            <w:shd w:val="clear" w:color="auto" w:fill="auto"/>
            <w:noWrap/>
            <w:vAlign w:val="bottom"/>
            <w:hideMark/>
          </w:tcPr>
          <w:p w14:paraId="5D8D596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Importers</w:t>
            </w:r>
          </w:p>
        </w:tc>
      </w:tr>
      <w:tr w:rsidR="00D05AB5" w:rsidRPr="00D05AB5" w14:paraId="4C81868D" w14:textId="77777777" w:rsidTr="00C35779">
        <w:trPr>
          <w:trHeight w:val="335"/>
        </w:trPr>
        <w:tc>
          <w:tcPr>
            <w:tcW w:w="3262" w:type="dxa"/>
            <w:vMerge/>
            <w:vAlign w:val="center"/>
            <w:hideMark/>
          </w:tcPr>
          <w:p w14:paraId="701C553E"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09FF25C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C5A3A76" w14:textId="77777777" w:rsidR="00D05AB5" w:rsidRPr="00D05AB5" w:rsidRDefault="00D05AB5" w:rsidP="00C35779">
            <w:pPr>
              <w:spacing w:line="240" w:lineRule="auto"/>
              <w:jc w:val="center"/>
              <w:rPr>
                <w:rFonts w:ascii="Calibri" w:eastAsia="Times New Roman" w:hAnsi="Calibri" w:cs="Calibri"/>
                <w:color w:val="000000"/>
                <w:sz w:val="22"/>
                <w:szCs w:val="22"/>
              </w:rPr>
            </w:pPr>
            <w:proofErr w:type="spellStart"/>
            <w:r w:rsidRPr="00D05AB5">
              <w:rPr>
                <w:rFonts w:ascii="Calibri" w:eastAsia="Times New Roman" w:hAnsi="Calibri" w:cs="Calibri"/>
                <w:color w:val="000000"/>
                <w:sz w:val="22"/>
                <w:szCs w:val="22"/>
              </w:rPr>
              <w:t>ComplianceCheckers</w:t>
            </w:r>
            <w:proofErr w:type="spellEnd"/>
          </w:p>
        </w:tc>
      </w:tr>
      <w:tr w:rsidR="00D05AB5" w:rsidRPr="00D05AB5" w14:paraId="6D802134" w14:textId="77777777" w:rsidTr="00C35779">
        <w:trPr>
          <w:trHeight w:val="335"/>
        </w:trPr>
        <w:tc>
          <w:tcPr>
            <w:tcW w:w="3262" w:type="dxa"/>
            <w:vMerge w:val="restart"/>
            <w:shd w:val="clear" w:color="auto" w:fill="auto"/>
            <w:noWrap/>
            <w:vAlign w:val="center"/>
            <w:hideMark/>
          </w:tcPr>
          <w:p w14:paraId="2013A637"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 Management</w:t>
            </w:r>
          </w:p>
        </w:tc>
        <w:tc>
          <w:tcPr>
            <w:tcW w:w="3092" w:type="dxa"/>
            <w:vMerge w:val="restart"/>
            <w:shd w:val="clear" w:color="auto" w:fill="auto"/>
            <w:noWrap/>
            <w:vAlign w:val="center"/>
            <w:hideMark/>
          </w:tcPr>
          <w:p w14:paraId="2CDC616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Identity</w:t>
            </w:r>
          </w:p>
        </w:tc>
        <w:tc>
          <w:tcPr>
            <w:tcW w:w="2924" w:type="dxa"/>
            <w:shd w:val="clear" w:color="auto" w:fill="auto"/>
            <w:noWrap/>
            <w:vAlign w:val="bottom"/>
            <w:hideMark/>
          </w:tcPr>
          <w:p w14:paraId="1D91629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Service Principals</w:t>
            </w:r>
          </w:p>
        </w:tc>
      </w:tr>
      <w:tr w:rsidR="00D05AB5" w:rsidRPr="00D05AB5" w14:paraId="6EABBA87" w14:textId="77777777" w:rsidTr="00C35779">
        <w:trPr>
          <w:trHeight w:val="335"/>
        </w:trPr>
        <w:tc>
          <w:tcPr>
            <w:tcW w:w="3262" w:type="dxa"/>
            <w:vMerge/>
            <w:vAlign w:val="center"/>
            <w:hideMark/>
          </w:tcPr>
          <w:p w14:paraId="6786CCB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39694A73"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759E4D0"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Account Principals</w:t>
            </w:r>
          </w:p>
        </w:tc>
      </w:tr>
      <w:tr w:rsidR="00D05AB5" w:rsidRPr="00D05AB5" w14:paraId="592B748B" w14:textId="77777777" w:rsidTr="00C35779">
        <w:trPr>
          <w:trHeight w:val="335"/>
        </w:trPr>
        <w:tc>
          <w:tcPr>
            <w:tcW w:w="3262" w:type="dxa"/>
            <w:vMerge/>
            <w:vAlign w:val="center"/>
            <w:hideMark/>
          </w:tcPr>
          <w:p w14:paraId="4D1FCB5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57C9DEF1"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67A9EC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Foreign Principals</w:t>
            </w:r>
          </w:p>
        </w:tc>
      </w:tr>
      <w:tr w:rsidR="00D05AB5" w:rsidRPr="00D05AB5" w14:paraId="59506202" w14:textId="77777777" w:rsidTr="00C35779">
        <w:trPr>
          <w:trHeight w:val="335"/>
        </w:trPr>
        <w:tc>
          <w:tcPr>
            <w:tcW w:w="3262" w:type="dxa"/>
            <w:vMerge/>
            <w:vAlign w:val="center"/>
            <w:hideMark/>
          </w:tcPr>
          <w:p w14:paraId="7322D062"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19A14247"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Encryption</w:t>
            </w:r>
          </w:p>
        </w:tc>
        <w:tc>
          <w:tcPr>
            <w:tcW w:w="2924" w:type="dxa"/>
            <w:shd w:val="clear" w:color="auto" w:fill="auto"/>
            <w:noWrap/>
            <w:vAlign w:val="bottom"/>
            <w:hideMark/>
          </w:tcPr>
          <w:p w14:paraId="5A786F3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D05AB5" w:rsidRPr="00D05AB5" w14:paraId="5C1C6889" w14:textId="77777777" w:rsidTr="00C35779">
        <w:trPr>
          <w:trHeight w:val="335"/>
        </w:trPr>
        <w:tc>
          <w:tcPr>
            <w:tcW w:w="3262" w:type="dxa"/>
            <w:vMerge/>
            <w:vAlign w:val="center"/>
            <w:hideMark/>
          </w:tcPr>
          <w:p w14:paraId="7BCCC15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79210B0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3B1EEA2"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D05AB5" w:rsidRPr="00D05AB5" w14:paraId="27E650E7" w14:textId="77777777" w:rsidTr="00C35779">
        <w:trPr>
          <w:trHeight w:val="335"/>
        </w:trPr>
        <w:tc>
          <w:tcPr>
            <w:tcW w:w="3262" w:type="dxa"/>
            <w:vMerge/>
            <w:vAlign w:val="center"/>
            <w:hideMark/>
          </w:tcPr>
          <w:p w14:paraId="48E325A3"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4D27BE33"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Retention</w:t>
            </w:r>
          </w:p>
        </w:tc>
        <w:tc>
          <w:tcPr>
            <w:tcW w:w="2924" w:type="dxa"/>
            <w:shd w:val="clear" w:color="auto" w:fill="auto"/>
            <w:noWrap/>
            <w:vAlign w:val="bottom"/>
            <w:hideMark/>
          </w:tcPr>
          <w:p w14:paraId="08B8782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D05AB5" w:rsidRPr="00D05AB5" w14:paraId="2E2AEE48" w14:textId="77777777" w:rsidTr="00C35779">
        <w:trPr>
          <w:trHeight w:val="335"/>
        </w:trPr>
        <w:tc>
          <w:tcPr>
            <w:tcW w:w="3262" w:type="dxa"/>
            <w:vMerge/>
            <w:vAlign w:val="center"/>
            <w:hideMark/>
          </w:tcPr>
          <w:p w14:paraId="49BA748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11143063"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E91104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D05AB5" w:rsidRPr="00D05AB5" w14:paraId="0E659516" w14:textId="77777777" w:rsidTr="00C35779">
        <w:trPr>
          <w:trHeight w:val="335"/>
        </w:trPr>
        <w:tc>
          <w:tcPr>
            <w:tcW w:w="3262" w:type="dxa"/>
            <w:vMerge w:val="restart"/>
            <w:shd w:val="clear" w:color="auto" w:fill="auto"/>
            <w:noWrap/>
            <w:vAlign w:val="center"/>
            <w:hideMark/>
          </w:tcPr>
          <w:p w14:paraId="4003FC40"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Design Requirements</w:t>
            </w:r>
          </w:p>
        </w:tc>
        <w:tc>
          <w:tcPr>
            <w:tcW w:w="3092" w:type="dxa"/>
            <w:shd w:val="clear" w:color="auto" w:fill="auto"/>
            <w:noWrap/>
            <w:vAlign w:val="center"/>
            <w:hideMark/>
          </w:tcPr>
          <w:p w14:paraId="73F0F0A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Engineering</w:t>
            </w:r>
          </w:p>
        </w:tc>
        <w:tc>
          <w:tcPr>
            <w:tcW w:w="2924" w:type="dxa"/>
            <w:shd w:val="clear" w:color="auto" w:fill="auto"/>
            <w:noWrap/>
            <w:vAlign w:val="bottom"/>
            <w:hideMark/>
          </w:tcPr>
          <w:p w14:paraId="7D4D027E"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Coding Standards</w:t>
            </w:r>
          </w:p>
        </w:tc>
      </w:tr>
      <w:tr w:rsidR="00D05AB5" w:rsidRPr="00D05AB5" w14:paraId="50C9260E" w14:textId="77777777" w:rsidTr="00C35779">
        <w:trPr>
          <w:trHeight w:val="335"/>
        </w:trPr>
        <w:tc>
          <w:tcPr>
            <w:tcW w:w="3262" w:type="dxa"/>
            <w:vMerge/>
            <w:vAlign w:val="center"/>
            <w:hideMark/>
          </w:tcPr>
          <w:p w14:paraId="6A15237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47FE681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Incident Response</w:t>
            </w:r>
          </w:p>
        </w:tc>
        <w:tc>
          <w:tcPr>
            <w:tcW w:w="2924" w:type="dxa"/>
            <w:shd w:val="clear" w:color="auto" w:fill="auto"/>
            <w:noWrap/>
            <w:vAlign w:val="bottom"/>
            <w:hideMark/>
          </w:tcPr>
          <w:p w14:paraId="05EC2EB9"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D05AB5" w:rsidRPr="00D05AB5" w14:paraId="4123E440" w14:textId="77777777" w:rsidTr="00C35779">
        <w:trPr>
          <w:trHeight w:val="335"/>
        </w:trPr>
        <w:tc>
          <w:tcPr>
            <w:tcW w:w="3262" w:type="dxa"/>
            <w:vMerge/>
            <w:vAlign w:val="center"/>
            <w:hideMark/>
          </w:tcPr>
          <w:p w14:paraId="4FC5BF6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704D985A"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BDABA2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D05AB5" w:rsidRPr="00D05AB5" w14:paraId="03E5C8F6" w14:textId="77777777" w:rsidTr="00C35779">
        <w:trPr>
          <w:trHeight w:val="335"/>
        </w:trPr>
        <w:tc>
          <w:tcPr>
            <w:tcW w:w="3262" w:type="dxa"/>
            <w:vMerge/>
            <w:vAlign w:val="center"/>
            <w:hideMark/>
          </w:tcPr>
          <w:p w14:paraId="18F837C1"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57FAC0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Program Management</w:t>
            </w:r>
          </w:p>
        </w:tc>
        <w:tc>
          <w:tcPr>
            <w:tcW w:w="2924" w:type="dxa"/>
            <w:shd w:val="clear" w:color="auto" w:fill="auto"/>
            <w:noWrap/>
            <w:vAlign w:val="bottom"/>
            <w:hideMark/>
          </w:tcPr>
          <w:p w14:paraId="0DF8266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Document Templates</w:t>
            </w:r>
          </w:p>
        </w:tc>
      </w:tr>
      <w:tr w:rsidR="00D05AB5" w:rsidRPr="00D05AB5" w14:paraId="0D39B4FC" w14:textId="77777777" w:rsidTr="00C35779">
        <w:trPr>
          <w:trHeight w:val="335"/>
        </w:trPr>
        <w:tc>
          <w:tcPr>
            <w:tcW w:w="3262" w:type="dxa"/>
            <w:vMerge/>
            <w:vAlign w:val="center"/>
            <w:hideMark/>
          </w:tcPr>
          <w:p w14:paraId="215B37CC"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437849F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Release Management</w:t>
            </w:r>
          </w:p>
        </w:tc>
        <w:tc>
          <w:tcPr>
            <w:tcW w:w="2924" w:type="dxa"/>
            <w:shd w:val="clear" w:color="auto" w:fill="auto"/>
            <w:noWrap/>
            <w:vAlign w:val="bottom"/>
            <w:hideMark/>
          </w:tcPr>
          <w:p w14:paraId="78B9DBF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D05AB5" w:rsidRPr="00D05AB5" w14:paraId="2CB96A59" w14:textId="77777777" w:rsidTr="00C35779">
        <w:trPr>
          <w:trHeight w:val="335"/>
        </w:trPr>
        <w:tc>
          <w:tcPr>
            <w:tcW w:w="3262" w:type="dxa"/>
            <w:vMerge/>
            <w:vAlign w:val="center"/>
            <w:hideMark/>
          </w:tcPr>
          <w:p w14:paraId="79E0D80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41CC4C0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558D671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D05AB5" w:rsidRPr="00D05AB5" w14:paraId="0C527FDD" w14:textId="77777777" w:rsidTr="00C35779">
        <w:trPr>
          <w:trHeight w:val="335"/>
        </w:trPr>
        <w:tc>
          <w:tcPr>
            <w:tcW w:w="3262" w:type="dxa"/>
            <w:vMerge/>
            <w:vAlign w:val="center"/>
            <w:hideMark/>
          </w:tcPr>
          <w:p w14:paraId="6031B59E"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6E114DB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Quality Assurance</w:t>
            </w:r>
          </w:p>
        </w:tc>
        <w:tc>
          <w:tcPr>
            <w:tcW w:w="2924" w:type="dxa"/>
            <w:shd w:val="clear" w:color="auto" w:fill="auto"/>
            <w:noWrap/>
            <w:vAlign w:val="bottom"/>
            <w:hideMark/>
          </w:tcPr>
          <w:p w14:paraId="28DEF465"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Test Procedures</w:t>
            </w:r>
          </w:p>
        </w:tc>
      </w:tr>
    </w:tbl>
    <w:p w14:paraId="4149E380" w14:textId="3CDCA499" w:rsidR="00B43510" w:rsidRDefault="00BD3064" w:rsidP="00BD3064">
      <w:pPr>
        <w:pStyle w:val="Heading2"/>
      </w:pPr>
      <w:r>
        <w:lastRenderedPageBreak/>
        <w:t>Mandatory Tags</w:t>
      </w:r>
    </w:p>
    <w:p w14:paraId="4636D8E3" w14:textId="6ACEDED2" w:rsidR="00BD3064" w:rsidRDefault="00BD3064" w:rsidP="00BD3064">
      <w:r>
        <w:tab/>
      </w:r>
      <w:r>
        <w:t>After declaring the resource, operations staff must add several resource-type specific mandatory tags</w:t>
      </w:r>
      <w:r>
        <w:t xml:space="preserve"> (Table 2)</w:t>
      </w:r>
      <w:r>
        <w:t xml:space="preserve">.  Optionally, the team can include </w:t>
      </w:r>
      <w:r>
        <w:t xml:space="preserve">arbitrary additional </w:t>
      </w:r>
      <w:r>
        <w:t xml:space="preserve">tags to </w:t>
      </w:r>
      <w:r>
        <w:t xml:space="preserve">align with legacy </w:t>
      </w:r>
      <w:r>
        <w:t>asset management</w:t>
      </w:r>
      <w:r>
        <w:t xml:space="preserve"> processes</w:t>
      </w:r>
      <w:r>
        <w:t>.</w:t>
      </w:r>
      <w:r>
        <w:t xml:space="preserve">  Data validation processes periodically assess the metadata and report inaccurate or incomplete information.  It is the responsibility of the owning team to remediate the issue promptly.</w:t>
      </w:r>
    </w:p>
    <w:p w14:paraId="09185385" w14:textId="34179839" w:rsidR="00BD3064" w:rsidRDefault="00BD3064" w:rsidP="00BD3064">
      <w:pPr>
        <w:pStyle w:val="Caption"/>
      </w:pPr>
      <w:r>
        <w:t>Table 2: Required Resource Metadata</w:t>
      </w:r>
    </w:p>
    <w:tbl>
      <w:tblPr>
        <w:tblStyle w:val="GridTable4"/>
        <w:tblW w:w="0" w:type="auto"/>
        <w:tblLook w:val="04A0" w:firstRow="1" w:lastRow="0" w:firstColumn="1" w:lastColumn="0" w:noHBand="0" w:noVBand="1"/>
      </w:tblPr>
      <w:tblGrid>
        <w:gridCol w:w="4675"/>
        <w:gridCol w:w="4675"/>
      </w:tblGrid>
      <w:tr w:rsidR="00BD3064" w14:paraId="5F666B2F" w14:textId="77777777" w:rsidTr="00C35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CB17CB" w14:textId="664127F1" w:rsidR="00BD3064" w:rsidRDefault="00BD3064" w:rsidP="00C35779">
            <w:pPr>
              <w:jc w:val="center"/>
            </w:pPr>
            <w:r>
              <w:t>Tag Name</w:t>
            </w:r>
          </w:p>
        </w:tc>
        <w:tc>
          <w:tcPr>
            <w:tcW w:w="4675" w:type="dxa"/>
          </w:tcPr>
          <w:p w14:paraId="605CB3B1" w14:textId="5656DB5D" w:rsidR="00BD3064" w:rsidRDefault="00BD3064" w:rsidP="00C35779">
            <w:pPr>
              <w:jc w:val="center"/>
              <w:cnfStyle w:val="100000000000" w:firstRow="1" w:lastRow="0" w:firstColumn="0" w:lastColumn="0" w:oddVBand="0" w:evenVBand="0" w:oddHBand="0" w:evenHBand="0" w:firstRowFirstColumn="0" w:firstRowLastColumn="0" w:lastRowFirstColumn="0" w:lastRowLastColumn="0"/>
            </w:pPr>
            <w:r>
              <w:t>Description</w:t>
            </w:r>
          </w:p>
        </w:tc>
      </w:tr>
      <w:tr w:rsidR="00BD3064" w14:paraId="1FC30255" w14:textId="77777777" w:rsidTr="00C35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A636CA" w14:textId="067771DF" w:rsidR="00BD3064" w:rsidRDefault="00BD3064" w:rsidP="00BD3064">
            <w:proofErr w:type="spellStart"/>
            <w:r>
              <w:t>ncu:name</w:t>
            </w:r>
            <w:proofErr w:type="spellEnd"/>
          </w:p>
        </w:tc>
        <w:tc>
          <w:tcPr>
            <w:tcW w:w="4675" w:type="dxa"/>
          </w:tcPr>
          <w:p w14:paraId="0590D188" w14:textId="6158B036" w:rsidR="00BD3064" w:rsidRDefault="00BD3064" w:rsidP="00BD3064">
            <w:pPr>
              <w:cnfStyle w:val="000000100000" w:firstRow="0" w:lastRow="0" w:firstColumn="0" w:lastColumn="0" w:oddVBand="0" w:evenVBand="0" w:oddHBand="1" w:evenHBand="0" w:firstRowFirstColumn="0" w:firstRowLastColumn="0" w:lastRowFirstColumn="0" w:lastRowLastColumn="0"/>
            </w:pPr>
            <w:r>
              <w:t>The friendly resource name</w:t>
            </w:r>
          </w:p>
        </w:tc>
      </w:tr>
      <w:tr w:rsidR="00BD3064" w14:paraId="4BFA415C" w14:textId="77777777" w:rsidTr="00C35779">
        <w:tc>
          <w:tcPr>
            <w:cnfStyle w:val="001000000000" w:firstRow="0" w:lastRow="0" w:firstColumn="1" w:lastColumn="0" w:oddVBand="0" w:evenVBand="0" w:oddHBand="0" w:evenHBand="0" w:firstRowFirstColumn="0" w:firstRowLastColumn="0" w:lastRowFirstColumn="0" w:lastRowLastColumn="0"/>
            <w:tcW w:w="4675" w:type="dxa"/>
          </w:tcPr>
          <w:p w14:paraId="6876055C" w14:textId="61245754" w:rsidR="00BD3064" w:rsidRDefault="00BD3064" w:rsidP="00BD3064">
            <w:proofErr w:type="spellStart"/>
            <w:proofErr w:type="gramStart"/>
            <w:r>
              <w:t>ncu:department</w:t>
            </w:r>
            <w:proofErr w:type="spellEnd"/>
            <w:proofErr w:type="gramEnd"/>
          </w:p>
        </w:tc>
        <w:tc>
          <w:tcPr>
            <w:tcW w:w="4675" w:type="dxa"/>
          </w:tcPr>
          <w:p w14:paraId="12B88606" w14:textId="15F6B571" w:rsidR="00BD3064" w:rsidRDefault="00BD3064" w:rsidP="00BD3064">
            <w:pPr>
              <w:cnfStyle w:val="000000000000" w:firstRow="0" w:lastRow="0" w:firstColumn="0" w:lastColumn="0" w:oddVBand="0" w:evenVBand="0" w:oddHBand="0" w:evenHBand="0" w:firstRowFirstColumn="0" w:firstRowLastColumn="0" w:lastRowFirstColumn="0" w:lastRowLastColumn="0"/>
            </w:pPr>
            <w:r>
              <w:t>The business unit that owns the resource</w:t>
            </w:r>
          </w:p>
        </w:tc>
      </w:tr>
      <w:tr w:rsidR="00BD3064" w14:paraId="4D47A01A" w14:textId="77777777" w:rsidTr="00C35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56DF30" w14:textId="0052F9DF" w:rsidR="00BD3064" w:rsidRDefault="00BD3064" w:rsidP="00BD3064">
            <w:proofErr w:type="spellStart"/>
            <w:proofErr w:type="gramStart"/>
            <w:r>
              <w:t>ncu:cost</w:t>
            </w:r>
            <w:proofErr w:type="gramEnd"/>
            <w:r>
              <w:t>-center</w:t>
            </w:r>
            <w:proofErr w:type="spellEnd"/>
          </w:p>
        </w:tc>
        <w:tc>
          <w:tcPr>
            <w:tcW w:w="4675" w:type="dxa"/>
          </w:tcPr>
          <w:p w14:paraId="4ABCEFC8" w14:textId="4D94BD6F" w:rsidR="00BD3064" w:rsidRDefault="00BD3064" w:rsidP="00BD3064">
            <w:pPr>
              <w:cnfStyle w:val="000000100000" w:firstRow="0" w:lastRow="0" w:firstColumn="0" w:lastColumn="0" w:oddVBand="0" w:evenVBand="0" w:oddHBand="1" w:evenHBand="0" w:firstRowFirstColumn="0" w:firstRowLastColumn="0" w:lastRowFirstColumn="0" w:lastRowLastColumn="0"/>
            </w:pPr>
            <w:r>
              <w:t>The business that is responsible for expenses</w:t>
            </w:r>
          </w:p>
        </w:tc>
      </w:tr>
      <w:tr w:rsidR="00BD3064" w14:paraId="088978C9" w14:textId="77777777" w:rsidTr="00C35779">
        <w:tc>
          <w:tcPr>
            <w:cnfStyle w:val="001000000000" w:firstRow="0" w:lastRow="0" w:firstColumn="1" w:lastColumn="0" w:oddVBand="0" w:evenVBand="0" w:oddHBand="0" w:evenHBand="0" w:firstRowFirstColumn="0" w:firstRowLastColumn="0" w:lastRowFirstColumn="0" w:lastRowLastColumn="0"/>
            <w:tcW w:w="4675" w:type="dxa"/>
          </w:tcPr>
          <w:p w14:paraId="2EA935CD" w14:textId="2B50C9C6" w:rsidR="00BD3064" w:rsidRDefault="00BD3064" w:rsidP="00BD3064">
            <w:proofErr w:type="spellStart"/>
            <w:r>
              <w:t>ncu:app</w:t>
            </w:r>
            <w:proofErr w:type="spellEnd"/>
          </w:p>
        </w:tc>
        <w:tc>
          <w:tcPr>
            <w:tcW w:w="4675" w:type="dxa"/>
          </w:tcPr>
          <w:p w14:paraId="2C81BF02" w14:textId="33CF7377" w:rsidR="00BD3064" w:rsidRDefault="00BD3064" w:rsidP="00BD3064">
            <w:pPr>
              <w:cnfStyle w:val="000000000000" w:firstRow="0" w:lastRow="0" w:firstColumn="0" w:lastColumn="0" w:oddVBand="0" w:evenVBand="0" w:oddHBand="0" w:evenHBand="0" w:firstRowFirstColumn="0" w:firstRowLastColumn="0" w:lastRowFirstColumn="0" w:lastRowLastColumn="0"/>
            </w:pPr>
            <w:r>
              <w:t>The resource’s primary application</w:t>
            </w:r>
          </w:p>
        </w:tc>
      </w:tr>
      <w:tr w:rsidR="00BD3064" w14:paraId="2C440E4A" w14:textId="77777777" w:rsidTr="00C35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9BECA4" w14:textId="7801C471" w:rsidR="00BD3064" w:rsidRDefault="00BD3064" w:rsidP="00BD3064">
            <w:proofErr w:type="spellStart"/>
            <w:proofErr w:type="gramStart"/>
            <w:r>
              <w:t>ncu:location</w:t>
            </w:r>
            <w:proofErr w:type="gramEnd"/>
            <w:r>
              <w:t>:geo</w:t>
            </w:r>
            <w:proofErr w:type="spellEnd"/>
          </w:p>
        </w:tc>
        <w:tc>
          <w:tcPr>
            <w:tcW w:w="4675" w:type="dxa"/>
          </w:tcPr>
          <w:p w14:paraId="24D220E1" w14:textId="47F08B71" w:rsidR="00BD3064" w:rsidRDefault="00BD3064" w:rsidP="00BD3064">
            <w:pPr>
              <w:cnfStyle w:val="000000100000" w:firstRow="0" w:lastRow="0" w:firstColumn="0" w:lastColumn="0" w:oddVBand="0" w:evenVBand="0" w:oddHBand="1" w:evenHBand="0" w:firstRowFirstColumn="0" w:firstRowLastColumn="0" w:lastRowFirstColumn="0" w:lastRowLastColumn="0"/>
            </w:pPr>
            <w:r>
              <w:t>The geographic region where this resource resides</w:t>
            </w:r>
          </w:p>
        </w:tc>
      </w:tr>
      <w:tr w:rsidR="00BD3064" w14:paraId="77CD1059" w14:textId="77777777" w:rsidTr="00C35779">
        <w:tc>
          <w:tcPr>
            <w:cnfStyle w:val="001000000000" w:firstRow="0" w:lastRow="0" w:firstColumn="1" w:lastColumn="0" w:oddVBand="0" w:evenVBand="0" w:oddHBand="0" w:evenHBand="0" w:firstRowFirstColumn="0" w:firstRowLastColumn="0" w:lastRowFirstColumn="0" w:lastRowLastColumn="0"/>
            <w:tcW w:w="4675" w:type="dxa"/>
          </w:tcPr>
          <w:p w14:paraId="632B75D9" w14:textId="586D4AFB" w:rsidR="00BD3064" w:rsidRDefault="00BD3064" w:rsidP="00BD3064">
            <w:proofErr w:type="spellStart"/>
            <w:proofErr w:type="gramStart"/>
            <w:r>
              <w:t>ncu:location</w:t>
            </w:r>
            <w:proofErr w:type="gramEnd"/>
            <w:r>
              <w:t>:building</w:t>
            </w:r>
            <w:proofErr w:type="spellEnd"/>
          </w:p>
        </w:tc>
        <w:tc>
          <w:tcPr>
            <w:tcW w:w="4675" w:type="dxa"/>
          </w:tcPr>
          <w:p w14:paraId="1554F87A" w14:textId="58B88CFF" w:rsidR="00BD3064" w:rsidRDefault="00BD3064" w:rsidP="00BD3064">
            <w:pPr>
              <w:cnfStyle w:val="000000000000" w:firstRow="0" w:lastRow="0" w:firstColumn="0" w:lastColumn="0" w:oddVBand="0" w:evenVBand="0" w:oddHBand="0" w:evenHBand="0" w:firstRowFirstColumn="0" w:firstRowLastColumn="0" w:lastRowFirstColumn="0" w:lastRowLastColumn="0"/>
            </w:pPr>
            <w:r>
              <w:t>The building where this resource resides</w:t>
            </w:r>
          </w:p>
        </w:tc>
      </w:tr>
    </w:tbl>
    <w:p w14:paraId="4437B6A9" w14:textId="77777777" w:rsidR="00BD3064" w:rsidRPr="00BD3064" w:rsidRDefault="00BD3064" w:rsidP="00BD3064"/>
    <w:p w14:paraId="2EDB7DD2" w14:textId="05A2F914" w:rsidR="00D05AB5" w:rsidRDefault="00284C34" w:rsidP="00C35779">
      <w:pPr>
        <w:pStyle w:val="Heading1"/>
      </w:pPr>
      <w:r>
        <w:t>IT Policy Categorization Process</w:t>
      </w:r>
    </w:p>
    <w:p w14:paraId="0694D59F" w14:textId="16D3F02F" w:rsidR="00284C34" w:rsidRDefault="00C35779" w:rsidP="00C35779">
      <w:r>
        <w:t xml:space="preserve">      </w:t>
      </w:r>
      <w:r w:rsidR="00284C34">
        <w:t xml:space="preserve">The business must support categorizing future policies in a flexible yet maintainable manner.  NCU-F implements a straightforward categorization process, specifically to discourage over-engineering.  Its workflow consists of four steps mainly, selecting the domain, scenario, resource type, and criticality (Figure 1).  </w:t>
      </w:r>
    </w:p>
    <w:p w14:paraId="5455C62E" w14:textId="77777777" w:rsidR="00284C34" w:rsidRDefault="00284C34" w:rsidP="00284C34">
      <w:pPr>
        <w:pStyle w:val="Caption"/>
      </w:pPr>
      <w:r>
        <w:t>Figure 1: Categorization Process</w:t>
      </w:r>
    </w:p>
    <w:p w14:paraId="5BB1F01F" w14:textId="35EAA7B7" w:rsidR="00284C34" w:rsidRDefault="00284C34" w:rsidP="00C35779">
      <w:r>
        <w:rPr>
          <w:noProof/>
        </w:rPr>
        <w:drawing>
          <wp:inline distT="0" distB="0" distL="0" distR="0" wp14:anchorId="227EA09D" wp14:editId="1E72D1E3">
            <wp:extent cx="5276258" cy="497785"/>
            <wp:effectExtent l="0" t="0" r="19685"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E643C77" w14:textId="010235B6" w:rsidR="008D5E9D" w:rsidRDefault="00284C34" w:rsidP="00C35779">
      <w:r>
        <w:t xml:space="preserve">After identifying the appropriate tuple, the policy author(s) must work with the Technical Community that owns the relevant domain and scenario.  Since community members are the </w:t>
      </w:r>
      <w:proofErr w:type="spellStart"/>
      <w:r>
        <w:t>defacto</w:t>
      </w:r>
      <w:proofErr w:type="spellEnd"/>
      <w:r>
        <w:t xml:space="preserve"> subject matter experts, they are most qualified to choose controls. Those controls must encompass quality planning, activity organization &amp; coordination, training, validation, and </w:t>
      </w:r>
      <w:r>
        <w:lastRenderedPageBreak/>
        <w:t>continuous improvement</w:t>
      </w:r>
      <w:sdt>
        <w:sdtPr>
          <w:id w:val="-1838227564"/>
          <w:citation/>
        </w:sdtPr>
        <w:sdtContent>
          <w:r>
            <w:fldChar w:fldCharType="begin"/>
          </w:r>
          <w:r>
            <w:instrText xml:space="preserve"> CITATION Bot19 \l 1033 </w:instrText>
          </w:r>
          <w:r>
            <w:fldChar w:fldCharType="separate"/>
          </w:r>
          <w:r>
            <w:rPr>
              <w:noProof/>
            </w:rPr>
            <w:t xml:space="preserve"> (Botezatu, Pirnau, &amp; Carp Ciocardia, 2019)</w:t>
          </w:r>
          <w:r>
            <w:fldChar w:fldCharType="end"/>
          </w:r>
        </w:sdtContent>
      </w:sdt>
      <w:r>
        <w:t>.  While the owners have general autonomy, they must adhere to the corporate IT charters and mandates.</w:t>
      </w:r>
      <w:r w:rsidR="008D5E9D">
        <w:t xml:space="preserve">  The corporate guardrails include standards for many cross-cutting concerns, such as security and compliance.</w:t>
      </w:r>
    </w:p>
    <w:p w14:paraId="49F688E1" w14:textId="7CB50571" w:rsidR="00EA03EC" w:rsidRDefault="00EA03EC" w:rsidP="00EA03EC">
      <w:pPr>
        <w:pStyle w:val="Heading1"/>
      </w:pPr>
      <w:r>
        <w:t>Business Drivers</w:t>
      </w:r>
      <w:r w:rsidR="00AB122A">
        <w:t xml:space="preserve"> and Performance Monitoring</w:t>
      </w:r>
    </w:p>
    <w:p w14:paraId="0DD77D7E" w14:textId="1AAE7537" w:rsidR="00EA03EC" w:rsidRDefault="00EA03EC" w:rsidP="00EA03EC">
      <w:pPr>
        <w:pStyle w:val="Heading2"/>
      </w:pPr>
      <w:r>
        <w:t>Executive Summary</w:t>
      </w:r>
    </w:p>
    <w:p w14:paraId="7E5F36E5" w14:textId="77777777" w:rsidR="00F258BD" w:rsidRDefault="00EA03EC" w:rsidP="00C35779">
      <w:r>
        <w:tab/>
        <w:t>NCU-F cannot deliver the best customer experience with the richest feature set because its internal processes are inefficient.  These inefficiencies stem from internal roadblocks that prevent collaboration and cross-team communication.  For instance, the business maintains multiple Customer Relationship Management (CRM) systems that cannot integrate.  Consistently these conflicts are a byproduct of inconsistent team standards and procedures.  Instead, the task force wants to maintain policy controls across a resource-specific hierarchy.  Additionally, the task force owns documenting the corporate direction and guardrails.  Technical Communities are responsible for maintaining elements of the hierarchy and enforcing quality controls.</w:t>
      </w:r>
      <w:r w:rsidR="00F258BD">
        <w:t xml:space="preserve">  </w:t>
      </w:r>
    </w:p>
    <w:p w14:paraId="219848D1" w14:textId="1A1EE406" w:rsidR="00EA03EC" w:rsidRDefault="00EA03EC" w:rsidP="00F258BD">
      <w:pPr>
        <w:ind w:firstLine="720"/>
      </w:pPr>
      <w:r>
        <w:t xml:space="preserve">After implementing this model, the senior leadership can set the vision and monitor the progress.  Meanwhile, delegating responsibility to area experts ensures an appropriate level of flexibility and adequate controls exist.  When conflicting or competing requirements arise, the community can swarm on the issue and be empowered to decide.  </w:t>
      </w:r>
      <w:r>
        <w:t>This structure will remove roadblocks and promote cross-organizational collaboration.</w:t>
      </w:r>
    </w:p>
    <w:p w14:paraId="2E1E7F6A" w14:textId="76EF4628" w:rsidR="00AB122A" w:rsidRDefault="0046272B" w:rsidP="0046272B">
      <w:pPr>
        <w:pStyle w:val="Heading2"/>
      </w:pPr>
      <w:r>
        <w:t>Performance Measurements</w:t>
      </w:r>
    </w:p>
    <w:p w14:paraId="0183A5C3" w14:textId="037CCB16" w:rsidR="0046272B" w:rsidRDefault="0046272B" w:rsidP="0046272B">
      <w:r>
        <w:tab/>
        <w:t xml:space="preserve">Program managers are responsible for reporting progress regarding their team’s ability to collaborate effectively.  For instance, how often did the Credit team assist the Savings team? NCU-F recommends that each team automate collecting quantitative metrics either daily or weekly.  These statistics generally originate from Issue Tracking and Management (ITM) </w:t>
      </w:r>
      <w:r>
        <w:lastRenderedPageBreak/>
        <w:t>systems (e.g., Jira or ServiceNow).  Additionally, team leaders publish monthly qualitative information encompassing high-lights, low-lights, blockers, and upcoming initiatives.  The data and stories should collectively tell an accurate accounting of status and business challenges.  If the performance data suggests that two teams are not communicating, or worse, on conflicting paths, the senior leadership can intervene.</w:t>
      </w:r>
    </w:p>
    <w:p w14:paraId="51B1C726" w14:textId="77777777" w:rsidR="0046272B" w:rsidRDefault="0046272B" w:rsidP="0046272B">
      <w:r>
        <w:tab/>
        <w:t>Measuring collaboration rates is essential, as it confirms the health of input variables, though customers only care about output results</w:t>
      </w:r>
      <w:sdt>
        <w:sdtPr>
          <w:id w:val="1955437621"/>
          <w:citation/>
        </w:sdtPr>
        <w:sdtContent>
          <w:r>
            <w:fldChar w:fldCharType="begin"/>
          </w:r>
          <w:r>
            <w:instrText xml:space="preserve"> CITATION Bry21 \l 1033 </w:instrText>
          </w:r>
          <w:r>
            <w:fldChar w:fldCharType="separate"/>
          </w:r>
          <w:r>
            <w:rPr>
              <w:noProof/>
            </w:rPr>
            <w:t xml:space="preserve"> (Bryar &amp; Carr, 2021)</w:t>
          </w:r>
          <w:r>
            <w:fldChar w:fldCharType="end"/>
          </w:r>
        </w:sdtContent>
      </w:sdt>
      <w:r>
        <w:t>.  Program managers must also report on updates to project scope, schedule, budget, performance, issues, risks, and general notifications</w:t>
      </w:r>
      <w:sdt>
        <w:sdtPr>
          <w:id w:val="1261188363"/>
          <w:citation/>
        </w:sdtPr>
        <w:sdtContent>
          <w:r>
            <w:fldChar w:fldCharType="begin"/>
          </w:r>
          <w:r>
            <w:instrText xml:space="preserve"> CITATION Mar16 \l 1033 </w:instrText>
          </w:r>
          <w:r>
            <w:fldChar w:fldCharType="separate"/>
          </w:r>
          <w:r>
            <w:rPr>
              <w:noProof/>
            </w:rPr>
            <w:t xml:space="preserve"> (Martinelli &amp; Dragan, 2016)</w:t>
          </w:r>
          <w:r>
            <w:fldChar w:fldCharType="end"/>
          </w:r>
        </w:sdtContent>
      </w:sdt>
      <w:r>
        <w:t>.  When a correlation between inputs and outputs does not occur, it signals issues with the control framework.  This situation presents an opportunity for senior leadership to dive deep and examine any process issues.</w:t>
      </w:r>
    </w:p>
    <w:p w14:paraId="0ABA9347" w14:textId="62DA61E9" w:rsidR="00F61FEB" w:rsidRDefault="0046272B" w:rsidP="0046272B">
      <w:pPr>
        <w:pStyle w:val="Heading2"/>
      </w:pPr>
      <w:r>
        <w:t>Reporting System</w:t>
      </w:r>
    </w:p>
    <w:p w14:paraId="3D42FABB" w14:textId="45741563" w:rsidR="00F61FEB" w:rsidRDefault="00F61FEB" w:rsidP="00F61FEB">
      <w:r>
        <w:tab/>
        <w:t>NCU-F chose to buy-versus-build their reporting system because creating such as service is outside its core competencies (e.g., financial products).  Team members periodically submit updates to the ERMS, Issue Tracking, and Status Reporting databases (see Figure 2).  Next, an Extract-Transform-Load (ETL) process queries these discrete systems and performs minor data aggregations.  Then the results flow into a relational database that holds Key Performance Indicator (KPI) metrics.  Lastly, Tableau, a dashboarding solution, reads those metrics and displays the information in charts and graphs.</w:t>
      </w:r>
    </w:p>
    <w:p w14:paraId="11654172" w14:textId="450D026F" w:rsidR="00F61FEB" w:rsidRPr="00F61FEB" w:rsidRDefault="00F61FEB" w:rsidP="00F61FEB">
      <w:r>
        <w:tab/>
        <w:t xml:space="preserve">Effective dashboards should tell a story </w:t>
      </w:r>
      <w:proofErr w:type="gramStart"/>
      <w:r>
        <w:t>succinctly, and</w:t>
      </w:r>
      <w:proofErr w:type="gramEnd"/>
      <w:r>
        <w:t xml:space="preserve"> avoid overwhelming the viewers with too much information</w:t>
      </w:r>
      <w:sdt>
        <w:sdtPr>
          <w:id w:val="114574714"/>
          <w:citation/>
        </w:sdtPr>
        <w:sdtContent>
          <w:r>
            <w:fldChar w:fldCharType="begin"/>
          </w:r>
          <w:r>
            <w:instrText xml:space="preserve"> CITATION Tuf83 \l 1033 </w:instrText>
          </w:r>
          <w:r>
            <w:fldChar w:fldCharType="separate"/>
          </w:r>
          <w:r>
            <w:rPr>
              <w:noProof/>
            </w:rPr>
            <w:t xml:space="preserve"> (Tufte, 1983)</w:t>
          </w:r>
          <w:r>
            <w:fldChar w:fldCharType="end"/>
          </w:r>
        </w:sdtContent>
      </w:sdt>
      <w:r>
        <w:t>.  Maintaining this balance requires working with the stakeholders to understand their needs.  This behavior should create empathy and deeper collaborations which further promote engagement</w:t>
      </w:r>
      <w:sdt>
        <w:sdtPr>
          <w:id w:val="1017887161"/>
          <w:citation/>
        </w:sdtPr>
        <w:sdtContent>
          <w:r>
            <w:fldChar w:fldCharType="begin"/>
          </w:r>
          <w:r>
            <w:instrText xml:space="preserve"> CITATION Cah15 \l 1033 </w:instrText>
          </w:r>
          <w:r>
            <w:fldChar w:fldCharType="separate"/>
          </w:r>
          <w:r>
            <w:rPr>
              <w:noProof/>
            </w:rPr>
            <w:t xml:space="preserve"> (Cahyadi &amp; Prananto, 2015)</w:t>
          </w:r>
          <w:r>
            <w:fldChar w:fldCharType="end"/>
          </w:r>
        </w:sdtContent>
      </w:sdt>
      <w:r>
        <w:t xml:space="preserve">.  Dashboard </w:t>
      </w:r>
      <w:r>
        <w:lastRenderedPageBreak/>
        <w:t>authors must also remain cognizant that different audiences will value specific content.  For instance, the security and localization teams have distinct requirements.  Mixing those needs on the same canvas will only lead to confusion.</w:t>
      </w:r>
    </w:p>
    <w:p w14:paraId="1501BDA0" w14:textId="18AF0C00" w:rsidR="00F61FEB" w:rsidRDefault="00F61FEB" w:rsidP="00F61FEB">
      <w:pPr>
        <w:pStyle w:val="Caption"/>
      </w:pPr>
      <w:r>
        <w:t>Figure 2: Reporting System</w:t>
      </w:r>
    </w:p>
    <w:p w14:paraId="4580DB64" w14:textId="2D684A93" w:rsidR="0046272B" w:rsidRDefault="00F61FEB" w:rsidP="00F61FEB">
      <w:pPr>
        <w:pStyle w:val="Caption"/>
      </w:pPr>
      <w:r>
        <w:rPr>
          <w:noProof/>
        </w:rPr>
        <w:drawing>
          <wp:inline distT="0" distB="0" distL="0" distR="0" wp14:anchorId="687ADDF5" wp14:editId="52012E15">
            <wp:extent cx="4093029" cy="2982158"/>
            <wp:effectExtent l="0" t="0" r="3175"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4097367" cy="2985319"/>
                    </a:xfrm>
                    <a:prstGeom prst="rect">
                      <a:avLst/>
                    </a:prstGeom>
                  </pic:spPr>
                </pic:pic>
              </a:graphicData>
            </a:graphic>
          </wp:inline>
        </w:drawing>
      </w:r>
    </w:p>
    <w:sectPr w:rsidR="0046272B" w:rsidSect="00877007">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BADE7" w14:textId="77777777" w:rsidR="00805D31" w:rsidRDefault="00805D31" w:rsidP="0082223F">
      <w:pPr>
        <w:spacing w:line="240" w:lineRule="auto"/>
      </w:pPr>
      <w:r>
        <w:separator/>
      </w:r>
    </w:p>
  </w:endnote>
  <w:endnote w:type="continuationSeparator" w:id="0">
    <w:p w14:paraId="7CA99B1D" w14:textId="77777777" w:rsidR="00805D31" w:rsidRDefault="00805D3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7CA49" w14:textId="77777777" w:rsidR="00805D31" w:rsidRDefault="00805D31" w:rsidP="0082223F">
      <w:pPr>
        <w:spacing w:line="240" w:lineRule="auto"/>
      </w:pPr>
      <w:r>
        <w:separator/>
      </w:r>
    </w:p>
  </w:footnote>
  <w:footnote w:type="continuationSeparator" w:id="0">
    <w:p w14:paraId="63BC6793" w14:textId="77777777" w:rsidR="00805D31" w:rsidRDefault="00805D3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83597"/>
    <w:rsid w:val="001B27C4"/>
    <w:rsid w:val="002516A9"/>
    <w:rsid w:val="002806B7"/>
    <w:rsid w:val="00284C34"/>
    <w:rsid w:val="002F2E59"/>
    <w:rsid w:val="00303719"/>
    <w:rsid w:val="003F4714"/>
    <w:rsid w:val="00401D65"/>
    <w:rsid w:val="004223E8"/>
    <w:rsid w:val="00424108"/>
    <w:rsid w:val="0046272B"/>
    <w:rsid w:val="004A784B"/>
    <w:rsid w:val="005A04C7"/>
    <w:rsid w:val="005B7079"/>
    <w:rsid w:val="005C39BA"/>
    <w:rsid w:val="005E5B7F"/>
    <w:rsid w:val="006D793E"/>
    <w:rsid w:val="00706DA9"/>
    <w:rsid w:val="0073677D"/>
    <w:rsid w:val="007400B2"/>
    <w:rsid w:val="00775A78"/>
    <w:rsid w:val="007B07D7"/>
    <w:rsid w:val="00805D31"/>
    <w:rsid w:val="0082223F"/>
    <w:rsid w:val="00877007"/>
    <w:rsid w:val="008B5129"/>
    <w:rsid w:val="008D0E1C"/>
    <w:rsid w:val="008D5E9D"/>
    <w:rsid w:val="00920380"/>
    <w:rsid w:val="009A757D"/>
    <w:rsid w:val="00A423F8"/>
    <w:rsid w:val="00AB122A"/>
    <w:rsid w:val="00AD30A5"/>
    <w:rsid w:val="00B13ADF"/>
    <w:rsid w:val="00B43510"/>
    <w:rsid w:val="00B83595"/>
    <w:rsid w:val="00BD3064"/>
    <w:rsid w:val="00C35779"/>
    <w:rsid w:val="00C54DC8"/>
    <w:rsid w:val="00C73692"/>
    <w:rsid w:val="00C93BB7"/>
    <w:rsid w:val="00CB25E9"/>
    <w:rsid w:val="00D0165E"/>
    <w:rsid w:val="00D05AB5"/>
    <w:rsid w:val="00D75C7B"/>
    <w:rsid w:val="00D85C7B"/>
    <w:rsid w:val="00DE2224"/>
    <w:rsid w:val="00E234E9"/>
    <w:rsid w:val="00E5218F"/>
    <w:rsid w:val="00EA03EC"/>
    <w:rsid w:val="00EB65FB"/>
    <w:rsid w:val="00ED3713"/>
    <w:rsid w:val="00F258BD"/>
    <w:rsid w:val="00F6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06D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357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8792">
      <w:bodyDiv w:val="1"/>
      <w:marLeft w:val="0"/>
      <w:marRight w:val="0"/>
      <w:marTop w:val="0"/>
      <w:marBottom w:val="0"/>
      <w:divBdr>
        <w:top w:val="none" w:sz="0" w:space="0" w:color="auto"/>
        <w:left w:val="none" w:sz="0" w:space="0" w:color="auto"/>
        <w:bottom w:val="none" w:sz="0" w:space="0" w:color="auto"/>
        <w:right w:val="none" w:sz="0" w:space="0" w:color="auto"/>
      </w:divBdr>
    </w:div>
    <w:div w:id="191696339">
      <w:bodyDiv w:val="1"/>
      <w:marLeft w:val="0"/>
      <w:marRight w:val="0"/>
      <w:marTop w:val="0"/>
      <w:marBottom w:val="0"/>
      <w:divBdr>
        <w:top w:val="none" w:sz="0" w:space="0" w:color="auto"/>
        <w:left w:val="none" w:sz="0" w:space="0" w:color="auto"/>
        <w:bottom w:val="none" w:sz="0" w:space="0" w:color="auto"/>
        <w:right w:val="none" w:sz="0" w:space="0" w:color="auto"/>
      </w:divBdr>
    </w:div>
    <w:div w:id="789936922">
      <w:bodyDiv w:val="1"/>
      <w:marLeft w:val="0"/>
      <w:marRight w:val="0"/>
      <w:marTop w:val="0"/>
      <w:marBottom w:val="0"/>
      <w:divBdr>
        <w:top w:val="none" w:sz="0" w:space="0" w:color="auto"/>
        <w:left w:val="none" w:sz="0" w:space="0" w:color="auto"/>
        <w:bottom w:val="none" w:sz="0" w:space="0" w:color="auto"/>
        <w:right w:val="none" w:sz="0" w:space="0" w:color="auto"/>
      </w:divBdr>
    </w:div>
    <w:div w:id="853542501">
      <w:bodyDiv w:val="1"/>
      <w:marLeft w:val="0"/>
      <w:marRight w:val="0"/>
      <w:marTop w:val="0"/>
      <w:marBottom w:val="0"/>
      <w:divBdr>
        <w:top w:val="none" w:sz="0" w:space="0" w:color="auto"/>
        <w:left w:val="none" w:sz="0" w:space="0" w:color="auto"/>
        <w:bottom w:val="none" w:sz="0" w:space="0" w:color="auto"/>
        <w:right w:val="none" w:sz="0" w:space="0" w:color="auto"/>
      </w:divBdr>
    </w:div>
    <w:div w:id="962685740">
      <w:bodyDiv w:val="1"/>
      <w:marLeft w:val="0"/>
      <w:marRight w:val="0"/>
      <w:marTop w:val="0"/>
      <w:marBottom w:val="0"/>
      <w:divBdr>
        <w:top w:val="none" w:sz="0" w:space="0" w:color="auto"/>
        <w:left w:val="none" w:sz="0" w:space="0" w:color="auto"/>
        <w:bottom w:val="none" w:sz="0" w:space="0" w:color="auto"/>
        <w:right w:val="none" w:sz="0" w:space="0" w:color="auto"/>
      </w:divBdr>
    </w:div>
    <w:div w:id="1151866274">
      <w:bodyDiv w:val="1"/>
      <w:marLeft w:val="0"/>
      <w:marRight w:val="0"/>
      <w:marTop w:val="0"/>
      <w:marBottom w:val="0"/>
      <w:divBdr>
        <w:top w:val="none" w:sz="0" w:space="0" w:color="auto"/>
        <w:left w:val="none" w:sz="0" w:space="0" w:color="auto"/>
        <w:bottom w:val="none" w:sz="0" w:space="0" w:color="auto"/>
        <w:right w:val="none" w:sz="0" w:space="0" w:color="auto"/>
      </w:divBdr>
    </w:div>
    <w:div w:id="1282296607">
      <w:bodyDiv w:val="1"/>
      <w:marLeft w:val="0"/>
      <w:marRight w:val="0"/>
      <w:marTop w:val="0"/>
      <w:marBottom w:val="0"/>
      <w:divBdr>
        <w:top w:val="none" w:sz="0" w:space="0" w:color="auto"/>
        <w:left w:val="none" w:sz="0" w:space="0" w:color="auto"/>
        <w:bottom w:val="none" w:sz="0" w:space="0" w:color="auto"/>
        <w:right w:val="none" w:sz="0" w:space="0" w:color="auto"/>
      </w:divBdr>
    </w:div>
    <w:div w:id="1437826359">
      <w:bodyDiv w:val="1"/>
      <w:marLeft w:val="0"/>
      <w:marRight w:val="0"/>
      <w:marTop w:val="0"/>
      <w:marBottom w:val="0"/>
      <w:divBdr>
        <w:top w:val="none" w:sz="0" w:space="0" w:color="auto"/>
        <w:left w:val="none" w:sz="0" w:space="0" w:color="auto"/>
        <w:bottom w:val="none" w:sz="0" w:space="0" w:color="auto"/>
        <w:right w:val="none" w:sz="0" w:space="0" w:color="auto"/>
      </w:divBdr>
    </w:div>
    <w:div w:id="168651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D6D431-AB7D-4E4B-96DD-E5B7428D0C6C}" type="doc">
      <dgm:prSet loTypeId="urn:microsoft.com/office/officeart/2005/8/layout/process1" loCatId="process" qsTypeId="urn:microsoft.com/office/officeart/2005/8/quickstyle/simple1" qsCatId="simple" csTypeId="urn:microsoft.com/office/officeart/2005/8/colors/accent0_3" csCatId="mainScheme" phldr="1"/>
      <dgm:spPr/>
    </dgm:pt>
    <dgm:pt modelId="{02EDB2C7-590A-4757-93E0-D087DD410F03}">
      <dgm:prSet phldrT="[Text]"/>
      <dgm:spPr/>
      <dgm:t>
        <a:bodyPr/>
        <a:lstStyle/>
        <a:p>
          <a:r>
            <a:rPr lang="en-US"/>
            <a:t>Identify Domain</a:t>
          </a:r>
        </a:p>
      </dgm:t>
    </dgm:pt>
    <dgm:pt modelId="{A38D09D6-08B5-47EF-905F-A60E2AE4AE81}" type="parTrans" cxnId="{4C7BD649-57A1-4135-8A64-D1055F8C2F00}">
      <dgm:prSet/>
      <dgm:spPr/>
      <dgm:t>
        <a:bodyPr/>
        <a:lstStyle/>
        <a:p>
          <a:endParaRPr lang="en-US"/>
        </a:p>
      </dgm:t>
    </dgm:pt>
    <dgm:pt modelId="{17769C78-912D-42DB-9DC1-AF90155478C6}" type="sibTrans" cxnId="{4C7BD649-57A1-4135-8A64-D1055F8C2F00}">
      <dgm:prSet/>
      <dgm:spPr/>
      <dgm:t>
        <a:bodyPr/>
        <a:lstStyle/>
        <a:p>
          <a:endParaRPr lang="en-US"/>
        </a:p>
      </dgm:t>
    </dgm:pt>
    <dgm:pt modelId="{A83EFA5B-466C-45F4-8807-3C2F0D119252}">
      <dgm:prSet phldrT="[Text]"/>
      <dgm:spPr/>
      <dgm:t>
        <a:bodyPr/>
        <a:lstStyle/>
        <a:p>
          <a:r>
            <a:rPr lang="en-US"/>
            <a:t>Select Scenario</a:t>
          </a:r>
        </a:p>
      </dgm:t>
    </dgm:pt>
    <dgm:pt modelId="{6AA5B220-7457-428C-96FD-C9320039AC1A}" type="parTrans" cxnId="{FF3F4BEA-CB2D-4EAE-B60B-FC60C0446149}">
      <dgm:prSet/>
      <dgm:spPr/>
      <dgm:t>
        <a:bodyPr/>
        <a:lstStyle/>
        <a:p>
          <a:endParaRPr lang="en-US"/>
        </a:p>
      </dgm:t>
    </dgm:pt>
    <dgm:pt modelId="{4676807E-F68E-492E-B5AB-DB22E8EA082F}" type="sibTrans" cxnId="{FF3F4BEA-CB2D-4EAE-B60B-FC60C0446149}">
      <dgm:prSet/>
      <dgm:spPr/>
      <dgm:t>
        <a:bodyPr/>
        <a:lstStyle/>
        <a:p>
          <a:endParaRPr lang="en-US"/>
        </a:p>
      </dgm:t>
    </dgm:pt>
    <dgm:pt modelId="{2B160C2D-22FB-4A9E-BD4C-16B6027EDAFB}">
      <dgm:prSet phldrT="[Text]"/>
      <dgm:spPr/>
      <dgm:t>
        <a:bodyPr/>
        <a:lstStyle/>
        <a:p>
          <a:r>
            <a:rPr lang="en-US"/>
            <a:t>Choose Resource Type</a:t>
          </a:r>
        </a:p>
      </dgm:t>
    </dgm:pt>
    <dgm:pt modelId="{C2AE23F6-C129-4A4F-9B59-8EFB9DB79A07}" type="parTrans" cxnId="{6FAD8DBA-FADD-45E5-8F17-D549D7D9A3BA}">
      <dgm:prSet/>
      <dgm:spPr/>
      <dgm:t>
        <a:bodyPr/>
        <a:lstStyle/>
        <a:p>
          <a:endParaRPr lang="en-US"/>
        </a:p>
      </dgm:t>
    </dgm:pt>
    <dgm:pt modelId="{4997F7D8-73E0-4502-8B85-B7B029E921E8}" type="sibTrans" cxnId="{6FAD8DBA-FADD-45E5-8F17-D549D7D9A3BA}">
      <dgm:prSet/>
      <dgm:spPr/>
      <dgm:t>
        <a:bodyPr/>
        <a:lstStyle/>
        <a:p>
          <a:endParaRPr lang="en-US"/>
        </a:p>
      </dgm:t>
    </dgm:pt>
    <dgm:pt modelId="{60A6FD82-114F-4E52-BD99-8571D4CA317D}">
      <dgm:prSet phldrT="[Text]"/>
      <dgm:spPr/>
      <dgm:t>
        <a:bodyPr/>
        <a:lstStyle/>
        <a:p>
          <a:r>
            <a:rPr lang="en-US"/>
            <a:t>Filter Criticality</a:t>
          </a:r>
        </a:p>
      </dgm:t>
    </dgm:pt>
    <dgm:pt modelId="{02406A58-6F7B-40DB-8C84-B3136B5467FF}" type="parTrans" cxnId="{ADCB532E-D3B5-45F7-878E-BAF80A5F9C04}">
      <dgm:prSet/>
      <dgm:spPr/>
      <dgm:t>
        <a:bodyPr/>
        <a:lstStyle/>
        <a:p>
          <a:endParaRPr lang="en-US"/>
        </a:p>
      </dgm:t>
    </dgm:pt>
    <dgm:pt modelId="{64D50C52-0561-4175-8CEE-F7417ADE80C8}" type="sibTrans" cxnId="{ADCB532E-D3B5-45F7-878E-BAF80A5F9C04}">
      <dgm:prSet/>
      <dgm:spPr/>
      <dgm:t>
        <a:bodyPr/>
        <a:lstStyle/>
        <a:p>
          <a:endParaRPr lang="en-US"/>
        </a:p>
      </dgm:t>
    </dgm:pt>
    <dgm:pt modelId="{E3524344-8920-492C-A71A-0EFFC772B013}" type="pres">
      <dgm:prSet presAssocID="{62D6D431-AB7D-4E4B-96DD-E5B7428D0C6C}" presName="Name0" presStyleCnt="0">
        <dgm:presLayoutVars>
          <dgm:dir/>
          <dgm:resizeHandles val="exact"/>
        </dgm:presLayoutVars>
      </dgm:prSet>
      <dgm:spPr/>
    </dgm:pt>
    <dgm:pt modelId="{E26360E7-8AB4-4B89-A327-7169531048C9}" type="pres">
      <dgm:prSet presAssocID="{02EDB2C7-590A-4757-93E0-D087DD410F03}" presName="node" presStyleLbl="node1" presStyleIdx="0" presStyleCnt="4">
        <dgm:presLayoutVars>
          <dgm:bulletEnabled val="1"/>
        </dgm:presLayoutVars>
      </dgm:prSet>
      <dgm:spPr/>
    </dgm:pt>
    <dgm:pt modelId="{C0A4E7B6-EFCC-4DA6-BBFC-335C084A6B89}" type="pres">
      <dgm:prSet presAssocID="{17769C78-912D-42DB-9DC1-AF90155478C6}" presName="sibTrans" presStyleLbl="sibTrans2D1" presStyleIdx="0" presStyleCnt="3"/>
      <dgm:spPr/>
    </dgm:pt>
    <dgm:pt modelId="{0B612098-1086-42BE-9DC9-4BFB92B402A0}" type="pres">
      <dgm:prSet presAssocID="{17769C78-912D-42DB-9DC1-AF90155478C6}" presName="connectorText" presStyleLbl="sibTrans2D1" presStyleIdx="0" presStyleCnt="3"/>
      <dgm:spPr/>
    </dgm:pt>
    <dgm:pt modelId="{F9C3613C-A632-4E64-AA17-A8B7DD204BAD}" type="pres">
      <dgm:prSet presAssocID="{A83EFA5B-466C-45F4-8807-3C2F0D119252}" presName="node" presStyleLbl="node1" presStyleIdx="1" presStyleCnt="4">
        <dgm:presLayoutVars>
          <dgm:bulletEnabled val="1"/>
        </dgm:presLayoutVars>
      </dgm:prSet>
      <dgm:spPr/>
    </dgm:pt>
    <dgm:pt modelId="{9A6A367D-A8DA-424A-B38D-1DA084D5F08F}" type="pres">
      <dgm:prSet presAssocID="{4676807E-F68E-492E-B5AB-DB22E8EA082F}" presName="sibTrans" presStyleLbl="sibTrans2D1" presStyleIdx="1" presStyleCnt="3"/>
      <dgm:spPr/>
    </dgm:pt>
    <dgm:pt modelId="{A0CC0A87-49E8-46DB-A8F0-8FD6C5EC1CCE}" type="pres">
      <dgm:prSet presAssocID="{4676807E-F68E-492E-B5AB-DB22E8EA082F}" presName="connectorText" presStyleLbl="sibTrans2D1" presStyleIdx="1" presStyleCnt="3"/>
      <dgm:spPr/>
    </dgm:pt>
    <dgm:pt modelId="{25CCF712-E414-4F4C-A0C6-B81908D0077A}" type="pres">
      <dgm:prSet presAssocID="{2B160C2D-22FB-4A9E-BD4C-16B6027EDAFB}" presName="node" presStyleLbl="node1" presStyleIdx="2" presStyleCnt="4">
        <dgm:presLayoutVars>
          <dgm:bulletEnabled val="1"/>
        </dgm:presLayoutVars>
      </dgm:prSet>
      <dgm:spPr/>
    </dgm:pt>
    <dgm:pt modelId="{243F3E5A-8FF5-4F45-9D3B-A10DA56A07D7}" type="pres">
      <dgm:prSet presAssocID="{4997F7D8-73E0-4502-8B85-B7B029E921E8}" presName="sibTrans" presStyleLbl="sibTrans2D1" presStyleIdx="2" presStyleCnt="3"/>
      <dgm:spPr/>
    </dgm:pt>
    <dgm:pt modelId="{ED9820AE-EC66-4F73-8578-138A04033088}" type="pres">
      <dgm:prSet presAssocID="{4997F7D8-73E0-4502-8B85-B7B029E921E8}" presName="connectorText" presStyleLbl="sibTrans2D1" presStyleIdx="2" presStyleCnt="3"/>
      <dgm:spPr/>
    </dgm:pt>
    <dgm:pt modelId="{D0C4D411-AE3C-4343-AEE2-8C84A38B83C8}" type="pres">
      <dgm:prSet presAssocID="{60A6FD82-114F-4E52-BD99-8571D4CA317D}" presName="node" presStyleLbl="node1" presStyleIdx="3" presStyleCnt="4">
        <dgm:presLayoutVars>
          <dgm:bulletEnabled val="1"/>
        </dgm:presLayoutVars>
      </dgm:prSet>
      <dgm:spPr/>
    </dgm:pt>
  </dgm:ptLst>
  <dgm:cxnLst>
    <dgm:cxn modelId="{80FD410B-CAD8-4046-BD31-82EF13477BF6}" type="presOf" srcId="{A83EFA5B-466C-45F4-8807-3C2F0D119252}" destId="{F9C3613C-A632-4E64-AA17-A8B7DD204BAD}" srcOrd="0" destOrd="0" presId="urn:microsoft.com/office/officeart/2005/8/layout/process1"/>
    <dgm:cxn modelId="{ADCB532E-D3B5-45F7-878E-BAF80A5F9C04}" srcId="{62D6D431-AB7D-4E4B-96DD-E5B7428D0C6C}" destId="{60A6FD82-114F-4E52-BD99-8571D4CA317D}" srcOrd="3" destOrd="0" parTransId="{02406A58-6F7B-40DB-8C84-B3136B5467FF}" sibTransId="{64D50C52-0561-4175-8CEE-F7417ADE80C8}"/>
    <dgm:cxn modelId="{4E350049-8808-4A45-A8F3-B89ED05B5015}" type="presOf" srcId="{60A6FD82-114F-4E52-BD99-8571D4CA317D}" destId="{D0C4D411-AE3C-4343-AEE2-8C84A38B83C8}" srcOrd="0" destOrd="0" presId="urn:microsoft.com/office/officeart/2005/8/layout/process1"/>
    <dgm:cxn modelId="{4C7BD649-57A1-4135-8A64-D1055F8C2F00}" srcId="{62D6D431-AB7D-4E4B-96DD-E5B7428D0C6C}" destId="{02EDB2C7-590A-4757-93E0-D087DD410F03}" srcOrd="0" destOrd="0" parTransId="{A38D09D6-08B5-47EF-905F-A60E2AE4AE81}" sibTransId="{17769C78-912D-42DB-9DC1-AF90155478C6}"/>
    <dgm:cxn modelId="{DE946B4A-222D-4E11-8E82-C197FC033D4B}" type="presOf" srcId="{4997F7D8-73E0-4502-8B85-B7B029E921E8}" destId="{ED9820AE-EC66-4F73-8578-138A04033088}" srcOrd="1" destOrd="0" presId="urn:microsoft.com/office/officeart/2005/8/layout/process1"/>
    <dgm:cxn modelId="{6672E54B-5748-47F2-AC56-03F37A34B60A}" type="presOf" srcId="{4676807E-F68E-492E-B5AB-DB22E8EA082F}" destId="{A0CC0A87-49E8-46DB-A8F0-8FD6C5EC1CCE}" srcOrd="1" destOrd="0" presId="urn:microsoft.com/office/officeart/2005/8/layout/process1"/>
    <dgm:cxn modelId="{5A862053-3661-4CE8-8C90-7D44F96276CD}" type="presOf" srcId="{17769C78-912D-42DB-9DC1-AF90155478C6}" destId="{0B612098-1086-42BE-9DC9-4BFB92B402A0}" srcOrd="1" destOrd="0" presId="urn:microsoft.com/office/officeart/2005/8/layout/process1"/>
    <dgm:cxn modelId="{384AEE7F-A1E0-413F-8265-DE51E819A746}" type="presOf" srcId="{02EDB2C7-590A-4757-93E0-D087DD410F03}" destId="{E26360E7-8AB4-4B89-A327-7169531048C9}" srcOrd="0" destOrd="0" presId="urn:microsoft.com/office/officeart/2005/8/layout/process1"/>
    <dgm:cxn modelId="{B30EFB9B-F532-4F0A-A97C-E5FE86F2D63F}" type="presOf" srcId="{2B160C2D-22FB-4A9E-BD4C-16B6027EDAFB}" destId="{25CCF712-E414-4F4C-A0C6-B81908D0077A}" srcOrd="0" destOrd="0" presId="urn:microsoft.com/office/officeart/2005/8/layout/process1"/>
    <dgm:cxn modelId="{FEAF3DAD-2674-45CB-A4E1-01C077DA13F4}" type="presOf" srcId="{62D6D431-AB7D-4E4B-96DD-E5B7428D0C6C}" destId="{E3524344-8920-492C-A71A-0EFFC772B013}" srcOrd="0" destOrd="0" presId="urn:microsoft.com/office/officeart/2005/8/layout/process1"/>
    <dgm:cxn modelId="{DAD66BB0-2F43-48DB-8663-E2D54D2A67EF}" type="presOf" srcId="{4676807E-F68E-492E-B5AB-DB22E8EA082F}" destId="{9A6A367D-A8DA-424A-B38D-1DA084D5F08F}" srcOrd="0" destOrd="0" presId="urn:microsoft.com/office/officeart/2005/8/layout/process1"/>
    <dgm:cxn modelId="{6FAD8DBA-FADD-45E5-8F17-D549D7D9A3BA}" srcId="{62D6D431-AB7D-4E4B-96DD-E5B7428D0C6C}" destId="{2B160C2D-22FB-4A9E-BD4C-16B6027EDAFB}" srcOrd="2" destOrd="0" parTransId="{C2AE23F6-C129-4A4F-9B59-8EFB9DB79A07}" sibTransId="{4997F7D8-73E0-4502-8B85-B7B029E921E8}"/>
    <dgm:cxn modelId="{46DAA2C9-E6F7-44FA-8F5C-B3FAF88CCEC3}" type="presOf" srcId="{4997F7D8-73E0-4502-8B85-B7B029E921E8}" destId="{243F3E5A-8FF5-4F45-9D3B-A10DA56A07D7}" srcOrd="0" destOrd="0" presId="urn:microsoft.com/office/officeart/2005/8/layout/process1"/>
    <dgm:cxn modelId="{FF3F4BEA-CB2D-4EAE-B60B-FC60C0446149}" srcId="{62D6D431-AB7D-4E4B-96DD-E5B7428D0C6C}" destId="{A83EFA5B-466C-45F4-8807-3C2F0D119252}" srcOrd="1" destOrd="0" parTransId="{6AA5B220-7457-428C-96FD-C9320039AC1A}" sibTransId="{4676807E-F68E-492E-B5AB-DB22E8EA082F}"/>
    <dgm:cxn modelId="{4889DEF1-A31A-4A18-944E-69ED9ED2E7B7}" type="presOf" srcId="{17769C78-912D-42DB-9DC1-AF90155478C6}" destId="{C0A4E7B6-EFCC-4DA6-BBFC-335C084A6B89}" srcOrd="0" destOrd="0" presId="urn:microsoft.com/office/officeart/2005/8/layout/process1"/>
    <dgm:cxn modelId="{86037582-7962-4783-AA5B-BD07FA8A1091}" type="presParOf" srcId="{E3524344-8920-492C-A71A-0EFFC772B013}" destId="{E26360E7-8AB4-4B89-A327-7169531048C9}" srcOrd="0" destOrd="0" presId="urn:microsoft.com/office/officeart/2005/8/layout/process1"/>
    <dgm:cxn modelId="{4E65969A-0FE1-459E-977C-EC784A2C4E05}" type="presParOf" srcId="{E3524344-8920-492C-A71A-0EFFC772B013}" destId="{C0A4E7B6-EFCC-4DA6-BBFC-335C084A6B89}" srcOrd="1" destOrd="0" presId="urn:microsoft.com/office/officeart/2005/8/layout/process1"/>
    <dgm:cxn modelId="{368662A4-AB4F-4050-AEA0-481FA220CD5E}" type="presParOf" srcId="{C0A4E7B6-EFCC-4DA6-BBFC-335C084A6B89}" destId="{0B612098-1086-42BE-9DC9-4BFB92B402A0}" srcOrd="0" destOrd="0" presId="urn:microsoft.com/office/officeart/2005/8/layout/process1"/>
    <dgm:cxn modelId="{C005D3A7-D160-4830-B0B1-B92E649661EC}" type="presParOf" srcId="{E3524344-8920-492C-A71A-0EFFC772B013}" destId="{F9C3613C-A632-4E64-AA17-A8B7DD204BAD}" srcOrd="2" destOrd="0" presId="urn:microsoft.com/office/officeart/2005/8/layout/process1"/>
    <dgm:cxn modelId="{FCAF8B04-F49A-4B91-9438-3D6FF841408D}" type="presParOf" srcId="{E3524344-8920-492C-A71A-0EFFC772B013}" destId="{9A6A367D-A8DA-424A-B38D-1DA084D5F08F}" srcOrd="3" destOrd="0" presId="urn:microsoft.com/office/officeart/2005/8/layout/process1"/>
    <dgm:cxn modelId="{D6A5A458-A8DB-480E-BABD-E340A0B697CA}" type="presParOf" srcId="{9A6A367D-A8DA-424A-B38D-1DA084D5F08F}" destId="{A0CC0A87-49E8-46DB-A8F0-8FD6C5EC1CCE}" srcOrd="0" destOrd="0" presId="urn:microsoft.com/office/officeart/2005/8/layout/process1"/>
    <dgm:cxn modelId="{4D1891B4-CFA5-40A4-A6FD-BCAADFC72396}" type="presParOf" srcId="{E3524344-8920-492C-A71A-0EFFC772B013}" destId="{25CCF712-E414-4F4C-A0C6-B81908D0077A}" srcOrd="4" destOrd="0" presId="urn:microsoft.com/office/officeart/2005/8/layout/process1"/>
    <dgm:cxn modelId="{F5052843-D51C-471D-B919-7256A798F6AE}" type="presParOf" srcId="{E3524344-8920-492C-A71A-0EFFC772B013}" destId="{243F3E5A-8FF5-4F45-9D3B-A10DA56A07D7}" srcOrd="5" destOrd="0" presId="urn:microsoft.com/office/officeart/2005/8/layout/process1"/>
    <dgm:cxn modelId="{5BF304B6-994E-4A9F-ABBF-232CA912EE38}" type="presParOf" srcId="{243F3E5A-8FF5-4F45-9D3B-A10DA56A07D7}" destId="{ED9820AE-EC66-4F73-8578-138A04033088}" srcOrd="0" destOrd="0" presId="urn:microsoft.com/office/officeart/2005/8/layout/process1"/>
    <dgm:cxn modelId="{C41B7955-2F72-4C2F-9466-A4B163B75DC8}" type="presParOf" srcId="{E3524344-8920-492C-A71A-0EFFC772B013}" destId="{D0C4D411-AE3C-4343-AEE2-8C84A38B83C8}"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6360E7-8AB4-4B89-A327-7169531048C9}">
      <dsp:nvSpPr>
        <dsp:cNvPr id="0" name=""/>
        <dsp:cNvSpPr/>
      </dsp:nvSpPr>
      <dsp:spPr>
        <a:xfrm>
          <a:off x="2318" y="0"/>
          <a:ext cx="1013773" cy="49778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Identify Domain</a:t>
          </a:r>
        </a:p>
      </dsp:txBody>
      <dsp:txXfrm>
        <a:off x="16898" y="14580"/>
        <a:ext cx="984613" cy="468625"/>
      </dsp:txXfrm>
    </dsp:sp>
    <dsp:sp modelId="{C0A4E7B6-EFCC-4DA6-BBFC-335C084A6B89}">
      <dsp:nvSpPr>
        <dsp:cNvPr id="0" name=""/>
        <dsp:cNvSpPr/>
      </dsp:nvSpPr>
      <dsp:spPr>
        <a:xfrm>
          <a:off x="1117469" y="123184"/>
          <a:ext cx="214919" cy="25141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117469" y="173467"/>
        <a:ext cx="150443" cy="150849"/>
      </dsp:txXfrm>
    </dsp:sp>
    <dsp:sp modelId="{F9C3613C-A632-4E64-AA17-A8B7DD204BAD}">
      <dsp:nvSpPr>
        <dsp:cNvPr id="0" name=""/>
        <dsp:cNvSpPr/>
      </dsp:nvSpPr>
      <dsp:spPr>
        <a:xfrm>
          <a:off x="1421601" y="0"/>
          <a:ext cx="1013773" cy="49778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Select Scenario</a:t>
          </a:r>
        </a:p>
      </dsp:txBody>
      <dsp:txXfrm>
        <a:off x="1436181" y="14580"/>
        <a:ext cx="984613" cy="468625"/>
      </dsp:txXfrm>
    </dsp:sp>
    <dsp:sp modelId="{9A6A367D-A8DA-424A-B38D-1DA084D5F08F}">
      <dsp:nvSpPr>
        <dsp:cNvPr id="0" name=""/>
        <dsp:cNvSpPr/>
      </dsp:nvSpPr>
      <dsp:spPr>
        <a:xfrm>
          <a:off x="2536751" y="123184"/>
          <a:ext cx="214919" cy="25141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536751" y="173467"/>
        <a:ext cx="150443" cy="150849"/>
      </dsp:txXfrm>
    </dsp:sp>
    <dsp:sp modelId="{25CCF712-E414-4F4C-A0C6-B81908D0077A}">
      <dsp:nvSpPr>
        <dsp:cNvPr id="0" name=""/>
        <dsp:cNvSpPr/>
      </dsp:nvSpPr>
      <dsp:spPr>
        <a:xfrm>
          <a:off x="2840883" y="0"/>
          <a:ext cx="1013773" cy="49778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Choose Resource Type</a:t>
          </a:r>
        </a:p>
      </dsp:txBody>
      <dsp:txXfrm>
        <a:off x="2855463" y="14580"/>
        <a:ext cx="984613" cy="468625"/>
      </dsp:txXfrm>
    </dsp:sp>
    <dsp:sp modelId="{243F3E5A-8FF5-4F45-9D3B-A10DA56A07D7}">
      <dsp:nvSpPr>
        <dsp:cNvPr id="0" name=""/>
        <dsp:cNvSpPr/>
      </dsp:nvSpPr>
      <dsp:spPr>
        <a:xfrm>
          <a:off x="3956034" y="123184"/>
          <a:ext cx="214919" cy="25141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956034" y="173467"/>
        <a:ext cx="150443" cy="150849"/>
      </dsp:txXfrm>
    </dsp:sp>
    <dsp:sp modelId="{D0C4D411-AE3C-4343-AEE2-8C84A38B83C8}">
      <dsp:nvSpPr>
        <dsp:cNvPr id="0" name=""/>
        <dsp:cNvSpPr/>
      </dsp:nvSpPr>
      <dsp:spPr>
        <a:xfrm>
          <a:off x="4260166" y="0"/>
          <a:ext cx="1013773" cy="49778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Filter Criticality</a:t>
          </a:r>
        </a:p>
      </dsp:txBody>
      <dsp:txXfrm>
        <a:off x="4274746" y="14580"/>
        <a:ext cx="984613" cy="4686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1</b:RefOrder>
  </b:Source>
  <b:Source>
    <b:Tag>Bon17</b:Tag>
    <b:SourceType>JournalArticle</b:SourceType>
    <b:Guid>{359FA618-CFAF-4702-8D2F-5FCADFA4AD92}</b:Guid>
    <b:Author>
      <b:Author>
        <b:NameList>
          <b:Person>
            <b:Last>Bonnal</b:Last>
            <b:First>P</b:First>
          </b:Person>
          <b:Person>
            <b:Last>Rauser</b:Last>
            <b:First>C</b:First>
          </b:Person>
        </b:NameList>
      </b:Author>
    </b:Author>
    <b:Title>Charters, mandates, roadmaps and other artefacts at the launch of a project</b:Title>
    <b:JournalName>Journal of Modern Project Management</b:JournalName>
    <b:Year>2017</b:Year>
    <b:Pages>22-31</b:Pages>
    <b:URL>https://search.ebscohost.com/login.aspx?direct=true&amp;db=bth&amp;AN=125356356&amp;authtype=sso&amp;custid=s1229530&amp;site=eds-live&amp;scope=site</b:URL>
    <b:RefOrder>2</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3</b:RefOrder>
  </b:Source>
  <b:Source>
    <b:Tag>Bot19</b:Tag>
    <b:SourceType>JournalArticle</b:SourceType>
    <b:Guid>{68B619ED-FA43-41C8-A384-08926961B30E}</b:Guid>
    <b:Author>
      <b:Author>
        <b:NameList>
          <b:Person>
            <b:Last>Botezatu</b:Last>
            <b:First>M</b:First>
          </b:Person>
          <b:Person>
            <b:Last>Pirnau</b:Last>
            <b:First>C</b:First>
          </b:Person>
          <b:Person>
            <b:Last>Carp Ciocardia</b:Last>
            <b:First>R</b:First>
          </b:Person>
        </b:NameList>
      </b:Author>
    </b:Author>
    <b:Title>A modern quality assurance system - condition and support to an efficient management</b:Title>
    <b:JournalName>Technology, Education, and Management Journal</b:JournalName>
    <b:Year>2019</b:Year>
    <b:Pages>125-131</b:Pages>
    <b:Volume>8</b:Volume>
    <b:Issue>1</b:Issue>
    <b:RefOrder>4</b:RefOrder>
  </b:Source>
  <b:Source>
    <b:Tag>Mar16</b:Tag>
    <b:SourceType>Book</b:SourceType>
    <b:Guid>{233E6CDD-99DF-41CC-9047-9FF1A31954EA}</b:Guid>
    <b:Title>Project Management Toolbox</b:Title>
    <b:Year>2016</b:Year>
    <b:Author>
      <b:Author>
        <b:NameList>
          <b:Person>
            <b:Last>Martinelli</b:Last>
            <b:First>R</b:First>
          </b:Person>
          <b:Person>
            <b:Last>Dragan</b:Last>
            <b:First>M</b:First>
          </b:Person>
        </b:NameList>
      </b:Author>
    </b:Author>
    <b:Publisher>John Wiley and Sons</b:Publisher>
    <b:URL>https://ebookcentral.proquest.com/lib/ncent-ebooks/detail.action?docID=4322633#</b:URL>
    <b:RefOrder>6</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Tuf83</b:Tag>
    <b:SourceType>Book</b:SourceType>
    <b:Guid>{8A44C43B-C063-42CF-ABF9-8C62CAACF4A0}</b:Guid>
    <b:Author>
      <b:Author>
        <b:NameList>
          <b:Person>
            <b:Last>Tufte</b:Last>
            <b:First>E</b:First>
          </b:Person>
        </b:NameList>
      </b:Author>
    </b:Author>
    <b:Title>The visual display of quantitative information</b:Title>
    <b:Year>1983</b:Year>
    <b:RefOrder>7</b:RefOrder>
  </b:Source>
  <b:Source>
    <b:Tag>Cah15</b:Tag>
    <b:SourceType>JournalArticle</b:SourceType>
    <b:Guid>{E694CE51-FDCD-4A07-AD08-54F03CF69940}</b:Guid>
    <b:Title>Reflecting design thinking: a case study of the process of designing dashboards</b:Title>
    <b:Year>2015</b:Year>
    <b:Publisher>17</b:Publisher>
    <b:Author>
      <b:Author>
        <b:NameList>
          <b:Person>
            <b:Last>Cahyadi</b:Last>
            <b:First>A</b:First>
          </b:Person>
          <b:Person>
            <b:Last>Prananto</b:Last>
            <b:First>A</b:First>
          </b:Person>
        </b:NameList>
      </b:Author>
    </b:Author>
    <b:JournalName>Journal of Systems and Information Technology</b:JournalName>
    <b:Pages>286-306</b:Pages>
    <b:Volume>3</b:Volume>
    <b:RefOrder>8</b:RefOrder>
  </b:Source>
</b:Sources>
</file>

<file path=customXml/itemProps1.xml><?xml version="1.0" encoding="utf-8"?>
<ds:datastoreItem xmlns:ds="http://schemas.openxmlformats.org/officeDocument/2006/customXml" ds:itemID="{855D0B0A-2FCB-40A5-B3B7-15C03F509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8</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2021-09-28T01:24:00Z</dcterms:modified>
</cp:coreProperties>
</file>