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F787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D3BA35B" w:rsidR="0082223F" w:rsidRDefault="0082223F" w:rsidP="0082223F">
      <w:pPr>
        <w:pStyle w:val="Title"/>
      </w:pPr>
      <w:r>
        <w:t xml:space="preserve">Week </w:t>
      </w:r>
      <w:r w:rsidR="00775A78">
        <w:t>1</w:t>
      </w:r>
      <w:r>
        <w:t xml:space="preserve">: </w:t>
      </w:r>
      <w:r w:rsidR="00627514">
        <w:t>Develop a Knowledge Transfer Program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7B0B0E0" w:rsidR="00CB25E9" w:rsidRDefault="00627514" w:rsidP="0082223F">
      <w:pPr>
        <w:jc w:val="center"/>
      </w:pPr>
      <w:r>
        <w:t>October 10,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9BFEDC3" w:rsidR="0082223F" w:rsidRDefault="00627514" w:rsidP="005B7079">
      <w:pPr>
        <w:pStyle w:val="Heading1"/>
      </w:pPr>
      <w:r>
        <w:lastRenderedPageBreak/>
        <w:t>Develop a Knowledge Transfer Program</w:t>
      </w:r>
    </w:p>
    <w:p w14:paraId="043F3813" w14:textId="02BC03F2" w:rsidR="00151B87" w:rsidRDefault="001F0A66" w:rsidP="001F0A66">
      <w:r>
        <w:tab/>
        <w:t xml:space="preserve">NCU-F is a large-scale enterprise with ten thousand employees working across several </w:t>
      </w:r>
      <w:r w:rsidR="00151B87">
        <w:t xml:space="preserve">global </w:t>
      </w:r>
      <w:r>
        <w:t xml:space="preserve">financial services.  The business requires policies and procedures </w:t>
      </w:r>
      <w:r w:rsidR="00151B87">
        <w:t>that</w:t>
      </w:r>
      <w:r>
        <w:t xml:space="preserve"> enable its </w:t>
      </w:r>
      <w:r w:rsidR="00151B87">
        <w:t>staff and customers</w:t>
      </w:r>
      <w:r>
        <w:t xml:space="preserve"> to </w:t>
      </w:r>
      <w:r w:rsidR="00B749B3">
        <w:t>raise support issues</w:t>
      </w:r>
      <w:r w:rsidR="00151B87">
        <w:t xml:space="preserve"> and discover standard solutions</w:t>
      </w:r>
      <w:r w:rsidR="00B749B3">
        <w:t>.</w:t>
      </w:r>
      <w:r w:rsidR="00151B87">
        <w:t xml:space="preserve">  Information Technology can serve those experiences using self-service portals into knowledge databases.  When answers are not available, those same systems can escalate requests to product support networks.  </w:t>
      </w:r>
    </w:p>
    <w:p w14:paraId="5E71E93C" w14:textId="6A6FC108" w:rsidR="00151B87" w:rsidRDefault="00151B87" w:rsidP="00F00DEE">
      <w:pPr>
        <w:pStyle w:val="Heading1"/>
      </w:pPr>
      <w:r>
        <w:t>Tiered Support Networks</w:t>
      </w:r>
    </w:p>
    <w:p w14:paraId="5A89686E" w14:textId="7B813847" w:rsidR="00151B87" w:rsidRDefault="00151B87" w:rsidP="00151B87">
      <w:r>
        <w:tab/>
      </w:r>
      <w:r>
        <w:t>Without sufficient scalability, the support network becomes prohibitively expensive.</w:t>
      </w:r>
      <w:r>
        <w:t xml:space="preser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There is a strong economic incentive to address issues at the bottom of the structure, as the higher levels require specialized resources.</w:t>
      </w:r>
    </w:p>
    <w:p w14:paraId="08ABB280" w14:textId="77777777" w:rsidR="00F00DEE" w:rsidRDefault="00F00DEE" w:rsidP="00F00DEE">
      <w:pPr>
        <w:pStyle w:val="Caption"/>
      </w:pPr>
      <w:r>
        <w:t>Figure 1: Tiered-Support Network</w:t>
      </w:r>
    </w:p>
    <w:p w14:paraId="2758E9F0" w14:textId="3DEB835C" w:rsidR="00F00DEE" w:rsidRDefault="00F00DEE" w:rsidP="00F00DEE">
      <w:pPr>
        <w:jc w:val="center"/>
      </w:pPr>
      <w:r>
        <w:rPr>
          <w:noProof/>
        </w:rPr>
        <w:drawing>
          <wp:inline distT="0" distB="0" distL="0" distR="0" wp14:anchorId="0F1B365E" wp14:editId="220174BD">
            <wp:extent cx="2893326" cy="3353756"/>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818" cy="3370555"/>
                    </a:xfrm>
                    <a:prstGeom prst="rect">
                      <a:avLst/>
                    </a:prstGeom>
                    <a:noFill/>
                    <a:ln>
                      <a:noFill/>
                    </a:ln>
                  </pic:spPr>
                </pic:pic>
              </a:graphicData>
            </a:graphic>
          </wp:inline>
        </w:drawing>
      </w:r>
    </w:p>
    <w:p w14:paraId="25E964AC" w14:textId="738EC427" w:rsidR="00F00DEE" w:rsidRDefault="00F00DEE" w:rsidP="00F00DEE">
      <w:pPr>
        <w:pStyle w:val="Heading2"/>
      </w:pPr>
      <w:r>
        <w:lastRenderedPageBreak/>
        <w:t>Support Pyramid</w:t>
      </w:r>
    </w:p>
    <w:p w14:paraId="370B72DC" w14:textId="77777777" w:rsidR="00F00DEE" w:rsidRDefault="00151B87" w:rsidP="00151B87">
      <w:pPr>
        <w:ind w:firstLine="720"/>
      </w:pPr>
      <w:r>
        <w:t xml:space="preserve">For example, a customer wants to integrate their business process with one of NCU-F’s web services.  When </w:t>
      </w:r>
      <w:r w:rsidR="00A4202E">
        <w:t xml:space="preserve">customers </w:t>
      </w:r>
      <w:r>
        <w:t xml:space="preserve">can quickly discover that information from a blog or wiki, the business </w:t>
      </w:r>
      <w:r w:rsidR="00A4202E">
        <w:t>must only pay content hosting fees</w:t>
      </w:r>
      <w:r>
        <w:t xml:space="preserve">.  </w:t>
      </w:r>
      <w:r w:rsidR="00A4202E">
        <w:t>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management.</w:t>
      </w:r>
      <w:r w:rsidR="00F00DEE">
        <w:t xml:space="preserve">  </w:t>
      </w:r>
    </w:p>
    <w:p w14:paraId="427D61A1" w14:textId="7668350B" w:rsidR="00A4202E" w:rsidRDefault="00F00DEE" w:rsidP="00151B87">
      <w:pPr>
        <w:ind w:firstLine="720"/>
      </w:pPr>
      <w:r>
        <w:t xml:space="preserve">Specific divisions within NCU-F, like the central DevOps engineering team, have dozens of area owners, </w:t>
      </w:r>
      <w:r w:rsidR="00B00913">
        <w:t>creating</w:t>
      </w:r>
      <w:r>
        <w:t xml:space="preserve"> routing challenges.  This situation might necessitate multiple PM-to-PM switching.  NCU-F should proactively configure Incident Management software</w:t>
      </w:r>
      <w:r w:rsidR="00B00913">
        <w:t xml:space="preserve"> like </w:t>
      </w:r>
      <w:r>
        <w:t>PagerDuty, or a similar Software-as-a-Service (SaaS) solution.  These systems accelerate the search for on-call staff and improve the customer experience through lower time to mitigate.</w:t>
      </w:r>
    </w:p>
    <w:p w14:paraId="011D21D7" w14:textId="5DDE7BF1" w:rsidR="00F00DEE" w:rsidRDefault="00F00DEE" w:rsidP="00F00DEE">
      <w:pPr>
        <w:pStyle w:val="Heading2"/>
      </w:pPr>
      <w:r>
        <w:t>Engineering Pyramid</w:t>
      </w:r>
    </w:p>
    <w:p w14:paraId="2C97E746" w14:textId="5A902CB0" w:rsidR="00F00DEE" w:rsidRDefault="00A4202E" w:rsidP="00151B87">
      <w:pPr>
        <w:ind w:firstLine="720"/>
      </w:pPr>
      <w:r>
        <w:t>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w:t>
      </w:r>
      <w:r w:rsidR="00F00DEE">
        <w:t xml:space="preserve">  </w:t>
      </w:r>
    </w:p>
    <w:p w14:paraId="680F47FB" w14:textId="32314991" w:rsidR="00F00DEE" w:rsidRDefault="00F00DEE" w:rsidP="00F00DEE">
      <w:pPr>
        <w:pStyle w:val="Heading2"/>
      </w:pPr>
      <w:r>
        <w:t>External Support</w:t>
      </w:r>
    </w:p>
    <w:p w14:paraId="68CD12A2" w14:textId="7C17FCE8" w:rsidR="00151B87" w:rsidRDefault="00F00DEE" w:rsidP="00F00DEE">
      <w:pPr>
        <w:ind w:firstLine="720"/>
      </w:pPr>
      <w:r>
        <w:t xml:space="preserve">Suppose the engineering team cannot mitigate the issue.  In that case, the process begins anew with the external vendor or partner.  Those third-party providers </w:t>
      </w:r>
      <w:r w:rsidR="00B00913">
        <w:t xml:space="preserve">have </w:t>
      </w:r>
      <w:r>
        <w:t xml:space="preserve">similar economic constraints, which forces them into these stacked pyramid structures.  This consistency includes </w:t>
      </w:r>
      <w:r>
        <w:lastRenderedPageBreak/>
        <w:t>knowledge databases, support channels, and customer access to the service team.</w:t>
      </w:r>
      <w:r w:rsidR="00B00913">
        <w:t xml:space="preserve">  However, there can be specific scenarios that are not resolvable.  In these situations, both the engineering and support program managers need to agree on an appropriate response.  Responses can include adding to the backlog, proposing workarounds, among other stopgaps.</w:t>
      </w:r>
      <w:r w:rsidR="00470F74">
        <w:t xml:space="preserve">  </w:t>
      </w:r>
      <w:r w:rsidR="00470F74">
        <w:t>Lastly,</w:t>
      </w:r>
      <w:r w:rsidR="00470F74">
        <w:t xml:space="preserve"> </w:t>
      </w:r>
      <w:r w:rsidR="008C3A42">
        <w:t xml:space="preserve">reporting must inform </w:t>
      </w:r>
      <w:r w:rsidR="00470F74">
        <w:t xml:space="preserve">the executive leadership </w:t>
      </w:r>
      <w:r w:rsidR="008C3A42">
        <w:t xml:space="preserve">of any </w:t>
      </w:r>
      <w:r w:rsidR="00470F74">
        <w:t>business impact</w:t>
      </w:r>
      <w:r w:rsidR="008C3A42">
        <w:t xml:space="preserve"> to approve future investments into the problem.</w:t>
      </w:r>
    </w:p>
    <w:sectPr w:rsidR="00151B87"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9482" w14:textId="77777777" w:rsidR="005F7871" w:rsidRDefault="005F7871" w:rsidP="0082223F">
      <w:pPr>
        <w:spacing w:line="240" w:lineRule="auto"/>
      </w:pPr>
      <w:r>
        <w:separator/>
      </w:r>
    </w:p>
  </w:endnote>
  <w:endnote w:type="continuationSeparator" w:id="0">
    <w:p w14:paraId="0B38451B" w14:textId="77777777" w:rsidR="005F7871" w:rsidRDefault="005F787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06F9A" w14:textId="77777777" w:rsidR="005F7871" w:rsidRDefault="005F7871" w:rsidP="0082223F">
      <w:pPr>
        <w:spacing w:line="240" w:lineRule="auto"/>
      </w:pPr>
      <w:r>
        <w:separator/>
      </w:r>
    </w:p>
  </w:footnote>
  <w:footnote w:type="continuationSeparator" w:id="0">
    <w:p w14:paraId="3FF8286A" w14:textId="77777777" w:rsidR="005F7871" w:rsidRDefault="005F787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51B87"/>
    <w:rsid w:val="00183597"/>
    <w:rsid w:val="001B27C4"/>
    <w:rsid w:val="001F0A66"/>
    <w:rsid w:val="002516A9"/>
    <w:rsid w:val="002806B7"/>
    <w:rsid w:val="002F2E59"/>
    <w:rsid w:val="003F4714"/>
    <w:rsid w:val="00401D65"/>
    <w:rsid w:val="004223E8"/>
    <w:rsid w:val="00424108"/>
    <w:rsid w:val="00470F74"/>
    <w:rsid w:val="004A784B"/>
    <w:rsid w:val="005A04C7"/>
    <w:rsid w:val="005B7079"/>
    <w:rsid w:val="005C39BA"/>
    <w:rsid w:val="005F7871"/>
    <w:rsid w:val="00627514"/>
    <w:rsid w:val="006D793E"/>
    <w:rsid w:val="0073677D"/>
    <w:rsid w:val="00775A78"/>
    <w:rsid w:val="00813C4C"/>
    <w:rsid w:val="0082223F"/>
    <w:rsid w:val="00877007"/>
    <w:rsid w:val="008B5129"/>
    <w:rsid w:val="008C3A42"/>
    <w:rsid w:val="008D0E1C"/>
    <w:rsid w:val="009A757D"/>
    <w:rsid w:val="00A4202E"/>
    <w:rsid w:val="00A423F8"/>
    <w:rsid w:val="00B00913"/>
    <w:rsid w:val="00B13ADF"/>
    <w:rsid w:val="00B749B3"/>
    <w:rsid w:val="00B83595"/>
    <w:rsid w:val="00C54DC8"/>
    <w:rsid w:val="00C73692"/>
    <w:rsid w:val="00C93BB7"/>
    <w:rsid w:val="00CB25E9"/>
    <w:rsid w:val="00D0165E"/>
    <w:rsid w:val="00D75C7B"/>
    <w:rsid w:val="00D85C7B"/>
    <w:rsid w:val="00DE2224"/>
    <w:rsid w:val="00E234E9"/>
    <w:rsid w:val="00ED3713"/>
    <w:rsid w:val="00F0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2021-10-10T17:31:00Z</dcterms:modified>
</cp:coreProperties>
</file>