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Manta AUV: Estimator Log</w:t>
      </w:r>
    </w:p>
    <w:p>
      <w:pPr>
        <w:spacing w:after="120"/>
      </w:pPr>
      <w:r>
        <w:rPr>
          <w:b/>
          <w:bCs/>
        </w:rPr>
        <w:t xml:space="preserve">Date: 2026-10-04 (Day 1)</w:t>
      </w:r>
    </w:p>
    <w:p>
      <w:pPr>
        <w:spacing w:after="120"/>
      </w:pPr>
      <w:r>
        <w:t xml:space="preserve">Project: 6-DOF manta-ray AUV, 8 BlueROV2-Heavy (T200) thrusters, sole sensor VN200 GPS-INS (no DVL, no depth sensor). Notation: Fossen (2011).</w:t>
      </w:r>
    </w:p>
    <w:p>
      <w:pPr>
        <w:spacing w:after="120"/>
      </w:pPr>
      <w:r>
        <w:t xml:space="preserve">Scope decided today: estimator first. Plant model deferred to a later stage. Work on main; user makes all commits.</w:t>
      </w:r>
    </w:p>
    <w:p>
      <w:pPr>
        <w:pStyle w:val="Heading1"/>
      </w:pPr>
      <w:r>
        <w:t xml:space="preserve">1. Session goal</w:t>
      </w:r>
    </w:p>
    <w:p>
      <w:pPr>
        <w:spacing w:after="120"/>
      </w:pPr>
      <w:r>
        <w:t xml:space="preserve">Set up the research direction, agree on the equations to be checked, settle the flooded-cavity modelling question, review the Lambert et al. Part 1 paper, and start the daily log.</w:t>
      </w:r>
    </w:p>
    <w:p>
      <w:pPr>
        <w:pStyle w:val="Heading1"/>
      </w:pPr>
      <w:r>
        <w:t xml:space="preserve">2. Decisions</w:t>
      </w:r>
    </w:p>
    <w:p>
      <w:pPr>
        <w:pStyle w:val="ListParagraph"/>
        <w:numPr>
          <w:ilvl w:val="0"/>
          <w:numId w:val="2"/>
        </w:numPr>
      </w:pPr>
      <w:r>
        <w:rPr>
          <w:b/>
          <w:bCs/>
        </w:rPr>
        <w:t xml:space="preserve">Repository: </w:t>
      </w:r>
      <w:r>
        <w:t xml:space="preserve">empty at start (no commits, no files, no remote branches). Work happens on main; the user commits.</w:t>
      </w:r>
    </w:p>
    <w:p>
      <w:pPr>
        <w:pStyle w:val="ListParagraph"/>
        <w:numPr>
          <w:ilvl w:val="0"/>
          <w:numId w:val="2"/>
        </w:numPr>
      </w:pPr>
      <w:r>
        <w:rPr>
          <w:b/>
          <w:bCs/>
        </w:rPr>
        <w:t xml:space="preserve">Order of work: </w:t>
      </w:r>
      <w:r>
        <w:t xml:space="preserve">estimator first; plant model later.</w:t>
      </w:r>
    </w:p>
    <w:p>
      <w:pPr>
        <w:pStyle w:val="ListParagraph"/>
        <w:numPr>
          <w:ilvl w:val="0"/>
          <w:numId w:val="2"/>
        </w:numPr>
      </w:pPr>
      <w:r>
        <w:rPr>
          <w:b/>
          <w:bCs/>
        </w:rPr>
        <w:t xml:space="preserve">Code: </w:t>
      </w:r>
      <w:r>
        <w:t xml:space="preserve">no project code is written until the user approves. This log is produced by a helper script kept outside the repo (exception approved for the log only).</w:t>
      </w:r>
    </w:p>
    <w:p>
      <w:pPr>
        <w:pStyle w:val="ListParagraph"/>
        <w:numPr>
          <w:ilvl w:val="0"/>
          <w:numId w:val="2"/>
        </w:numPr>
      </w:pPr>
      <w:r>
        <w:rPr>
          <w:b/>
          <w:bCs/>
        </w:rPr>
        <w:t xml:space="preserve">Novel contribution: </w:t>
      </w:r>
      <w:r>
        <w:t xml:space="preserve">the user does not want to pursue the cavity-identification contribution suggested earlier. Dropped.</w:t>
      </w:r>
    </w:p>
    <w:p>
      <w:pPr>
        <w:pStyle w:val="ListParagraph"/>
        <w:numPr>
          <w:ilvl w:val="0"/>
          <w:numId w:val="2"/>
        </w:numPr>
      </w:pPr>
      <w:r>
        <w:rPr>
          <w:b/>
          <w:bCs/>
        </w:rPr>
        <w:t xml:space="preserve">CFD: </w:t>
      </w:r>
      <w:r>
        <w:t xml:space="preserve">own CFD of the custom vehicle in ANSYS. Vehicle and cavity dimensions to follow from the user.</w:t>
      </w:r>
    </w:p>
    <w:p>
      <w:pPr>
        <w:pStyle w:val="ListParagraph"/>
        <w:numPr>
          <w:ilvl w:val="0"/>
          <w:numId w:val="2"/>
        </w:numPr>
      </w:pPr>
      <w:r>
        <w:rPr>
          <w:b/>
          <w:bCs/>
        </w:rPr>
        <w:t xml:space="preserve">Log: </w:t>
      </w:r>
      <w:r>
        <w:t xml:space="preserve">one Word file per working day in log/, named YYYY-MM-DD_estimator_log.docx.</w:t>
      </w:r>
    </w:p>
    <w:p>
      <w:pPr>
        <w:pStyle w:val="Heading1"/>
      </w:pPr>
      <w:r>
        <w:t xml:space="preserve">3. Flooded-cavity discussion (outcome)</w:t>
      </w:r>
    </w:p>
    <w:p>
      <w:pPr>
        <w:spacing w:after="120"/>
      </w:pPr>
      <w:r>
        <w:t xml:space="preserve">Vehicle has a carbon-fibre outer skin with an open bottom, forming a flooded cavity between skin and internal frame.</w:t>
      </w:r>
    </w:p>
    <w:p>
      <w:pPr>
        <w:pStyle w:val="ListParagraph"/>
        <w:numPr>
          <w:ilvl w:val="0"/>
          <w:numId w:val="2"/>
        </w:numPr>
      </w:pPr>
      <w:r>
        <w:rPr>
          <w:b/>
          <w:bCs/>
        </w:rPr>
        <w:t xml:space="preserve">My first model was wrong. </w:t>
      </w:r>
      <w:r>
        <w:t xml:space="preserve">I proposed a through-flow "ram" force with water impinging on the roof. That needs an outlet. With a solid roof and no vents, net flux through the opening is zero, so the cavity water moves with the vehicle (user correction, accepted).</w:t>
      </w:r>
    </w:p>
    <w:p>
      <w:pPr>
        <w:pStyle w:val="ListParagraph"/>
        <w:numPr>
          <w:ilvl w:val="0"/>
          <w:numId w:val="2"/>
        </w:numPr>
      </w:pPr>
      <w:r>
        <w:rPr>
          <w:b/>
          <w:bCs/>
        </w:rPr>
        <w:t xml:space="preserve">Result: </w:t>
      </w:r>
      <w:r>
        <w:t xml:space="preserve">the cavity water acts as extra mass, not a new force. Roof pressure increase during heave acceleration a is about ρ·a·h, smooth, lasting only while accelerating. No impact.</w:t>
      </w:r>
    </w:p>
    <w:p>
      <w:pPr>
        <w:pStyle w:val="ListParagraph"/>
        <w:numPr>
          <w:ilvl w:val="0"/>
          <w:numId w:val="2"/>
        </w:numPr>
      </w:pPr>
      <w:r>
        <w:rPr>
          <w:b/>
          <w:bCs/>
        </w:rPr>
        <w:t xml:space="preserve">Up/down asymmetry </w:t>
      </w:r>
      <w:r>
        <w:t xml:space="preserve">belongs in damping (bluff open mouth leading on descent), not in the inertia. Potential-flow added mass is a quadratic form and cannot depend on direction; Lambert et al. Part 1 Fig. 17 agrees.</w:t>
      </w:r>
    </w:p>
    <w:p>
      <w:pPr>
        <w:pStyle w:val="ListParagraph"/>
        <w:numPr>
          <w:ilvl w:val="0"/>
          <w:numId w:val="2"/>
        </w:numPr>
      </w:pPr>
      <w:r>
        <w:rPr>
          <w:b/>
          <w:bCs/>
        </w:rPr>
        <w:t xml:space="preserve">Open points carried forward:</w:t>
      </w:r>
      <w:r>
        <w:t xml:space="preserve"/>
      </w:r>
    </w:p>
    <w:p>
      <w:pPr>
        <w:pStyle w:val="ListParagraph"/>
        <w:numPr>
          <w:ilvl w:val="1"/>
          <w:numId w:val="2"/>
        </w:numPr>
      </w:pPr>
      <w:r>
        <w:t xml:space="preserve">Entrained fraction κ: 1 for a deep narrow cavity, possibly below 1 for a wide shallow cavity. To be measured, not assumed.</w:t>
      </w:r>
    </w:p>
    <w:p>
      <w:pPr>
        <w:pStyle w:val="ListParagraph"/>
        <w:numPr>
          <w:ilvl w:val="1"/>
          <w:numId w:val="2"/>
        </w:numPr>
      </w:pPr>
      <w:r>
        <w:t xml:space="preserve">Every gap, vent, drain or thruster opening is an outlet and lowers κ. Opening audit needed.</w:t>
      </w:r>
    </w:p>
    <w:p>
      <w:pPr>
        <w:pStyle w:val="ListParagraph"/>
        <w:numPr>
          <w:ilvl w:val="1"/>
          <w:numId w:val="2"/>
        </w:numPr>
      </w:pPr>
      <w:r>
        <w:t xml:space="preserve">Double-counting risk: if the ANSYS added mass is computed with the cavity flooded and open, it already contains the cavity water. Do not add ρV_c on top.</w:t>
      </w:r>
    </w:p>
    <w:p>
      <w:pPr>
        <w:pStyle w:val="ListParagraph"/>
        <w:numPr>
          <w:ilvl w:val="1"/>
          <w:numId w:val="2"/>
        </w:numPr>
      </w:pPr>
      <w:r>
        <w:t xml:space="preserve">Rotation: inviscid water in a non-axisymmetric cavity carries less rotational inertia than rigid. Rigid and inviscid values bound it. Hand estimate (assumed h = 0.1 m, ν = 1e-6 m²/s, Ω = 0.5 rad/s): Ekman spin-up time ≈ 140 s, so for manoeuvres of seconds the inviscid value is the relevant one. Needs real dimensions.</w:t>
      </w:r>
    </w:p>
    <w:p>
      <w:pPr>
        <w:pStyle w:val="ListParagraph"/>
        <w:numPr>
          <w:ilvl w:val="1"/>
          <w:numId w:val="2"/>
        </w:numPr>
      </w:pPr>
      <w:r>
        <w:t xml:space="preserve">Trapped air under the roof would cause sloshing and depth-dependent buoyancy. Venting the top skin removes this but creates an outlet (see κ).</w:t>
      </w:r>
    </w:p>
    <w:p>
      <w:pPr>
        <w:pStyle w:val="ListParagraph"/>
        <w:numPr>
          <w:ilvl w:val="0"/>
          <w:numId w:val="2"/>
        </w:numPr>
      </w:pPr>
      <w:r>
        <w:rPr>
          <w:b/>
          <w:bCs/>
        </w:rPr>
        <w:t xml:space="preserve">Suspicious numbers to confirm: </w:t>
      </w:r>
      <w:r>
        <w:t xml:space="preserve">cavity 30 L (≈31 kg water) vs vehicle 12 kg. (12+31)/12 ≈ 3.6, not "two to three", unless external added mass is already in the base.</w:t>
      </w:r>
    </w:p>
    <w:p>
      <w:pPr>
        <w:pStyle w:val="Heading1"/>
      </w:pPr>
      <w:r>
        <w:t xml:space="preserve">4. Paper reviewed</w:t>
      </w:r>
    </w:p>
    <w:p>
      <w:pPr>
        <w:spacing w:after="120"/>
      </w:pPr>
      <w:r>
        <w:rPr>
          <w:i/>
          <w:iCs/>
        </w:rPr>
        <w:t xml:space="preserve">Lambert, Brizzolara, Woolsey, "Depth dependent added mass computations using impulse motion simulations for shallowly submerged vehicles, Part 1: Accelerating from rest", Applied Ocean Research 161 (2025) 104656.</w:t>
      </w:r>
    </w:p>
    <w:p>
      <w:pPr>
        <w:pStyle w:val="ListParagraph"/>
        <w:numPr>
          <w:ilvl w:val="0"/>
          <w:numId w:val="2"/>
        </w:numPr>
      </w:pPr>
      <w:r>
        <w:rPr>
          <w:b/>
          <w:bCs/>
        </w:rPr>
        <w:t xml:space="preserve">Method: </w:t>
      </w:r>
      <w:r>
        <w:t xml:space="preserve">smooth cosine acceleration ramp from rest (≈1 ms), least-squares fit F = M_A·ν̇ + D·ν. FOAM-Extend / Naval Hydro Pack, whole-mesh motion, inviscid and viscous runs, 2 m 6:1 prolate spheroid, diagonal terms only.</w:t>
      </w:r>
    </w:p>
    <w:p>
      <w:pPr>
        <w:pStyle w:val="ListParagraph"/>
        <w:numPr>
          <w:ilvl w:val="0"/>
          <w:numId w:val="2"/>
        </w:numPr>
      </w:pPr>
      <w:r>
        <w:rPr>
          <w:b/>
          <w:bCs/>
        </w:rPr>
        <w:t xml:space="preserve">Findings: </w:t>
      </w:r>
      <w:r>
        <w:t xml:space="preserve">added mass independent of acceleration amplitude (0.02%); inviscid and viscous agree for short ramps; near-surface reduction ≈12.5% sway and &gt;20% surge at 0.75 D; coupled motions superpose; ± heave identical; kinetic-energy method within ≈1% (3.3% surge).</w:t>
      </w:r>
    </w:p>
    <w:p>
      <w:pPr>
        <w:pStyle w:val="ListParagraph"/>
        <w:numPr>
          <w:ilvl w:val="0"/>
          <w:numId w:val="2"/>
        </w:numPr>
      </w:pPr>
      <w:r>
        <w:rPr>
          <w:b/>
          <w:bCs/>
        </w:rPr>
        <w:t xml:space="preserve">My hand check: </w:t>
      </w:r>
      <w:r>
        <w:t xml:space="preserve">Lamb k-factors for 6:1 spheroid, k₁ ≈ 0.045, k₂ ≈ 0.917; with ρ = 1000 kg/m³ these give ≈5.26 kg (surge) and ≈106.7 kg (sway/heave), matching the paper's reference lines.</w:t>
      </w:r>
    </w:p>
    <w:p>
      <w:pPr>
        <w:pStyle w:val="ListParagraph"/>
        <w:numPr>
          <w:ilvl w:val="0"/>
          <w:numId w:val="2"/>
        </w:numPr>
      </w:pPr>
      <w:r>
        <w:rPr>
          <w:b/>
          <w:bCs/>
        </w:rPr>
        <w:t xml:space="preserve">Flag: </w:t>
      </w:r>
      <w:r>
        <w:t xml:space="preserve">abstract says within 0.5% of Lamb; surge converges to ≈5.43–5.46 kg vs 5.26 kg (≈3–4% high). Damping values from 1 ms ramps are not usable for manoeuvring.</w:t>
      </w:r>
    </w:p>
    <w:p>
      <w:pPr>
        <w:pStyle w:val="ListParagraph"/>
        <w:numPr>
          <w:ilvl w:val="0"/>
          <w:numId w:val="2"/>
        </w:numPr>
      </w:pPr>
      <w:r>
        <w:rPr>
          <w:b/>
          <w:bCs/>
        </w:rPr>
        <w:t xml:space="preserve">Relevance: </w:t>
      </w:r>
      <w:r>
        <w:t xml:space="preserve">the VN200 needs the antenna above water for GPS, so the vehicle surfaces, which is where added mass changes most. Deep down a constant M_A is acceptable.</w:t>
      </w:r>
    </w:p>
    <w:p>
      <w:pPr>
        <w:spacing w:after="120"/>
      </w:pPr>
      <w:r>
        <w:t xml:space="preserve">Part 2 ("Accelerating from steady forward velocity", DOI 10.1016/j.apor.2025.104657) located but not readable: ScienceDirect is blocked from this environment. User to upload the PDF.</w:t>
      </w:r>
    </w:p>
    <w:p>
      <w:pPr>
        <w:pStyle w:val="Heading1"/>
      </w:pPr>
      <w:r>
        <w:t xml:space="preserve">5. Equation status</w:t>
      </w:r>
    </w:p>
    <w:p>
      <w:pPr>
        <w:spacing w:after="120"/>
      </w:pPr>
      <w:r>
        <w:t xml:space="preserve">Equations listed in the session checklist (kinematics, kinetics, Coriolis, added mass, restoring, EKF, consistency, controllers, fixed-point). Status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Status</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Note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Kinematics J(η), Euler-rate T(Θ)</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(2011); singular at θ = ±90°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M_RB, C_RB, C_A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signs against Fossen; test νᵀCν = 0</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Restoring g(η)</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 energy test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Planar 3-DOF M, C</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Check against Fossen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Strapdown error model (15-state)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Derivation due next session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EKF predict/update, Joseph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Textbook form</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NEES / NIS χ² tests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Standard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Bar-Shalom formulation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Cavity ram-force model</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Wrong</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Withdrawn; replaced by entrained mass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Entrained cavity mass ρV_c (sealed)</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Accepted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Upper bound; κ to be measured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Inviscid ellipsoid-cavity inertia</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Unverified</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From memory; check against Lamb</w:t>
            </w:r>
          </w:p>
        </w:tc>
      </w:tr>
    </w:tbl>
    <w:p>
      <w:pPr>
        <w:pStyle w:val="Heading1"/>
      </w:pPr>
      <w:r>
        <w:t xml:space="preserve">6. Results run</w:t>
      </w:r>
    </w:p>
    <w:p>
      <w:pPr>
        <w:spacing w:after="120"/>
      </w:pPr>
      <w:r>
        <w:t xml:space="preserve">Phase 2 code was run later in the day; see sections 13 (results).</w:t>
      </w:r>
    </w:p>
    <w:p>
      <w:pPr>
        <w:pStyle w:val="Heading1"/>
      </w:pPr>
      <w:r>
        <w:t xml:space="preserve">7. Inputs still needed from the user</w:t>
      </w:r>
    </w:p>
    <w:p>
      <w:pPr>
        <w:pStyle w:val="ListParagraph"/>
        <w:numPr>
          <w:ilvl w:val="0"/>
          <w:numId w:val="2"/>
        </w:numPr>
      </w:pPr>
      <w:r>
        <w:t xml:space="preserve">Vehicle and cavity dimensions (cavity height, opening size and location).</w:t>
      </w:r>
    </w:p>
    <w:p>
      <w:pPr>
        <w:pStyle w:val="ListParagraph"/>
        <w:numPr>
          <w:ilvl w:val="0"/>
          <w:numId w:val="2"/>
        </w:numPr>
      </w:pPr>
      <w:r>
        <w:t xml:space="preserve">List of every opening in the skin (vents, gaps, drains, thruster openings).</w:t>
      </w:r>
    </w:p>
    <w:p>
      <w:pPr>
        <w:pStyle w:val="ListParagraph"/>
        <w:numPr>
          <w:ilvl w:val="0"/>
          <w:numId w:val="2"/>
        </w:numPr>
      </w:pPr>
      <w:r>
        <w:t xml:space="preserve">Confirmation of 12 kg vehicle mass and 30 L cavity volume.</w:t>
      </w:r>
    </w:p>
    <w:p>
      <w:pPr>
        <w:pStyle w:val="ListParagraph"/>
        <w:numPr>
          <w:ilvl w:val="0"/>
          <w:numId w:val="2"/>
        </w:numPr>
      </w:pPr>
      <w:r>
        <w:t xml:space="preserve">VN200 datasheet values: gyro and accelerometer noise density, bias instability; confirm whether it has a barometer.</w:t>
      </w:r>
    </w:p>
    <w:p>
      <w:pPr>
        <w:pStyle w:val="ListParagraph"/>
        <w:numPr>
          <w:ilvl w:val="0"/>
          <w:numId w:val="2"/>
        </w:numPr>
      </w:pPr>
      <w:r>
        <w:t xml:space="preserve">ANSYS added-mass results when available (cavity flooded and open).</w:t>
      </w:r>
    </w:p>
    <w:p>
      <w:pPr>
        <w:pStyle w:val="ListParagraph"/>
        <w:numPr>
          <w:ilvl w:val="0"/>
          <w:numId w:val="2"/>
        </w:numPr>
      </w:pPr>
      <w:r>
        <w:t xml:space="preserve">PDF of Lambert et al. Part 2.</w:t>
      </w:r>
    </w:p>
    <w:p>
      <w:pPr>
        <w:pStyle w:val="Heading1"/>
      </w:pPr>
      <w:r>
        <w:t xml:space="preserve">8. Literature review (later in the day)</w:t>
      </w:r>
    </w:p>
    <w:p>
      <w:pPr>
        <w:spacing w:after="120"/>
      </w:pPr>
      <w:r>
        <w:t xml:space="preserve">Report: reports/Model aided AUV navigation review.md, notes in research_notes/Model aided AUV navigation review/. Most sources were read from abstracts only (full texts blocked by the network proxy); only Solà was read in full.</w:t>
      </w:r>
    </w:p>
    <w:p>
      <w:pPr>
        <w:pStyle w:val="ListParagraph"/>
        <w:numPr>
          <w:ilvl w:val="0"/>
          <w:numId w:val="2"/>
        </w:numPr>
      </w:pPr>
      <w:r>
        <w:rPr>
          <w:b/>
          <w:bCs/>
        </w:rPr>
        <w:t xml:space="preserve">Citation fix: </w:t>
      </w:r>
      <w:r>
        <w:t xml:space="preserve">the "Hegrenæs, Berglund &amp; Hallingstad, JOE 2008/2009" reference merges ICRA 2008 (three authors, conference) and IEEE JOE 36(2), 2011 (Hegrenæs &amp; Hallingstad).</w:t>
      </w:r>
    </w:p>
    <w:p>
      <w:pPr>
        <w:pStyle w:val="ListParagraph"/>
        <w:numPr>
          <w:ilvl w:val="0"/>
          <w:numId w:val="2"/>
        </w:numPr>
      </w:pPr>
      <w:r>
        <w:rPr>
          <w:b/>
          <w:bCs/>
        </w:rPr>
        <w:t xml:space="preserve">Key finding: </w:t>
      </w:r>
      <w:r>
        <w:t xml:space="preserve">every published model-aided system found kept a depth sensor; the no-DVL, no-depth case was harder than anything published.</w:t>
      </w:r>
    </w:p>
    <w:p>
      <w:pPr>
        <w:pStyle w:val="ListParagraph"/>
        <w:numPr>
          <w:ilvl w:val="0"/>
          <w:numId w:val="2"/>
        </w:numPr>
      </w:pPr>
      <w:r>
        <w:rPr>
          <w:b/>
          <w:bCs/>
        </w:rPr>
        <w:t xml:space="preserve">Hardware flags: </w:t>
      </w:r>
      <w:r>
        <w:t xml:space="preserve">VN-200 quaternion is scalar-last (Solà and MSS are scalar-first). VN-200 internal INS reportedly freezes position and velocity after about 45 s without GNSS (wording from VN-300 manual, unconfirmed for VN-200). VN-200 barometer is not a depth sensor.</w:t>
      </w:r>
    </w:p>
    <w:p>
      <w:pPr>
        <w:pStyle w:val="ListParagraph"/>
        <w:numPr>
          <w:ilvl w:val="0"/>
          <w:numId w:val="2"/>
        </w:numPr>
      </w:pPr>
      <w:r>
        <w:rPr>
          <w:b/>
          <w:bCs/>
        </w:rPr>
        <w:t xml:space="preserve">Noise flag: </w:t>
      </w:r>
      <w:r>
        <w:t xml:space="preserve">MSS and Solà scale bias process noise differently; do not copy tuning values between them.</w:t>
      </w:r>
    </w:p>
    <w:p>
      <w:pPr>
        <w:pStyle w:val="Heading1"/>
      </w:pPr>
      <w:r>
        <w:t xml:space="preserve">9. Sensor suite change (user decision)</w:t>
      </w:r>
    </w:p>
    <w:p>
      <w:pPr>
        <w:pStyle w:val="ListParagraph"/>
        <w:numPr>
          <w:ilvl w:val="0"/>
          <w:numId w:val="2"/>
        </w:numPr>
      </w:pPr>
      <w:r>
        <w:rPr>
          <w:b/>
          <w:bCs/>
        </w:rPr>
        <w:t xml:space="preserve">Sensors now: </w:t>
      </w:r>
      <w:r>
        <w:t xml:space="preserve">Water Linked DVL, VectorNav VN-200, analog pressure (depth) sensor on a 10-bit ADC (1024 counts).</w:t>
      </w:r>
    </w:p>
    <w:p>
      <w:pPr>
        <w:pStyle w:val="ListParagraph"/>
        <w:numPr>
          <w:ilvl w:val="0"/>
          <w:numId w:val="2"/>
        </w:numPr>
      </w:pPr>
      <w:r>
        <w:rPr>
          <w:b/>
          <w:bCs/>
        </w:rPr>
        <w:t xml:space="preserve">Consequence: </w:t>
      </w:r>
      <w:r>
        <w:t xml:space="preserve">standard aided INS. Depth is observable and the vertical channel is stable. The thrust model becomes a backup for DVL dropout (loss of bottom lock), which is the Hegrenæs setting.</w:t>
      </w:r>
    </w:p>
    <w:p>
      <w:pPr>
        <w:pStyle w:val="ListParagraph"/>
        <w:numPr>
          <w:ilvl w:val="0"/>
          <w:numId w:val="2"/>
        </w:numPr>
      </w:pPr>
      <w:r>
        <w:rPr>
          <w:b/>
          <w:bCs/>
        </w:rPr>
        <w:t xml:space="preserve">Flag: </w:t>
      </w:r>
      <w:r>
        <w:t xml:space="preserve">with 1024 counts, depth resolution is full-scale range / 1024. The sensor range is needed to judge whether this is fine enough.</w:t>
      </w:r>
    </w:p>
    <w:p>
      <w:pPr>
        <w:pStyle w:val="Heading1"/>
      </w:pPr>
      <w:r>
        <w:t xml:space="preserve">10. Estimator plan (agreed)</w:t>
      </w:r>
    </w:p>
    <w:p>
      <w:pPr>
        <w:pStyle w:val="ListParagraph"/>
        <w:numPr>
          <w:ilvl w:val="0"/>
          <w:numId w:val="2"/>
        </w:numPr>
      </w:pPr>
      <w:r>
        <w:rPr>
          <w:b/>
          <w:bCs/>
        </w:rPr>
        <w:t xml:space="preserve">Phase 0, inputs: </w:t>
      </w:r>
      <w:r>
        <w:t xml:space="preserve">DVL model and bottom-lock altitude range, pressure sensor range and noise, lever arms of DVL, pressure port and GNSS antenna relative to the VN-200, DVL mounting rotation, sample rates, time synchronisation.</w:t>
      </w:r>
    </w:p>
    <w:p>
      <w:pPr>
        <w:pStyle w:val="ListParagraph"/>
        <w:numPr>
          <w:ilvl w:val="0"/>
          <w:numId w:val="2"/>
        </w:numPr>
      </w:pPr>
      <w:r>
        <w:rPr>
          <w:b/>
          <w:bCs/>
        </w:rPr>
        <w:t xml:space="preserve">Phase 1, derivation (log, no code): </w:t>
      </w:r>
      <w:r>
        <w:t xml:space="preserve">15-state error-state filter (position, velocity, attitude, accelerometer and gyro bias), optional depth bias, DVL scale/misalignment and current. Measurement models: DVL bottom-track velocity with lever arm, depth with lever arm, GNSS at the surface, magnetometer heading, thrust-model velocity during DVL dropout. Observability per scenario.</w:t>
      </w:r>
    </w:p>
    <w:p>
      <w:pPr>
        <w:pStyle w:val="ListParagraph"/>
        <w:numPr>
          <w:ilvl w:val="0"/>
          <w:numId w:val="2"/>
        </w:numPr>
      </w:pPr>
      <w:r>
        <w:rPr>
          <w:b/>
          <w:bCs/>
        </w:rPr>
        <w:t xml:space="preserve">Phase 2, simulation: </w:t>
      </w:r>
      <w:r>
        <w:t xml:space="preserve">designed truth trajectory with simulated sensors; no plant model needed yet (agreed).</w:t>
      </w:r>
    </w:p>
    <w:p>
      <w:pPr>
        <w:pStyle w:val="ListParagraph"/>
        <w:numPr>
          <w:ilvl w:val="0"/>
          <w:numId w:val="2"/>
        </w:numPr>
      </w:pPr>
      <w:r>
        <w:rPr>
          <w:b/>
          <w:bCs/>
        </w:rPr>
        <w:t xml:space="preserve">Phase 3, verification: </w:t>
      </w:r>
      <w:r>
        <w:t xml:space="preserve">Monte Carlo with NEES/NIS, Jacobians checked numerically. Scenarios: nominal, DVL dropout, long dive with surfacing, mistuned noise.</w:t>
      </w:r>
    </w:p>
    <w:p>
      <w:pPr>
        <w:pStyle w:val="ListParagraph"/>
        <w:numPr>
          <w:ilvl w:val="0"/>
          <w:numId w:val="2"/>
        </w:numPr>
      </w:pPr>
      <w:r>
        <w:rPr>
          <w:b/>
          <w:bCs/>
        </w:rPr>
        <w:t xml:space="preserve">Comparison (agreed): </w:t>
      </w:r>
      <w:r>
        <w:t xml:space="preserve">our own filter on VN-200 raw IMU data versus the VN-200 internal INS output. Note: the internal INS reportedly cannot use the DVL or depth sensor (unconfirmed), so it serves as a baseline.</w:t>
      </w:r>
    </w:p>
    <w:p>
      <w:pPr>
        <w:pStyle w:val="ListParagraph"/>
        <w:numPr>
          <w:ilvl w:val="0"/>
          <w:numId w:val="2"/>
        </w:numPr>
      </w:pPr>
      <w:r>
        <w:rPr>
          <w:b/>
          <w:bCs/>
        </w:rPr>
        <w:t xml:space="preserve">Phase 4: </w:t>
      </w:r>
      <w:r>
        <w:t xml:space="preserve">plant model, thrust-model aid during DVL dropout. **Phase 5: **fixed-point C reference.</w:t>
      </w:r>
    </w:p>
    <w:p>
      <w:pPr>
        <w:pStyle w:val="ListParagraph"/>
        <w:numPr>
          <w:ilvl w:val="0"/>
          <w:numId w:val="2"/>
        </w:numPr>
      </w:pPr>
      <w:r>
        <w:rPr>
          <w:b/>
          <w:bCs/>
        </w:rPr>
        <w:t xml:space="preserve">Inputs received: </w:t>
      </w:r>
      <w:r>
        <w:t xml:space="preserve">DVL is the Water Linked A50. Pressure sensor full scale 30 m on the 10-bit ADC.</w:t>
      </w:r>
    </w:p>
    <w:p>
      <w:pPr>
        <w:pStyle w:val="ListParagraph"/>
        <w:numPr>
          <w:ilvl w:val="0"/>
          <w:numId w:val="2"/>
        </w:numPr>
      </w:pPr>
      <w:r>
        <w:rPr>
          <w:b/>
          <w:bCs/>
        </w:rPr>
        <w:t xml:space="preserve">Depth resolution (hand calculation): </w:t>
      </w:r>
      <w:r>
        <w:t xml:space="preserve">30 m / 1024 ≈ 2.9 cm per count; quantisation noise σ = Δ/√12 ≈ 0.85 cm. If the sensor output does not span the full ADC range (e.g. 0.5–4.5 V on a 0–5 V ADC uses about 80% of the counts), the step grows to about 3.7 cm. Check the sensor output range.</w:t>
      </w:r>
    </w:p>
    <w:p>
      <w:pPr>
        <w:pStyle w:val="ListParagraph"/>
        <w:numPr>
          <w:ilvl w:val="0"/>
          <w:numId w:val="2"/>
        </w:numPr>
      </w:pPr>
      <w:r>
        <w:rPr>
          <w:b/>
          <w:bCs/>
        </w:rPr>
        <w:t xml:space="preserve">Dynamic pressure flag (hand calculation): </w:t>
      </w:r>
      <w:r>
        <w:t xml:space="preserve">½ρU² at 1 m/s ≈ 512 Pa ≈ 5 cm of apparent depth, larger than the resolution. Place the pressure port away from the flow, or model the error.</w:t>
      </w:r>
    </w:p>
    <w:p>
      <w:pPr>
        <w:pStyle w:val="Heading1"/>
      </w:pPr>
      <w:r>
        <w:t xml:space="preserve">12. Phase 1 derivation (draft for checking)</w:t>
      </w:r>
    </w:p>
    <w:p>
      <w:pPr>
        <w:spacing w:after="120"/>
      </w:pPr>
      <w:r>
        <w:rPr>
          <w:i/>
          <w:iCs/>
        </w:rPr>
        <w:t xml:space="preserve">Status of every equation below: derived in this session, not yet checked by the user. Error-state structure follows Solà (arXiv 1711.02508, eqs. 236–237, 269–270), read in full by the literature search. Measurement Jacobians are my own derivations; each will get a numerical Jacobian test in Phase 3.</w:t>
      </w:r>
    </w:p>
    <w:p>
      <w:pPr>
        <w:pStyle w:val="Heading2"/>
      </w:pPr>
      <w:r>
        <w:t xml:space="preserve">12.1 Frames and conventions</w:t>
      </w:r>
    </w:p>
    <w:p>
      <w:pPr>
        <w:pStyle w:val="ListParagraph"/>
        <w:numPr>
          <w:ilvl w:val="0"/>
          <w:numId w:val="2"/>
        </w:numPr>
      </w:pPr>
      <w:r>
        <w:rPr>
          <w:b/>
          <w:bCs/>
        </w:rPr>
        <w:t xml:space="preserve">Frames: </w:t>
      </w:r>
      <w:r>
        <w:t xml:space="preserve">n = local NED (flat-earth tangent plane at the dive site); b = body, FRD, taken equal to the VN-200 IMU frame (otherwise add a fixed rotation).</w:t>
      </w:r>
    </w:p>
    <w:p>
      <w:pPr>
        <w:pStyle w:val="ListParagraph"/>
        <w:numPr>
          <w:ilvl w:val="0"/>
          <w:numId w:val="2"/>
        </w:numPr>
      </w:pPr>
      <w:r>
        <w:rPr>
          <w:b/>
          <w:bCs/>
        </w:rPr>
        <w:t xml:space="preserve">Attitude: </w:t>
      </w:r>
      <w:r>
        <w:t xml:space="preserve">Hamilton quaternion q = q_nb, scalar first, R = R(q) maps body to NED. The VN-200 outputs scalar-last; reorder before use.</w:t>
      </w:r>
    </w:p>
    <w:p>
      <w:pPr>
        <w:pStyle w:val="ListParagraph"/>
        <w:numPr>
          <w:ilvl w:val="0"/>
          <w:numId w:val="2"/>
        </w:numPr>
      </w:pPr>
      <w:r>
        <w:rPr>
          <w:b/>
          <w:bCs/>
        </w:rPr>
        <w:t xml:space="preserve">Local attitude error: </w:t>
      </w:r>
      <w:r>
        <w:t xml:space="preserve">q_true = q ⊗ δq(δθ), so R_true ≈ R(I + [δθ]×). [a]× is the skew matrix with [a]×b = a × b.</w:t>
      </w:r>
    </w:p>
    <w:p>
      <w:pPr>
        <w:pStyle w:val="ListParagraph"/>
        <w:numPr>
          <w:ilvl w:val="0"/>
          <w:numId w:val="2"/>
        </w:numPr>
      </w:pPr>
      <w:r>
        <w:rPr>
          <w:b/>
          <w:bCs/>
        </w:rPr>
        <w:t xml:space="preserve">Gravity: </w:t>
      </w:r>
      <w:r>
        <w:t xml:space="preserve">g = [0, 0, g]ᵀ in NED (down positive), g from latitude, held fixed (not estimated).</w:t>
      </w:r>
    </w:p>
    <w:p>
      <w:pPr>
        <w:pStyle w:val="Heading2"/>
      </w:pPr>
      <w:r>
        <w:t xml:space="preserve">12.2 States</w:t>
      </w:r>
    </w:p>
    <w:p>
      <w:pPr>
        <w:spacing w:after="80"/>
        <w:ind w:left="720"/>
      </w:pPr>
      <w:r>
        <w:rPr>
          <w:rFonts w:ascii="Cambria Math" w:cs="Cambria Math" w:eastAsia="Cambria Math" w:hAnsi="Cambria Math"/>
        </w:rPr>
        <w:t xml:space="preserve">Nominal: x = [p, v, q, a_b, ω_b]   (p, v in NED; biases in body)</w:t>
      </w:r>
    </w:p>
    <w:p>
      <w:pPr>
        <w:spacing w:after="80"/>
        <w:ind w:left="720"/>
      </w:pPr>
      <w:r>
        <w:rPr>
          <w:rFonts w:ascii="Cambria Math" w:cs="Cambria Math" w:eastAsia="Cambria Math" w:hAnsi="Cambria Math"/>
        </w:rPr>
        <w:t xml:space="preserve">Error:   δx = [δp, δv, δθ, δa_b, δω_b] ∈ R¹⁵</w:t>
      </w:r>
    </w:p>
    <w:p>
      <w:pPr>
        <w:spacing w:after="120"/>
      </w:pPr>
      <w:r>
        <w:t xml:space="preserve">Optional states, decided per scenario: depth-sensor bias b_d (1), DVL scale and misalignment (up to 4), water current v_c in NED (2 or 3, needed only for the thrust-model aid).</w:t>
      </w:r>
    </w:p>
    <w:p>
      <w:pPr>
        <w:pStyle w:val="Heading2"/>
      </w:pPr>
      <w:r>
        <w:t xml:space="preserve">12.3 Process model (IMU driven)</w:t>
      </w:r>
    </w:p>
    <w:p>
      <w:pPr>
        <w:spacing w:after="120"/>
      </w:pPr>
      <w:r>
        <w:t xml:space="preserve">Inputs: specific force a_m and rate ω_m from the VN-200, or its DeltaVel and DeltaTheta (coning and sculling already compensated at 800 Hz).</w:t>
      </w:r>
    </w:p>
    <w:p>
      <w:pPr>
        <w:spacing w:after="80"/>
        <w:ind w:left="720"/>
      </w:pPr>
      <w:r>
        <w:rPr>
          <w:rFonts w:ascii="Cambria Math" w:cs="Cambria Math" w:eastAsia="Cambria Math" w:hAnsi="Cambria Math"/>
        </w:rPr>
        <w:t xml:space="preserve">ṗ = v</w:t>
      </w:r>
    </w:p>
    <w:p>
      <w:pPr>
        <w:spacing w:after="80"/>
        <w:ind w:left="720"/>
      </w:pPr>
      <w:r>
        <w:rPr>
          <w:rFonts w:ascii="Cambria Math" w:cs="Cambria Math" w:eastAsia="Cambria Math" w:hAnsi="Cambria Math"/>
        </w:rPr>
        <w:t xml:space="preserve">v̇ = R (a_m − a_b) + g</w:t>
      </w:r>
    </w:p>
    <w:p>
      <w:pPr>
        <w:spacing w:after="80"/>
        <w:ind w:left="720"/>
      </w:pPr>
      <w:r>
        <w:rPr>
          <w:rFonts w:ascii="Cambria Math" w:cs="Cambria Math" w:eastAsia="Cambria Math" w:hAnsi="Cambria Math"/>
        </w:rPr>
        <w:t xml:space="preserve">q̇ = ½ q ⊗ [0, ω_m − ω_b]</w:t>
      </w:r>
    </w:p>
    <w:p>
      <w:pPr>
        <w:spacing w:after="80"/>
        <w:ind w:left="720"/>
      </w:pPr>
      <w:r>
        <w:rPr>
          <w:rFonts w:ascii="Cambria Math" w:cs="Cambria Math" w:eastAsia="Cambria Math" w:hAnsi="Cambria Math"/>
        </w:rPr>
        <w:t xml:space="preserve">ȧ_b = a_w,   ω̇_b = ω_w   (random walk; Gauss–Markov is an option)</w:t>
      </w:r>
    </w:p>
    <w:p>
      <w:pPr>
        <w:spacing w:after="120"/>
      </w:pPr>
      <w:r>
        <w:t xml:space="preserve">Error dynamics (local error, Solà eq. 237 without the gravity state):</w:t>
      </w:r>
    </w:p>
    <w:p>
      <w:pPr>
        <w:spacing w:after="80"/>
        <w:ind w:left="720"/>
      </w:pPr>
      <w:r>
        <w:rPr>
          <w:rFonts w:ascii="Cambria Math" w:cs="Cambria Math" w:eastAsia="Cambria Math" w:hAnsi="Cambria Math"/>
        </w:rPr>
        <w:t xml:space="preserve">δṗ = δv</w:t>
      </w:r>
    </w:p>
    <w:p>
      <w:pPr>
        <w:spacing w:after="80"/>
        <w:ind w:left="720"/>
      </w:pPr>
      <w:r>
        <w:rPr>
          <w:rFonts w:ascii="Cambria Math" w:cs="Cambria Math" w:eastAsia="Cambria Math" w:hAnsi="Cambria Math"/>
        </w:rPr>
        <w:t xml:space="preserve">δv̇ = −R [a_m − a_b]× δθ − R δa_b − R a_n</w:t>
      </w:r>
    </w:p>
    <w:p>
      <w:pPr>
        <w:spacing w:after="80"/>
        <w:ind w:left="720"/>
      </w:pPr>
      <w:r>
        <w:rPr>
          <w:rFonts w:ascii="Cambria Math" w:cs="Cambria Math" w:eastAsia="Cambria Math" w:hAnsi="Cambria Math"/>
        </w:rPr>
        <w:t xml:space="preserve">δθ̇ = −[ω_m − ω_b]× δθ − δω_b − ω_n</w:t>
      </w:r>
    </w:p>
    <w:p>
      <w:pPr>
        <w:spacing w:after="80"/>
        <w:ind w:left="720"/>
      </w:pPr>
      <w:r>
        <w:rPr>
          <w:rFonts w:ascii="Cambria Math" w:cs="Cambria Math" w:eastAsia="Cambria Math" w:hAnsi="Cambria Math"/>
        </w:rPr>
        <w:t xml:space="preserve">δȧ_b = a_w,   δω̇_b = ω_w</w:t>
      </w:r>
    </w:p>
    <w:p>
      <w:pPr>
        <w:spacing w:after="120"/>
      </w:pPr>
      <w:r>
        <w:t xml:space="preserve">Discrete propagation: P ← F_x P F_xᵀ + F_i Q_i F_iᵀ, with F_x from Solà eq. 269 (θθ block = R{(ω_m − ω_b)Δt}ᵀ). Noise from datasheet densities: V_i = N_a² Δt I, Θ_i = N_g² Δt I, A_i = B_a² Δt I, Ω_i = B_g² Δt I (N = white-noise density, B = bias random-walk density). Do not reuse MSS tuning values, which scale bias noise differently.</w:t>
      </w:r>
    </w:p>
    <w:p>
      <w:pPr>
        <w:spacing w:after="120"/>
      </w:pPr>
      <w:r>
        <w:t xml:space="preserve">Flag, Earth rate: Earth rotation is 15.04 °/h × cos(lat) horizontally and × sin(lat) vertically. That is larger than the quoted VN-200 gyro bias (about 5–10 °/h, unverified), so it should not be neglected. Recommendation: add the known term to the attitude propagation, q̇ = ½ q ⊗ [0, ω_m − ω_b] − ½ [0, ω_ie] ⊗ q. Decision needed.</w:t>
      </w:r>
    </w:p>
    <w:p>
      <w:pPr>
        <w:pStyle w:val="Heading2"/>
      </w:pPr>
      <w:r>
        <w:t xml:space="preserve">12.4 Measurement models</w:t>
      </w:r>
    </w:p>
    <w:p>
      <w:pPr>
        <w:spacing w:after="120"/>
      </w:pPr>
      <w:r>
        <w:t xml:space="preserve">Measurement update: Joseph form, injection x ← x ⊕ δx (q ← q ⊗ δq(δθ)), reset with G = I (Solà notes the full G is optional).</w:t>
      </w:r>
    </w:p>
    <w:p>
      <w:pPr>
        <w:spacing w:after="120"/>
      </w:pPr>
      <w:r>
        <w:rPr>
          <w:b/>
          <w:bCs/>
        </w:rPr>
        <w:t xml:space="preserve">(a) DVL A50 bottom-track velocity</w:t>
      </w:r>
    </w:p>
    <w:p>
      <w:pPr>
        <w:spacing w:after="120"/>
      </w:pPr>
      <w:r>
        <w:t xml:space="preserve">DVL frame d with fixed rotation R_bd (body to DVL) and lever arm l_d (body frame). ω = ω_m − ω_b.</w:t>
      </w:r>
    </w:p>
    <w:p>
      <w:pPr>
        <w:spacing w:after="80"/>
        <w:ind w:left="720"/>
      </w:pPr>
      <w:r>
        <w:rPr>
          <w:rFonts w:ascii="Cambria Math" w:cs="Cambria Math" w:eastAsia="Cambria Math" w:hAnsi="Cambria Math"/>
        </w:rPr>
        <w:t xml:space="preserve">z_dvl = R_bdᵀ ( Rᵀ v + [ω]× l_d ) + n_dvl</w:t>
      </w:r>
    </w:p>
    <w:p>
      <w:pPr>
        <w:spacing w:after="80"/>
        <w:ind w:left="720"/>
      </w:pPr>
      <w:r>
        <w:rPr>
          <w:rFonts w:ascii="Cambria Math" w:cs="Cambria Math" w:eastAsia="Cambria Math" w:hAnsi="Cambria Math"/>
        </w:rPr>
        <w:t xml:space="preserve">H: ∂/∂δv = R_bdᵀ Rᵀ;   ∂/∂δθ = R_bdᵀ [Rᵀ v]×;   ∂/∂δω_b = R_bdᵀ [l_d]×;   others 0</w:t>
      </w:r>
    </w:p>
    <w:p>
      <w:pPr>
        <w:spacing w:after="120"/>
      </w:pPr>
      <w:r>
        <w:t xml:space="preserve">Use only when the A50 reports valid bottom lock. Bottom-lock altitude range, accuracy and rate are needed from the A50 datasheet (not yet read). Option: fuse the four beam velocities instead of the 3-D velocity, which keeps partial information when one beam drops.</w:t>
      </w:r>
    </w:p>
    <w:p>
      <w:pPr>
        <w:spacing w:after="120"/>
      </w:pPr>
      <w:r>
        <w:rPr>
          <w:b/>
          <w:bCs/>
        </w:rPr>
        <w:t xml:space="preserve">(b) Depth (analog pressure sensor)</w:t>
      </w:r>
    </w:p>
    <w:p>
      <w:pPr>
        <w:spacing w:after="120"/>
      </w:pPr>
      <w:r>
        <w:t xml:space="preserve">Pressure port at lever arm l_p (body). e₃ = [0, 0, 1]ᵀ. Depth from pressure: z = (P − P_surface)/(ρ g), with P_surface zeroed at the surface before each dive.</w:t>
      </w:r>
    </w:p>
    <w:p>
      <w:pPr>
        <w:spacing w:after="80"/>
        <w:ind w:left="720"/>
      </w:pPr>
      <w:r>
        <w:rPr>
          <w:rFonts w:ascii="Cambria Math" w:cs="Cambria Math" w:eastAsia="Cambria Math" w:hAnsi="Cambria Math"/>
        </w:rPr>
        <w:t xml:space="preserve">z_d = e₃ᵀ ( p + R l_p ) + b_d + n_d</w:t>
      </w:r>
    </w:p>
    <w:p>
      <w:pPr>
        <w:spacing w:after="80"/>
        <w:ind w:left="720"/>
      </w:pPr>
      <w:r>
        <w:rPr>
          <w:rFonts w:ascii="Cambria Math" w:cs="Cambria Math" w:eastAsia="Cambria Math" w:hAnsi="Cambria Math"/>
        </w:rPr>
        <w:t xml:space="preserve">H: ∂/∂δp = e₃ᵀ;   ∂/∂δθ = −e₃ᵀ R [l_p]×;   ∂/∂b_d = 1 (if estimated)</w:t>
      </w:r>
    </w:p>
    <w:p>
      <w:pPr>
        <w:spacing w:after="120"/>
      </w:pPr>
      <w:r>
        <w:t xml:space="preserve">Noise: quantisation (≈0.85 cm), sensor noise, ρ uncertainty (fresh vs sea water ≈ 2.5% scale), dynamic pressure (≈5 cm at 1 m/s).</w:t>
      </w:r>
    </w:p>
    <w:p>
      <w:pPr>
        <w:spacing w:after="120"/>
      </w:pPr>
      <w:r>
        <w:rPr>
          <w:b/>
          <w:bCs/>
        </w:rPr>
        <w:t xml:space="preserve">(c) GNSS at the surface (VN-200 receiver)</w:t>
      </w:r>
    </w:p>
    <w:p>
      <w:pPr>
        <w:spacing w:after="120"/>
      </w:pPr>
      <w:r>
        <w:t xml:space="preserve">Antenna lever arm l_g (body). Latitude/longitude converted to the local NED plane.</w:t>
      </w:r>
    </w:p>
    <w:p>
      <w:pPr>
        <w:spacing w:after="80"/>
        <w:ind w:left="720"/>
      </w:pPr>
      <w:r>
        <w:rPr>
          <w:rFonts w:ascii="Cambria Math" w:cs="Cambria Math" w:eastAsia="Cambria Math" w:hAnsi="Cambria Math"/>
        </w:rPr>
        <w:t xml:space="preserve">z_pos = p + R l_g + n_pos;     H: ∂/∂δp = I;   ∂/∂δθ = −R [l_g]×</w:t>
      </w:r>
    </w:p>
    <w:p>
      <w:pPr>
        <w:spacing w:after="80"/>
        <w:ind w:left="720"/>
      </w:pPr>
      <w:r>
        <w:rPr>
          <w:rFonts w:ascii="Cambria Math" w:cs="Cambria Math" w:eastAsia="Cambria Math" w:hAnsi="Cambria Math"/>
        </w:rPr>
        <w:t xml:space="preserve">z_vel = v + R [ω]× l_g + n_vel;     H: ∂/∂δv = I;   ∂/∂δθ = −R [[ω]× l_g]×;   ∂/∂δω_b = R [l_g]×</w:t>
      </w:r>
    </w:p>
    <w:p>
      <w:pPr>
        <w:spacing w:after="120"/>
      </w:pPr>
      <w:r>
        <w:t xml:space="preserve">Use only with a valid GNSS fix and the antenna clear of the water.</w:t>
      </w:r>
    </w:p>
    <w:p>
      <w:pPr>
        <w:spacing w:after="120"/>
      </w:pPr>
      <w:r>
        <w:rPr>
          <w:b/>
          <w:bCs/>
        </w:rPr>
        <w:t xml:space="preserve">(d) Heading from the magnetometer</w:t>
      </w:r>
    </w:p>
    <w:p>
      <w:pPr>
        <w:spacing w:after="120"/>
      </w:pPr>
      <w:r>
        <w:t xml:space="preserve">Option A, recommended: raw magnetometer vector, after hard/soft-iron calibration done with thrusters running (T200 motors are magnetic).</w:t>
      </w:r>
    </w:p>
    <w:p>
      <w:pPr>
        <w:spacing w:after="80"/>
        <w:ind w:left="720"/>
      </w:pPr>
      <w:r>
        <w:rPr>
          <w:rFonts w:ascii="Cambria Math" w:cs="Cambria Math" w:eastAsia="Cambria Math" w:hAnsi="Cambria Math"/>
        </w:rPr>
        <w:t xml:space="preserve">z_m = Rᵀ m_n + n_m;     H: ∂/∂δθ = [Rᵀ m_n]×</w:t>
      </w:r>
    </w:p>
    <w:p>
      <w:pPr>
        <w:spacing w:after="120"/>
      </w:pPr>
      <w:r>
        <w:t xml:space="preserve">Option B: VN-200 yaw output. Not recommended inside our filter, because it comes from the same IMU and its errors are correlated with ours. To limit magnetic disturbances corrupting roll and pitch, Option A can be restricted to the horizontal (heading) component. Decision needed.</w:t>
      </w:r>
    </w:p>
    <w:p>
      <w:pPr>
        <w:spacing w:after="120"/>
      </w:pPr>
      <w:r>
        <w:rPr>
          <w:b/>
          <w:bCs/>
        </w:rPr>
        <w:t xml:space="preserve">(e) Thrust-model velocity (Phase 4, DVL dropout only)</w:t>
      </w:r>
    </w:p>
    <w:p>
      <w:pPr>
        <w:spacing w:after="120"/>
      </w:pPr>
      <w:r>
        <w:t xml:space="preserve">The vehicle model, driven by thruster commands, gives velocity relative to the water. With current v_c (NED) as a state:</w:t>
      </w:r>
    </w:p>
    <w:p>
      <w:pPr>
        <w:spacing w:after="80"/>
        <w:ind w:left="720"/>
      </w:pPr>
      <w:r>
        <w:rPr>
          <w:rFonts w:ascii="Cambria Math" w:cs="Cambria Math" w:eastAsia="Cambria Math" w:hAnsi="Cambria Math"/>
        </w:rPr>
        <w:t xml:space="preserve">z_mod = Rᵀ ( v − v_c ) + n_mod;     H: ∂/∂δv = Rᵀ;   ∂/∂δθ = [Rᵀ (v − v_c)]×;   ∂/∂δv_c = −Rᵀ</w:t>
      </w:r>
    </w:p>
    <w:p>
      <w:pPr>
        <w:spacing w:after="120"/>
      </w:pPr>
      <w:r>
        <w:t xml:space="preserve">Model error is time-correlated, not white. Handling options (shaping-filter state, inflated R, parameter states as in Arnold &amp; Medagoda 2018) to be decided in Phase 4.</w:t>
      </w:r>
    </w:p>
    <w:p>
      <w:pPr>
        <w:pStyle w:val="Heading2"/>
      </w:pPr>
      <w:r>
        <w:t xml:space="preserve">12.5 Expected observability (to be confirmed by rank tests in Phase 3)</w:t>
      </w:r>
    </w:p>
    <w:p>
      <w:pPr>
        <w:spacing w:after="120"/>
      </w:pPr>
      <w:r>
        <w:rPr>
          <w:i/>
          <w:iCs/>
        </w:rPr>
        <w:t xml:space="preserve">These are expectations from standard aided-INS results, not proofs.</w:t>
      </w:r>
    </w:p>
    <w:p>
      <w:pPr>
        <w:pStyle w:val="ListParagraph"/>
        <w:numPr>
          <w:ilvl w:val="0"/>
          <w:numId w:val="2"/>
        </w:numPr>
      </w:pPr>
      <w:r>
        <w:rPr>
          <w:b/>
          <w:bCs/>
        </w:rPr>
        <w:t xml:space="preserve">Submerged, DVL + depth + magnetometer: </w:t>
      </w:r>
      <w:r>
        <w:t xml:space="preserve">velocity, roll, pitch, yaw and depth observable. Gyro biases observable. Vertical accelerometer bias observable through depth. Horizontal accelerometer biases are coupled with tilt errors and separate only with attitude changes. Horizontal position is not observable: it drifts with integrated velocity error (DVL scale error gives drift proportional to distance).</w:t>
      </w:r>
    </w:p>
    <w:p>
      <w:pPr>
        <w:pStyle w:val="ListParagraph"/>
        <w:numPr>
          <w:ilvl w:val="0"/>
          <w:numId w:val="2"/>
        </w:numPr>
      </w:pPr>
      <w:r>
        <w:rPr>
          <w:b/>
          <w:bCs/>
        </w:rPr>
        <w:t xml:space="preserve">Surface, GNSS: </w:t>
      </w:r>
      <w:r>
        <w:t xml:space="preserve">horizontal position observable again; drift is reset.</w:t>
      </w:r>
    </w:p>
    <w:p>
      <w:pPr>
        <w:pStyle w:val="ListParagraph"/>
        <w:numPr>
          <w:ilvl w:val="0"/>
          <w:numId w:val="2"/>
        </w:numPr>
      </w:pPr>
      <w:r>
        <w:rPr>
          <w:b/>
          <w:bCs/>
        </w:rPr>
        <w:t xml:space="preserve">DVL dropout with thrust model: </w:t>
      </w:r>
      <w:r>
        <w:t xml:space="preserve">velocity relative to the water only. Current is not observable without bottom track; it can be estimated while the DVL and the model are both available (their difference is current plus model error), as in Hegrenæs &amp; Hallingstad 2011.</w:t>
      </w:r>
    </w:p>
    <w:p>
      <w:pPr>
        <w:pStyle w:val="Heading2"/>
      </w:pPr>
      <w:r>
        <w:t xml:space="preserve">12.6 Decisions needed from the user</w:t>
      </w:r>
    </w:p>
    <w:p>
      <w:pPr>
        <w:pStyle w:val="ListParagraph"/>
        <w:numPr>
          <w:ilvl w:val="0"/>
          <w:numId w:val="2"/>
        </w:numPr>
      </w:pPr>
      <w:r>
        <w:t xml:space="preserve">Include Earth rate (recommended) or neglect it.</w:t>
      </w:r>
    </w:p>
    <w:p>
      <w:pPr>
        <w:pStyle w:val="ListParagraph"/>
        <w:numPr>
          <w:ilvl w:val="0"/>
          <w:numId w:val="2"/>
        </w:numPr>
      </w:pPr>
      <w:r>
        <w:t xml:space="preserve">Magnetometer: full vector or heading-only.</w:t>
      </w:r>
    </w:p>
    <w:p>
      <w:pPr>
        <w:pStyle w:val="ListParagraph"/>
        <w:numPr>
          <w:ilvl w:val="0"/>
          <w:numId w:val="2"/>
        </w:numPr>
      </w:pPr>
      <w:r>
        <w:t xml:space="preserve">DVL: 3-D velocity or individual beams.</w:t>
      </w:r>
    </w:p>
    <w:p>
      <w:pPr>
        <w:pStyle w:val="ListParagraph"/>
        <w:numPr>
          <w:ilvl w:val="0"/>
          <w:numId w:val="2"/>
        </w:numPr>
      </w:pPr>
      <w:r>
        <w:t xml:space="preserve">Estimate depth-sensor bias b_d or not.</w:t>
      </w:r>
    </w:p>
    <w:p>
      <w:pPr>
        <w:pStyle w:val="ListParagraph"/>
        <w:numPr>
          <w:ilvl w:val="0"/>
          <w:numId w:val="2"/>
        </w:numPr>
      </w:pPr>
      <w:r>
        <w:t xml:space="preserve">Bias model: random walk or Gauss–Markov.</w:t>
      </w:r>
    </w:p>
    <w:p>
      <w:pPr>
        <w:pStyle w:val="Heading2"/>
      </w:pPr>
      <w:r>
        <w:t xml:space="preserve">12.7 Cross-verification against sources (done this session)</w:t>
      </w:r>
    </w:p>
    <w:p>
      <w:pPr>
        <w:spacing w:after="120"/>
      </w:pPr>
      <w:r>
        <w:rPr>
          <w:i/>
          <w:iCs/>
        </w:rPr>
        <w:t xml:space="preserve">Sources read directly: Solà, "Quaternion kinematics for the error-state Kalman filter" (12 Oct 2017 PDF, pages 53–62 checked by eye), and the MSS toolbox function INS/functions/ins_mekf.m (Fossen), read as a numerical reference only; no code copied.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4426"/>
      </w:tblGrid>
      <w:tr>
        <w:tc>
          <w:tcPr>
            <w:tcW w:type="dxa" w:w="30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Item</w:t>
            </w:r>
          </w:p>
        </w:tc>
        <w:tc>
          <w:tcPr>
            <w:tcW w:type="dxa" w:w="16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Result</w:t>
            </w:r>
          </w:p>
        </w:tc>
        <w:tc>
          <w:tcPr>
            <w:tcW w:type="dxa" w:w="44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rPr>
              <w:t xml:space="preserve">Source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Nominal kinematics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236a–e</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Error dynamics 12.3</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237 (gravity state removed)</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Transition matrix, θθ block</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269</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Noise V_i, Θ_i, A_i, Ω_i</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eqs. 261–264, with σ² = N²/Δt</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Injection q ← q ⊗ δq</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eq. 282</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Joseph-form update</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text after eq. 275</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Gravity sign</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uses g = (0, 0, −9.8) in a z-up frame; ours is NED, so g = (0, 0, +g)</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Earth-rate form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Consistent</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Solà footnote 23: ω_m = ω + Rᵀω_E + ω_b + ω_n</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Magnetometer H = [Rᵀm]×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Smtrx(Rq'*m_ref) on the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GNSS position/velocity H, zero lever arm</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I3 blocks</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Velocity error block −R[f]×</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Matches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ins_mekf.m A-matrix, local attitude error</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Lever-arm terms (DVL, depth, GNSS)</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Re-derived by hand twice; numerical Jacobian test required in Phase 3</w:t>
            </w:r>
          </w:p>
        </w:tc>
      </w:tr>
      <w:tr>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DVL and thrust-model H</w:t>
            </w:r>
          </w:p>
        </w:tc>
        <w:tc>
          <w:tcPr>
            <w:tcW w:type="dxa" w:w="1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Not found in sources</w:t>
            </w:r>
          </w:p>
        </w:tc>
        <w:tc>
          <w:tcPr>
            <w:tcW w:type="dxa" w:w="4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val="false"/>
                <w:bCs w:val="false"/>
              </w:rPr>
              <w:t xml:space="preserve">Same chain-rule steps; numerical test required</w:t>
            </w:r>
          </w:p>
        </w:tc>
      </w:tr>
    </w:tbl>
    <w:p>
      <w:pPr>
        <w:spacing w:after="120"/>
      </w:pPr>
      <w:r>
        <w:t xml:space="preserve">New flag: if Earth rate is included in the attitude equation, the Coriolis term −2ω_ie × v should also be added to the velocity equation for consistency. Hand estimate at 1 m/s: 2 × 7.3e-5 × 1 ≈ 1.5e-4 m/s², about 40% of the quoted accelerometer bias (≈3.9e-4 m/s², unverified). Decision needed together with the Earth-rate decision.</w:t>
      </w:r>
    </w:p>
    <w:p>
      <w:pPr>
        <w:pStyle w:val="Heading2"/>
      </w:pPr>
      <w:r>
        <w:t xml:space="preserve">12.8 Decision: include Earth rate and Coriolis (user approved)</w:t>
      </w:r>
    </w:p>
    <w:p>
      <w:pPr>
        <w:spacing w:after="120"/>
      </w:pPr>
      <w:r>
        <w:t xml:space="preserve">Earth rate in NED at latitude L: ω_ie = Ω [cos L, 0, −sin L]ᵀ, Ω = 7.292115e-5 rad/s. Transport rate (v / Earth radius ≈ 1.6e-7 rad/s at 1 m/s) is neglected; tangent-plane NED over a small dive area.</w:t>
      </w:r>
    </w:p>
    <w:p>
      <w:pPr>
        <w:spacing w:after="80"/>
        <w:ind w:left="720"/>
      </w:pPr>
      <w:r>
        <w:rPr>
          <w:rFonts w:ascii="Cambria Math" w:cs="Cambria Math" w:eastAsia="Cambria Math" w:hAnsi="Cambria Math"/>
        </w:rPr>
        <w:t xml:space="preserve">v̇ = R (a_m − a_b) + g − 2 [ω_ie]× v</w:t>
      </w:r>
    </w:p>
    <w:p>
      <w:pPr>
        <w:spacing w:after="80"/>
        <w:ind w:left="720"/>
      </w:pPr>
      <w:r>
        <w:rPr>
          <w:rFonts w:ascii="Cambria Math" w:cs="Cambria Math" w:eastAsia="Cambria Math" w:hAnsi="Cambria Math"/>
        </w:rPr>
        <w:t xml:space="preserve">q̇ = ½ q ⊗ [0, ω_m − ω_b] − ½ [0, ω_ie] ⊗ q</w:t>
      </w:r>
    </w:p>
    <w:p>
      <w:pPr>
        <w:spacing w:after="120"/>
      </w:pPr>
      <w:r>
        <w:t xml:space="preserve">Error-state changes (my derivation; Solà neglects Earth rate, so this is not in the source):</w:t>
      </w:r>
    </w:p>
    <w:p>
      <w:pPr>
        <w:spacing w:after="80"/>
        <w:ind w:left="720"/>
      </w:pPr>
      <w:r>
        <w:rPr>
          <w:rFonts w:ascii="Cambria Math" w:cs="Cambria Math" w:eastAsia="Cambria Math" w:hAnsi="Cambria Math"/>
        </w:rPr>
        <w:t xml:space="preserve">δv̇ gains the term −2 [ω_ie]× δv</w:t>
      </w:r>
    </w:p>
    <w:p>
      <w:pPr>
        <w:spacing w:after="80"/>
        <w:ind w:left="720"/>
      </w:pPr>
      <w:r>
        <w:rPr>
          <w:rFonts w:ascii="Cambria Math" w:cs="Cambria Math" w:eastAsia="Cambria Math" w:hAnsi="Cambria Math"/>
        </w:rPr>
        <w:t xml:space="preserve">δθ̇ is unchanged: with R_true = R(I + [δθ]×), the known ω_ie terms cancel in the local error</w:t>
      </w:r>
    </w:p>
    <w:p>
      <w:pPr>
        <w:spacing w:after="120"/>
      </w:pPr>
      <w:r>
        <w:t xml:space="preserve">So F_x changes only in the δv–δv block: I − 2[ω_ie]×Δt. Gravity g should be the normal-gravity value at latitude L (it already includes the centrifugal part). To be confirmed by the numerical Jacobian test in Phase 3.</w:t>
      </w:r>
    </w:p>
    <w:p>
      <w:pPr>
        <w:pStyle w:val="Heading2"/>
      </w:pPr>
      <w:r>
        <w:t xml:space="preserve">12.9 Decisions: magnetometer heading only, DVL 3-D velocity (user approved)</w:t>
      </w:r>
    </w:p>
    <w:p>
      <w:pPr>
        <w:pStyle w:val="ListParagraph"/>
        <w:numPr>
          <w:ilvl w:val="0"/>
          <w:numId w:val="2"/>
        </w:numPr>
      </w:pPr>
      <w:r>
        <w:rPr>
          <w:b/>
          <w:bCs/>
        </w:rPr>
        <w:t xml:space="preserve">DVL: </w:t>
      </w:r>
      <w:r>
        <w:t xml:space="preserve">use the A50 3-D velocity output, model 12.4(a) unchanged.</w:t>
      </w:r>
    </w:p>
    <w:p>
      <w:pPr>
        <w:pStyle w:val="ListParagraph"/>
        <w:numPr>
          <w:ilvl w:val="0"/>
          <w:numId w:val="2"/>
        </w:numPr>
      </w:pPr>
      <w:r>
        <w:rPr>
          <w:b/>
          <w:bCs/>
        </w:rPr>
        <w:t xml:space="preserve">Magnetometer: </w:t>
      </w:r>
      <w:r>
        <w:t xml:space="preserve">heading only, so magnetic disturbances cannot pull roll and pitch. Heading ψ_m computed from the calibrated magnetometer, tilt-compensated with the filter roll and pitch, corrected for local declination. Measurement and Jacobian (my derivation, small-angle, to be tested numerically):</w:t>
      </w:r>
    </w:p>
    <w:p>
      <w:pPr>
        <w:spacing w:after="80"/>
        <w:ind w:left="720"/>
      </w:pPr>
      <w:r>
        <w:rPr>
          <w:rFonts w:ascii="Cambria Math" w:cs="Cambria Math" w:eastAsia="Cambria Math" w:hAnsi="Cambria Math"/>
        </w:rPr>
        <w:t xml:space="preserve">z_ψ = ψ(q) + n_ψ;     H: ∂/∂δθ = e₃ᵀ R   (the down component of the local attitude error rotated to NED)</w:t>
      </w:r>
    </w:p>
    <w:p>
      <w:pPr>
        <w:spacing w:after="120"/>
      </w:pPr>
      <w:r>
        <w:t xml:space="preserve">Innovation must be wrapped to [−π, π].</w:t>
      </w:r>
    </w:p>
    <w:p>
      <w:pPr>
        <w:pStyle w:val="ListParagraph"/>
        <w:numPr>
          <w:ilvl w:val="0"/>
          <w:numId w:val="2"/>
        </w:numPr>
      </w:pPr>
      <w:r>
        <w:rPr>
          <w:b/>
          <w:bCs/>
        </w:rPr>
        <w:t xml:space="preserve">Bias model: </w:t>
      </w:r>
      <w:r>
        <w:t xml:space="preserve">explained to the user, decision pending (random walk vs first-order Gauss–Markov).</w:t>
      </w:r>
    </w:p>
    <w:p>
      <w:pPr>
        <w:pStyle w:val="Heading2"/>
      </w:pPr>
      <w:r>
        <w:t xml:space="preserve">12.10 Corrections found while coding</w:t>
      </w:r>
    </w:p>
    <w:p>
      <w:pPr>
        <w:pStyle w:val="ListParagraph"/>
        <w:numPr>
          <w:ilvl w:val="0"/>
          <w:numId w:val="2"/>
        </w:numPr>
      </w:pPr>
      <w:r>
        <w:rPr>
          <w:b/>
          <w:bCs/>
        </w:rPr>
        <w:t xml:space="preserve">Heading Jacobian (12.9) was wrong for non-zero pitch. </w:t>
      </w:r>
      <w:r>
        <w:t xml:space="preserve">Correct form: dψ = [tanθ cosψ, tanθ sinψ, 1] R δθ. The earlier e₃ᵀR holds only at θ = 0. Found by deriving ψ̇ from the NED angular velocity; confirmed by the numerical test.</w:t>
      </w:r>
    </w:p>
    <w:p>
      <w:pPr>
        <w:pStyle w:val="ListParagraph"/>
        <w:numPr>
          <w:ilvl w:val="0"/>
          <w:numId w:val="2"/>
        </w:numPr>
      </w:pPr>
      <w:r>
        <w:rPr>
          <w:b/>
          <w:bCs/>
        </w:rPr>
        <w:t xml:space="preserve">Lever-arm terms refined: </w:t>
      </w:r>
      <w:r>
        <w:t xml:space="preserve">the lever-arm velocity uses ω_nb = ω_ib − Rᵀω_ie (not ω_ib). This adds [l]×[Rᵀω_ie]× to the δθ block of the DVL and GNSS-velocity Jacobians. Effect is tiny (~1e-5 m/s) but the Jacobians are now exact; numerical test passes.</w:t>
      </w:r>
    </w:p>
    <w:p>
      <w:pPr>
        <w:pStyle w:val="Heading1"/>
      </w:pPr>
      <w:r>
        <w:t xml:space="preserve">13. Phase 2 results (code run this session)</w:t>
      </w:r>
    </w:p>
    <w:p>
      <w:pPr>
        <w:spacing w:after="120"/>
      </w:pPr>
      <w:r>
        <w:t xml:space="preserve">Python, folder estimator/ (see estimator/README.md). Decisions: both bias models compared; depth bias estimated; code approved by the user.</w:t>
      </w:r>
    </w:p>
    <w:p>
      <w:pPr>
        <w:pStyle w:val="ListParagraph"/>
        <w:numPr>
          <w:ilvl w:val="0"/>
          <w:numId w:val="2"/>
        </w:numPr>
      </w:pPr>
      <w:r>
        <w:rPr>
          <w:b/>
          <w:bCs/>
        </w:rPr>
        <w:t xml:space="preserve">Tests: </w:t>
      </w:r>
      <w:r>
        <w:t xml:space="preserve">11 passed, 1 expected failure. All measurement Jacobians (with lever arms, Earth rate, heading) match finite differences. F matches up to the neglected ½dt² position term, shrinking 4× when dt halves. Noise-free mechanisation over 600 s: 4.5e-5 m, 5e-15 rad.</w:t>
      </w:r>
    </w:p>
    <w:p>
      <w:pPr>
        <w:pStyle w:val="ListParagraph"/>
        <w:numPr>
          <w:ilvl w:val="0"/>
          <w:numId w:val="2"/>
        </w:numPr>
      </w:pPr>
      <w:r>
        <w:rPr>
          <w:b/>
          <w:bCs/>
        </w:rPr>
        <w:t xml:space="preserve">Consistency (8 runs, matched models): </w:t>
      </w:r>
      <w:r>
        <w:t xml:space="preserve">ANEES 16.73 (dof 16), 96.7% of time inside 95% band. NIS: DVL 3.027, GNSS pos 3.021, GNSS vel 2.990, heading 0.997 (all inside, Bonferroni-corrected bands).</w:t>
      </w:r>
    </w:p>
    <w:p>
      <w:pPr>
        <w:pStyle w:val="ListParagraph"/>
        <w:numPr>
          <w:ilvl w:val="0"/>
          <w:numId w:val="2"/>
        </w:numPr>
      </w:pPr>
      <w:r>
        <w:rPr>
          <w:b/>
          <w:bCs/>
        </w:rPr>
        <w:t xml:space="preserve">Test design note: </w:t>
      </w:r>
      <w:r>
        <w:t xml:space="preserve">first consistency run used uncorrected 95% bands for 5 sensors and failed on the DVL by 0.0006 (3.0273 vs 3.0267). Bands now Bonferroni-corrected; reported, not hidden.</w:t>
      </w:r>
    </w:p>
    <w:p>
      <w:pPr>
        <w:pStyle w:val="ListParagraph"/>
        <w:numPr>
          <w:ilvl w:val="0"/>
          <w:numId w:val="2"/>
        </w:numPr>
      </w:pPr>
      <w:r>
        <w:rPr>
          <w:b/>
          <w:bCs/>
        </w:rPr>
        <w:t xml:space="preserve">Finding: depth NIS outside band (0.916 in Python run). </w:t>
      </w:r>
      <w:r>
        <w:t xml:space="preserve">The 10-bit ADC rounding error is nearly constant at fixed depth, so it is not white noise; depth NIS samples are correlated and the white-noise band does not apply. Per-run depth NIS swings in both directions (0.84–1.12 in Python, 1.044 in MATLAB). With a 16-bit ADC it is 1.000. Correction: I first called the filter "conservative in depth"; the MATLAB run showed that was overclaimed. Fix options: higher-resolution ADC, or model the quantisation error as a correlated state.</w:t>
      </w:r>
    </w:p>
    <w:p>
      <w:pPr>
        <w:pStyle w:val="ListParagraph"/>
        <w:numPr>
          <w:ilvl w:val="0"/>
          <w:numId w:val="2"/>
        </w:numPr>
      </w:pPr>
      <w:r>
        <w:rPr>
          <w:b/>
          <w:bCs/>
        </w:rPr>
        <w:t xml:space="preserve">Bias models (N = 20 per cell): </w:t>
      </w:r>
      <w:r>
        <w:t xml:space="preserve">accuracy nearly identical (horizontal RMS ≈1.5 m at end of 60 s DVL dropout). Consistency differs: GM filter on RW truth is overconfident (ANEES 21.26, 25.7% inside); RW filter on GM truth slightly conservative (15.05, 82.6%). Matched: 15.87 and 16.04. Recommendation: random walk until Allan variance data exist.</w:t>
      </w:r>
    </w:p>
    <w:p>
      <w:pPr>
        <w:pStyle w:val="ListParagraph"/>
        <w:numPr>
          <w:ilvl w:val="0"/>
          <w:numId w:val="2"/>
        </w:numPr>
      </w:pPr>
      <w:r>
        <w:rPr>
          <w:b/>
          <w:bCs/>
        </w:rPr>
        <w:t xml:space="preserve">Optimistic assumptions flagged: </w:t>
      </w:r>
      <w:r>
        <w:t xml:space="preserve">white heading noise, no DVL scale error, 60 s dropout only. Internal VN-200 INS comparison needs real data.</w:t>
      </w:r>
    </w:p>
    <w:p>
      <w:pPr>
        <w:pStyle w:val="Heading1"/>
      </w:pPr>
      <w:r>
        <w:t xml:space="preserve">14. MATLAB port (user decision: MATLAB main version, Python frozen reference)</w:t>
      </w:r>
    </w:p>
    <w:p>
      <w:pPr>
        <w:pStyle w:val="ListParagraph"/>
        <w:numPr>
          <w:ilvl w:val="0"/>
          <w:numId w:val="2"/>
        </w:numPr>
      </w:pPr>
      <w:r>
        <w:rPr>
          <w:b/>
          <w:bCs/>
        </w:rPr>
        <w:t xml:space="preserve">Why: </w:t>
      </w:r>
      <w:r>
        <w:t xml:space="preserve">user has all MATLAB toolboxes (Fixed-Point Designer, HDL Coder, Embedded Coder), which give a direct path to fixed-point C and FPGA. Plant model is also MATLAB.</w:t>
      </w:r>
    </w:p>
    <w:p>
      <w:pPr>
        <w:pStyle w:val="ListParagraph"/>
        <w:numPr>
          <w:ilvl w:val="0"/>
          <w:numId w:val="2"/>
        </w:numPr>
      </w:pPr>
      <w:r>
        <w:rPr>
          <w:b/>
          <w:bCs/>
        </w:rPr>
        <w:t xml:space="preserve">Where: </w:t>
      </w:r>
      <w:r>
        <w:t xml:space="preserve">estimator_m/ (plain MATLAB, no toolbox required; also runs in GNU Octave 8.4, which is how it was tested in this session). Python in estimator/ is frozen and only used for the cross-check.</w:t>
      </w:r>
    </w:p>
    <w:p>
      <w:pPr>
        <w:pStyle w:val="ListParagraph"/>
        <w:numPr>
          <w:ilvl w:val="0"/>
          <w:numId w:val="2"/>
        </w:numPr>
      </w:pPr>
      <w:r>
        <w:rPr>
          <w:b/>
          <w:bCs/>
        </w:rPr>
        <w:t xml:space="preserve">Fast tests (Octave): 3/3 passed. </w:t>
      </w:r>
      <w:r>
        <w:t xml:space="preserve">Measurement Jacobians ≤4e-10 vs finite differences; F ratio 4.00 when dt halves; noise-free 600 s: 4.5e-5 m, 5e-15 rad.</w:t>
      </w:r>
    </w:p>
    <w:p>
      <w:pPr>
        <w:pStyle w:val="ListParagraph"/>
        <w:numPr>
          <w:ilvl w:val="0"/>
          <w:numId w:val="2"/>
        </w:numPr>
      </w:pPr>
      <w:r>
        <w:rPr>
          <w:b/>
          <w:bCs/>
        </w:rPr>
        <w:t xml:space="preserve">Cross-check vs Python (same inputs, 120 s): </w:t>
      </w:r>
      <w:r>
        <w:t xml:space="preserve">truth 3.6e-15, filter states 1.4e-14, final covariance 6.7e-16 relative. The port reproduces Python to floating-point rounding.</w:t>
      </w:r>
    </w:p>
    <w:p>
      <w:pPr>
        <w:pStyle w:val="ListParagraph"/>
        <w:numPr>
          <w:ilvl w:val="0"/>
          <w:numId w:val="2"/>
        </w:numPr>
      </w:pPr>
      <w:r>
        <w:rPr>
          <w:b/>
          <w:bCs/>
        </w:rPr>
        <w:t xml:space="preserve">Monte Carlo consistency (Octave, 8 runs, 363 s): </w:t>
      </w:r>
      <w:r>
        <w:t xml:space="preserve">ANEES 16.32, 98.2% inside band; NIS DVL 3.009, GNSS pos 2.997, GNSS vel 3.017, heading 0.999 (inside); depth 1.044 (outside, explained above).</w:t>
      </w:r>
    </w:p>
    <w:p>
      <w:pPr>
        <w:pStyle w:val="ListParagraph"/>
        <w:numPr>
          <w:ilvl w:val="0"/>
          <w:numId w:val="2"/>
        </w:numPr>
      </w:pPr>
      <w:r>
        <w:rPr>
          <w:b/>
          <w:bCs/>
        </w:rPr>
        <w:t xml:space="preserve">Bug found and fixed: </w:t>
      </w:r>
      <w:r>
        <w:t xml:space="preserve">run_compare_bias.m failed on its first Octave run (invalid indexing of a struct list); fixed. Smoke test with N = 2 per cell then ran (373 s); same pattern as Python, too few runs to quote. User to run N = 20 in MATLAB.</w:t>
      </w:r>
    </w:p>
    <w:p>
      <w:pPr>
        <w:pStyle w:val="Heading1"/>
      </w:pPr>
      <w:r>
        <w:t xml:space="preserve">15. Plant and ocean-current model (from the mid-term report)</w:t>
      </w:r>
    </w:p>
    <w:p>
      <w:pPr>
        <w:spacing w:after="120"/>
      </w:pPr>
      <w:r>
        <w:t xml:space="preserve">Diagrams of the plant and the ocean-current model do exist: they are Fig. 1.1, 2.1 and 5.1 of AUV_Midterm_Report.pdf, reproduced below as crops of the report's pages. The report's own plant code is not in this repository. Because the report is AI-assisted and may contain errors, its equations, numbers and references were cross-checked here (15.4), and a plant was reimplemented from its equations and tested (15.5, folder plant_m/). Nothing was run on the report's own code.</w:t>
      </w:r>
    </w:p>
    <w:p>
      <w:pPr>
        <w:spacing w:after="120"/>
      </w:pPr>
      <w:r>
        <w:rPr>
          <w:i/>
          <w:iCs/>
        </w:rPr>
        <w:t xml:space="preserve">Access: report text extracted and read in full (23 pages); figures viewed as rendered crops; Wu (2018) thesis PDF read directly (Tables 5.1 to 5.3, eq. 4.36 and 4.37); the arXiv paper 2510.25309 read from extracted text; reference records read from Crossref. Results of plant_m are numerical, with assumed parameters.</w:t>
      </w:r>
    </w:p>
    <w:p>
      <w:pPr>
        <w:keepNext/>
        <w:spacing w:before="120" w:after="60"/>
        <w:jc w:val="center"/>
      </w:pPr>
      <w:r>
        <w:drawing>
          <wp:inline distT="0" distB="0" distL="0" distR="0">
            <wp:extent cx="5669280" cy="2482648"/>
            <wp:docPr id="300" name="Figure 1" descr="System overview block diagram from the mid-term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img0.png"/>
                    <pic:cNvPicPr/>
                  </pic:nvPicPr>
                  <pic:blipFill>
                    <a:blip r:embed="rId8"/>
                    <a:stretch>
                      <a:fillRect/>
                    </a:stretch>
                  </pic:blipFill>
                  <pic:spPr>
                    <a:xfrm>
                      <a:off x="0" y="0"/>
                      <a:ext cx="5669280" cy="2482648"/>
                    </a:xfrm>
                    <a:prstGeom prst="rect">
                      <a:avLst/>
                    </a:prstGeom>
                  </pic:spPr>
                </pic:pic>
              </a:graphicData>
            </a:graphic>
          </wp:inline>
        </w:drawing>
      </w:r>
    </w:p>
    <w:p>
      <w:pPr>
        <w:spacing w:after="200"/>
        <w:jc w:val="center"/>
      </w:pPr>
      <w:r>
        <w:rPr>
          <w:i/>
          <w:iCs/>
          <w:sz w:val="19"/>
        </w:rPr>
        <w:t xml:space="preserve">Figure 15.1 (report Fig. 1.1). System overview: ocean current and plant. Module 1 is built and validated, the estimator is at the design stage.</w:t>
      </w:r>
    </w:p>
    <w:p>
      <w:pPr>
        <w:keepNext/>
        <w:spacing w:before="120" w:after="60"/>
        <w:jc w:val="center"/>
      </w:pPr>
      <w:r>
        <w:drawing>
          <wp:inline distT="0" distB="0" distL="0" distR="0">
            <wp:extent cx="4389120" cy="1660165"/>
            <wp:docPr id="301" name="Figure 2" descr="NED and body frames from the mid-term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img1.png"/>
                    <pic:cNvPicPr/>
                  </pic:nvPicPr>
                  <pic:blipFill>
                    <a:blip r:embed="rId9"/>
                    <a:stretch>
                      <a:fillRect/>
                    </a:stretch>
                  </pic:blipFill>
                  <pic:spPr>
                    <a:xfrm>
                      <a:off x="0" y="0"/>
                      <a:ext cx="4389120" cy="1660165"/>
                    </a:xfrm>
                    <a:prstGeom prst="rect">
                      <a:avLst/>
                    </a:prstGeom>
                  </pic:spPr>
                </pic:pic>
              </a:graphicData>
            </a:graphic>
          </wp:inline>
        </w:drawing>
      </w:r>
    </w:p>
    <w:p>
      <w:pPr>
        <w:spacing w:after="200"/>
        <w:jc w:val="center"/>
      </w:pPr>
      <w:r>
        <w:rPr>
          <w:i/>
          <w:iCs/>
          <w:sz w:val="19"/>
        </w:rPr>
        <w:t xml:space="preserve">Figure 15.2 (report Fig. 2.1). NED frame {n} and body frame {b}; attitude R(q), {b} to {n}.</w:t>
      </w:r>
    </w:p>
    <w:p>
      <w:pPr>
        <w:keepNext/>
        <w:spacing w:before="120" w:after="60"/>
        <w:jc w:val="center"/>
      </w:pPr>
      <w:r>
        <w:drawing>
          <wp:inline distT="0" distB="0" distL="0" distR="0">
            <wp:extent cx="4389120" cy="1437991"/>
            <wp:docPr id="302" name="Figure 3" descr="Galilean invariance schematic from the mid-term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img2.png"/>
                    <pic:cNvPicPr/>
                  </pic:nvPicPr>
                  <pic:blipFill>
                    <a:blip r:embed="rId10"/>
                    <a:stretch>
                      <a:fillRect/>
                    </a:stretch>
                  </pic:blipFill>
                  <pic:spPr>
                    <a:xfrm>
                      <a:off x="0" y="0"/>
                      <a:ext cx="4389120" cy="1437991"/>
                    </a:xfrm>
                    <a:prstGeom prst="rect">
                      <a:avLst/>
                    </a:prstGeom>
                  </pic:spPr>
                </pic:pic>
              </a:graphicData>
            </a:graphic>
          </wp:inline>
        </w:drawing>
      </w:r>
    </w:p>
    <w:p>
      <w:pPr>
        <w:spacing w:after="200"/>
        <w:jc w:val="center"/>
      </w:pPr>
      <w:r>
        <w:rPr>
          <w:i/>
          <w:iCs/>
          <w:sz w:val="19"/>
        </w:rPr>
        <w:t xml:space="preserve">Figure 15.3 (report Fig. 5.1). Galilean invariance test, schematic.</w:t>
      </w:r>
    </w:p>
    <w:p>
      <w:pPr>
        <w:pStyle w:val="Heading2"/>
      </w:pPr>
      <w:r>
        <w:t xml:space="preserve">15.1 Model as stated in the report</w:t>
      </w:r>
    </w:p>
    <w:p>
      <w:pPr>
        <w:pStyle w:val="ListParagraph"/>
        <w:numPr>
          <w:ilvl w:val="0"/>
          <w:numId w:val="2"/>
        </w:numPr>
      </w:pPr>
      <w:r>
        <w:rPr>
          <w:b/>
          <w:bCs/>
        </w:rPr>
        <w:t xml:space="preserve">Current in the body frame: </w:t>
      </w:r>
      <w:r>
        <w:t xml:space="preserve">v_cⁿ in NED, irrotational; ν_c = [Rᵀ v_cⁿ; 0], ν_r = ν − ν_c (report 3.14). The same definition is eq. 4.37 of the Wu thesis that the report takes its parameters from.</w:t>
      </w:r>
    </w:p>
    <w:p>
      <w:pPr>
        <w:spacing w:after="80"/>
        <w:ind w:left="720"/>
      </w:pPr>
      <w:r>
        <w:rPr>
          <w:rFonts w:ascii="Cambria Math" w:cs="Cambria Math" w:eastAsia="Cambria Math" w:hAnsi="Cambria Math"/>
        </w:rPr>
        <w:t xml:space="preserve">M_RB ν̇ + C_RB(ν) ν + M_A ν̇_r + C_A(ν_r) ν_r + D(ν_r) ν_r + g(η) = τ = B u,     ν̇_r = ν̇ − ν̇_c</w:t>
      </w:r>
    </w:p>
    <w:p>
      <w:pPr>
        <w:spacing w:after="80"/>
        <w:ind w:left="720"/>
      </w:pPr>
      <w:r>
        <w:rPr>
          <w:rFonts w:ascii="Cambria Math" w:cs="Cambria Math" w:eastAsia="Cambria Math" w:hAnsi="Cambria Math"/>
        </w:rPr>
        <w:t xml:space="preserve">ν̇ = M⁻¹ [ B u − C_RB(ν) ν − C_A(ν_r) ν_r − D(ν_r) ν_r − g(η) + M_A ν̇_c ],     M = M_RB + M_A</w:t>
      </w:r>
    </w:p>
    <w:p>
      <w:pPr>
        <w:spacing w:after="80"/>
        <w:ind w:left="720"/>
      </w:pPr>
      <w:r>
        <w:rPr>
          <w:rFonts w:ascii="Cambria Math" w:cs="Cambria Math" w:eastAsia="Cambria Math" w:hAnsi="Cambria Math"/>
        </w:rPr>
        <w:t xml:space="preserve">ν̇_c = [ −ω × (Rᵀ v_cⁿ) + Rᵀ v̇_cⁿ ; 0 ],     v̇_cⁿ = (∂v_cⁿ/∂z) ż     (∂v_cⁿ/∂t ≡ 0)</w:t>
      </w:r>
    </w:p>
    <w:p>
      <w:pPr>
        <w:spacing w:after="80"/>
        <w:ind w:left="720"/>
      </w:pPr>
      <w:r>
        <w:rPr>
          <w:rFonts w:ascii="Cambria Math" w:cs="Cambria Math" w:eastAsia="Cambria Math" w:hAnsi="Cambria Math"/>
        </w:rPr>
        <w:t xml:space="preserve">W(z) = W∞ + W₀ e^(−k_d z) e^(i k_v z),   W = v_c,N + i v_c,E,   dW/dz = (−k_d + i k_v)(W − W∞)</w:t>
      </w:r>
    </w:p>
    <w:p>
      <w:pPr>
        <w:pStyle w:val="ListParagraph"/>
        <w:numPr>
          <w:ilvl w:val="0"/>
          <w:numId w:val="2"/>
        </w:numPr>
      </w:pPr>
      <w:r>
        <w:rPr>
          <w:b/>
          <w:bCs/>
        </w:rPr>
        <w:t xml:space="preserve">The M_A ν̇_c term: </w:t>
      </w:r>
      <w:r>
        <w:t xml:space="preserve">a current constant in NED is not constant in the body frame, so ν̇_c ≠ 0 whenever ω ≠ 0. The report found that dropping it gave a 1.4 m error that grew with every turn.</w:t>
      </w:r>
    </w:p>
    <w:p>
      <w:pPr>
        <w:pStyle w:val="ListParagraph"/>
        <w:numPr>
          <w:ilvl w:val="0"/>
          <w:numId w:val="2"/>
        </w:numPr>
      </w:pPr>
      <w:r>
        <w:rPr>
          <w:b/>
          <w:bCs/>
        </w:rPr>
        <w:t xml:space="preserve">Report's own claims not reproduced here: </w:t>
      </w:r>
      <w:r>
        <w:t xml:space="preserve">7 suites and 50 of 50 checks, errors of 1e-12 to 1e-11, RK4 order 4.05, the benchmark, and the depth-hold results.</w:t>
      </w:r>
    </w:p>
    <w:p>
      <w:pPr>
        <w:pStyle w:val="Heading2"/>
      </w:pPr>
      <w:r>
        <w:t xml:space="preserve">15.2 What this means for the estimator (reasoning, not verified)</w:t>
      </w:r>
    </w:p>
    <w:p>
      <w:pPr>
        <w:pStyle w:val="ListParagraph"/>
        <w:numPr>
          <w:ilvl w:val="0"/>
          <w:numId w:val="2"/>
        </w:numPr>
      </w:pPr>
      <w:r>
        <w:rPr>
          <w:b/>
          <w:bCs/>
        </w:rPr>
        <w:t xml:space="preserve">Thrust-model aid: </w:t>
      </w:r>
      <w:r>
        <w:t xml:space="preserve">the measurement 12.4(e), z_mod = Rᵀ(v − v_c), is the first three components of ν_r = ν − ν_c. The two documents agree on the definition.</w:t>
      </w:r>
    </w:p>
    <w:p>
      <w:pPr>
        <w:pStyle w:val="ListParagraph"/>
        <w:numPr>
          <w:ilvl w:val="0"/>
          <w:numId w:val="2"/>
        </w:numPr>
      </w:pPr>
      <w:r>
        <w:rPr>
          <w:b/>
          <w:bCs/>
        </w:rPr>
        <w:t xml:space="preserve">Keep M_A ν̇_c in any process model built on this plant. </w:t>
      </w:r>
      <w:r>
        <w:t xml:space="preserve">For the log's 180 degree turn in 30 s, |ω| ≈ 0.105 rad/s, so |ν̇_c| ≈ |ω||v_c| ≈ 0.021 m/s² at |v_c| = 0.2 m/s (my arithmetic).</w:t>
      </w:r>
    </w:p>
    <w:p>
      <w:pPr>
        <w:pStyle w:val="ListParagraph"/>
        <w:numPr>
          <w:ilvl w:val="0"/>
          <w:numId w:val="2"/>
        </w:numPr>
      </w:pPr>
      <w:r>
        <w:rPr>
          <w:b/>
          <w:bCs/>
        </w:rPr>
        <w:t xml:space="preserve">Depth-dependent current: </w:t>
      </w:r>
      <w:r>
        <w:t xml:space="preserve">the plant's current varies with depth, while section 12.2 treats v_c as 2 or 3 slowly varying states. Open decision: either process noise on v_c covers the profile, or the profile enters the model.</w:t>
      </w:r>
    </w:p>
    <w:p>
      <w:pPr>
        <w:pStyle w:val="Heading2"/>
      </w:pPr>
      <w:r>
        <w:t xml:space="preserve">15.3 Conflicts to settle</w:t>
      </w:r>
    </w:p>
    <w:p>
      <w:pPr>
        <w:pStyle w:val="ListParagraph"/>
        <w:numPr>
          <w:ilvl w:val="0"/>
          <w:numId w:val="2"/>
        </w:numPr>
      </w:pPr>
      <w:r>
        <w:rPr>
          <w:b/>
          <w:bCs/>
        </w:rPr>
        <w:t xml:space="preserve">Sensor suite: </w:t>
      </w:r>
      <w:r>
        <w:t xml:space="preserve">the report (Table 2.1, Fig. 1.1, section 2.2) says the DVL and the Bar30 depth sensor are not used. Sections 9 to 12 of this log use the A50 DVL and a pressure sensor, and the first paragraph of the log still says no DVL and no depth sensor. Which is current is the user's call.</w:t>
      </w:r>
    </w:p>
    <w:p>
      <w:pPr>
        <w:pStyle w:val="ListParagraph"/>
        <w:numPr>
          <w:ilvl w:val="0"/>
          <w:numId w:val="2"/>
        </w:numPr>
      </w:pPr>
      <w:r>
        <w:rPr>
          <w:b/>
          <w:bCs/>
        </w:rPr>
        <w:t xml:space="preserve">Damping form: </w:t>
      </w:r>
      <w:r>
        <w:t xml:space="preserve">eq. 3.12 of the report is quadratic only, but its own top-speed and implied-drag numbers need the linear surge term Xu = −4.03 of Wu (see 15.4).</w:t>
      </w:r>
    </w:p>
    <w:p>
      <w:pPr>
        <w:pStyle w:val="ListParagraph"/>
        <w:numPr>
          <w:ilvl w:val="0"/>
          <w:numId w:val="2"/>
        </w:numPr>
      </w:pPr>
      <w:r>
        <w:rPr>
          <w:b/>
          <w:bCs/>
        </w:rPr>
        <w:t xml:space="preserve">Equation status in section 5: </w:t>
      </w:r>
      <w:r>
        <w:t xml:space="preserve">M_RB, C_RB and C_A are listed there as Unverified. They now pass the numerical checks of 15.4, but the status table is left for the user to change.</w:t>
      </w:r>
    </w:p>
    <w:p>
      <w:pPr>
        <w:pStyle w:val="Heading2"/>
      </w:pPr>
      <w:r>
        <w:t xml:space="preserve">15.4 Cross-check of the report</w:t>
      </w:r>
    </w:p>
    <w:tbl>
      <w:tblPr>
        <w:tblW w:type="dxa" w:w="9026"/>
      </w:tblPr>
      <w:tblGrid>
        <w:gridCol w:w="2300"/>
        <w:gridCol w:w="2900"/>
        <w:gridCol w:w="3826"/>
      </w:tblGrid>
      <w:tr>
        <w:tc>
          <w:tcPr>
            <w:tcW w:type="dxa" w:w="23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9"/>
              </w:rPr>
              <w:t xml:space="preserve">Report item</w:t>
            </w:r>
          </w:p>
        </w:tc>
        <w:tc>
          <w:tcPr>
            <w:tcW w:type="dxa" w:w="2900"/>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9"/>
              </w:rPr>
              <w:t xml:space="preserve">How checked (access)</w:t>
            </w:r>
          </w:p>
        </w:tc>
        <w:tc>
          <w:tcPr>
            <w:tcW w:type="dxa" w:w="3826"/>
            <w:tcBorders>
              <w:top w:val="single" w:color="999999" w:sz="4"/>
              <w:left w:val="single" w:color="999999" w:sz="4"/>
              <w:bottom w:val="single" w:color="999999" w:sz="4"/>
              <w:right w:val="single" w:color="999999" w:sz="4"/>
            </w:tcBorders>
            <w:shd w:fill="D9E2F3" w:val="clear"/>
            <w:tcMar>
              <w:top w:type="dxa" w:w="60"/>
              <w:left w:type="dxa" w:w="100"/>
              <w:bottom w:type="dxa" w:w="60"/>
              <w:right w:type="dxa" w:w="100"/>
            </w:tcMar>
          </w:tcPr>
          <w:p>
            <w:r>
              <w:rPr>
                <w:b/>
                <w:bCs/>
                <w:sz w:val="19"/>
              </w:rPr>
              <w:t xml:space="preserve">Result</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Kinematics 2.3, 2.4, 3.1 to 3.4</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Numerical test_kinematics: R(q) vs Euler matrix, R_dot = R S(ω), qᵀT(q) = 0, det T = 1/cosθ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largest error 2.0e-10</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M_RB, C_RB, 3.8 and 3.9</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Against an independent Newton-Euler computation, skew-symmetry, νᵀCν = 0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residual 1.4e-14</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C_A, 3.10 and 3.11</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Entry-by-entry transcription of the printed matrix, skew-symmetry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g(η), 3.13</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Quaternion form vs an explicit Euler form, plus a quaternion-vs-Euler plant run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1.1e-12 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Equations of motion with current, 3.14 to 3.16, 5.5, 3.22</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Galilean invariance, finite difference of ν_c(t); form compared with Wu eq. 4.36 and 4.37 (read directly) and with arXiv 2510.25309, which uses ν̇_r = ν̇ − ν̇_c (extracted text)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2.4e-12 m with the M_A ν̇_c term, 6.8 m without (my manoeuvre, not the report's 1.4 m)</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Ekman profile, 3.20 and 3.21</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Gradient identity vs finite difference (repository)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2.3e-12</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Closed forms, table 5.2</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Five cases simulated; the printed formulas were viewed on the page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All five confirmed; the printed tanh argument t√(T|X_u|u||)/m_u is correct</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Net surge thrust 113 N</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4 × 40 N × cos 45° = 113.1 N, T200 about 40 N each (Wu p. 49, read directly)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Top speed 2.39 m/s from Xu|u| = −18.18</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Solved from the Wu coefficients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Quadratic only gives 2.495 m/s; 2.39 needs Xu = −4.03, which eq. 3.12 omits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Implied Xu|u| ≈ −47.6 at 1.5 m/s, factor 2.6</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Same arithmetic</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only with the linear term (47.6, ratio 2.62); quadratic only gives 50.3</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Righting moment 2.26 N m</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W·BG = 112.8 N × 0.02 m (Wu Table 5.1)</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Confirmed, 2.256</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Pitch instability above 0.71 m/s</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Max Munk moment ½(Z_ẇ − X_u̇)U² = W·BG with Wu added mass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Reproduced: 0.705 m/s. The small-angle threshold is lower, 0.50 m/s</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Pitch peak 21° at 0.85 × crossover, tumble at 1.3 ×</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Simulation with Wu parameters; the peak is the same for initial pitch from 0.5° to 5°</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Consistent: 20.4° at 0.85 × 0.705 m/s with Wu's linear and quadratic damping (24.9° with quadratic only); tumbles at 1.3 ×</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References</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Crossref records and search: Wu thesis (M.Eng., Flinders, 2018); Hegrenæs et al. 2007 MIC 28(4); Hegrenæs and Hallingstad, JOE 36(2) 316-337 (2011); Engelsman and Klein, TIM 72 (2023), DOI 10.1109/TIM.2023.3303496</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All exist and match the report. One other source calls the Wu thesis a PhD</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Blue Robotics 1.5 m/s</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Search summary only, page not opened</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Datasheet versions differ (an older one says 1 m/s); for the standard BlueROV2, not shown for the Heavy</w:t>
            </w:r>
          </w:p>
        </w:tc>
      </w:tr>
      <w:tr>
        <w:tc>
          <w:tcPr>
            <w:tcW w:type="dxa" w:w="2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Not checked</w:t>
            </w:r>
          </w:p>
        </w:tc>
        <w:tc>
          <w:tcPr>
            <w:tcW w:type="dxa" w:w="2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Fig. 5.2 error bars, the 50 checks, depth-hold numbers (35% overshoot, 0.298 to 0.076 m), RK4 order 4.05</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sz w:val="19"/>
              </w:rPr>
              <w:t xml:space="preserve">The code behind them is not available</w:t>
            </w:r>
          </w:p>
        </w:tc>
      </w:tr>
    </w:tbl>
    <w:p>
      <w:pPr>
        <w:spacing w:after="120"/>
      </w:pPr>
      <w:r>
        <w:rPr>
          <w:i/>
          <w:iCs/>
        </w:rPr>
        <w:t xml:space="preserve">Wu (2018) states that its added mass, damping and inertia come from published literature (Sandøy) because tank tests were not possible, so they are not measurements either.</w:t>
      </w:r>
    </w:p>
    <w:p>
      <w:pPr>
        <w:pStyle w:val="Heading2"/>
      </w:pPr>
      <w:r>
        <w:t xml:space="preserve">15.5 Reimplementation and its results (plant_m)</w:t>
      </w:r>
    </w:p>
    <w:p>
      <w:pPr>
        <w:pStyle w:val="ListParagraph"/>
        <w:numPr>
          <w:ilvl w:val="0"/>
          <w:numId w:val="2"/>
        </w:numPr>
      </w:pPr>
      <w:r>
        <w:rPr>
          <w:b/>
          <w:bCs/>
        </w:rPr>
        <w:t xml:space="preserve">What: </w:t>
      </w:r>
      <w:r>
        <w:t xml:space="preserve">MATLAB plant written from the report's equations: quaternion kinematics, rigid-body and added-mass dynamics with M_A ν̇_c, quadratic damping, restoring forces, thrust allocation and lag, and the current module (still, uniform, shear, ekman). Plain MATLAB R2025b; Octave is not installed here and was not tested.</w:t>
      </w:r>
    </w:p>
    <w:p>
      <w:pPr>
        <w:pStyle w:val="ListParagraph"/>
        <w:numPr>
          <w:ilvl w:val="0"/>
          <w:numId w:val="2"/>
        </w:numPr>
      </w:pPr>
      <w:r>
        <w:rPr>
          <w:b/>
          <w:bCs/>
        </w:rPr>
        <w:t xml:space="preserve">Tests: </w:t>
      </w:r>
      <w:r>
        <w:t xml:space="preserve">9 suites, 52 checks pass and 19 failure controls fail as intended. A failure control feeds the same check a deliberately wrong input; for example the Galilean check rejects the version without M_A ν̇_c. Tolerances were fixed in the test files before the runs. Mutation check: the whole test set was run on 18 deliberately broken copies of the plant (signs, dropped terms, wrong frame); 16 were caught. Not caught: thruster matrix: moment is e x r instead of r x e; added mass: surge entry too small by 10% (the first is an assumed placeholder, the second a parameter change, not a code defect). The first run caught 15; the check exposed one real test gap (the Euler restoring-force term was never exercised because B = W), which was fixed.</w:t>
      </w:r>
    </w:p>
    <w:p>
      <w:pPr>
        <w:keepNext/>
        <w:spacing w:before="120" w:after="60"/>
        <w:jc w:val="center"/>
      </w:pPr>
      <w:r>
        <w:drawing>
          <wp:inline distT="0" distB="0" distL="0" distR="0">
            <wp:extent cx="5760720" cy="2126250"/>
            <wp:docPr id="303" name="Figure 4" descr="Galilean invariance run of the reimplemented plant, with and without the M_A nu_c_dot t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img3.png"/>
                    <pic:cNvPicPr/>
                  </pic:nvPicPr>
                  <pic:blipFill>
                    <a:blip r:embed="rId11"/>
                    <a:stretch>
                      <a:fillRect/>
                    </a:stretch>
                  </pic:blipFill>
                  <pic:spPr>
                    <a:xfrm>
                      <a:off x="0" y="0"/>
                      <a:ext cx="5760720" cy="2126250"/>
                    </a:xfrm>
                    <a:prstGeom prst="rect">
                      <a:avLst/>
                    </a:prstGeom>
                  </pic:spPr>
                </pic:pic>
              </a:graphicData>
            </a:graphic>
          </wp:inline>
        </w:drawing>
      </w:r>
    </w:p>
    <w:p>
      <w:pPr>
        <w:spacing w:after="200"/>
        <w:jc w:val="center"/>
      </w:pPr>
      <w:r>
        <w:rPr>
          <w:i/>
          <w:iCs/>
          <w:sz w:val="19"/>
        </w:rPr>
        <w:t xml:space="preserve">Figure 15.4. Galilean invariance in the reimplemented plant, 30 s turning manoeuvre, v_c = [0.3, −0.2] m/s: left, trajectories; right, error over time.</w:t>
      </w:r>
    </w:p>
    <w:p>
      <w:pPr>
        <w:keepNext/>
        <w:spacing w:before="120" w:after="60"/>
        <w:jc w:val="center"/>
      </w:pPr>
      <w:r>
        <w:drawing>
          <wp:inline distT="0" distB="0" distL="0" distR="0">
            <wp:extent cx="5760720" cy="2304855"/>
            <wp:docPr id="304" name="Figure 5" descr="Error over tolerance of every check and failure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img4.png"/>
                    <pic:cNvPicPr/>
                  </pic:nvPicPr>
                  <pic:blipFill>
                    <a:blip r:embed="rId12"/>
                    <a:stretch>
                      <a:fillRect/>
                    </a:stretch>
                  </pic:blipFill>
                  <pic:spPr>
                    <a:xfrm>
                      <a:off x="0" y="0"/>
                      <a:ext cx="5760720" cy="2304855"/>
                    </a:xfrm>
                    <a:prstGeom prst="rect">
                      <a:avLst/>
                    </a:prstGeom>
                  </pic:spPr>
                </pic:pic>
              </a:graphicData>
            </a:graphic>
          </wp:inline>
        </w:drawing>
      </w:r>
    </w:p>
    <w:p>
      <w:pPr>
        <w:spacing w:after="200"/>
        <w:jc w:val="center"/>
      </w:pPr>
      <w:r>
        <w:rPr>
          <w:i/>
          <w:iCs/>
          <w:sz w:val="19"/>
        </w:rPr>
        <w:t xml:space="preserve">Figure 15.5. Error over tolerance of every check (below 1 passes) and failure control (above 1 passes).</w:t>
      </w:r>
    </w:p>
    <w:p>
      <w:pPr>
        <w:pStyle w:val="ListParagraph"/>
        <w:numPr>
          <w:ilvl w:val="0"/>
          <w:numId w:val="2"/>
        </w:numPr>
      </w:pPr>
      <w:r>
        <w:rPr>
          <w:b/>
          <w:bCs/>
        </w:rPr>
        <w:t xml:space="preserve">One test changed after it failed: </w:t>
      </w:r>
      <w:r>
        <w:t xml:space="preserve">the RK4 order check on the plant's quadratic damping gave orders 4.58, 2.29, 3.83, 2.94, outside the pre-set window. The reference was fine; the |ν|ν term has a kink where a velocity changes sign. The order check now runs on a smooth right-hand side (linear damping) with the window unchanged, giving 3.94 and 3.97, and the quadratic orders are recorded.</w:t>
      </w:r>
    </w:p>
    <w:p>
      <w:pPr>
        <w:pStyle w:val="ListParagraph"/>
        <w:numPr>
          <w:ilvl w:val="0"/>
          <w:numId w:val="2"/>
        </w:numPr>
      </w:pPr>
      <w:r>
        <w:rPr>
          <w:b/>
          <w:bCs/>
        </w:rPr>
        <w:t xml:space="preserve">Limits: </w:t>
      </w:r>
      <w:r>
        <w:t xml:space="preserve">parameters are Wu's values or assumed (mass 11.5 or 12 kg, neutral buoyancy in most tests); the thruster geometry is a placeholder; the quaternion-vs-Euler cross-check shares the dynamics code, so it tests kinematics and restoring force only; no controller, no 50 Hz / 500 Hz loop, no benchmark.</w:t>
      </w:r>
    </w:p>
    <w:p>
      <w:pPr>
        <w:pStyle w:val="Heading2"/>
      </w:pPr>
      <w:r>
        <w:t xml:space="preserve">15.6 Not claimed</w:t>
      </w:r>
    </w:p>
    <w:p>
      <w:pPr>
        <w:spacing w:after="120"/>
      </w:pPr>
      <w:r>
        <w:t xml:space="preserve">These results show that the equations of the report are internally consistent and match an independent implementation; they do not show that the report's plant code is correct, that the parameters fit the manta-ray vehicle, or that the model is physically right for a shell with a flooded cavity. Fossen (2011) itself was not opened; the form of the equations was compared with Wu's thesis and a 2025 arXiv paper, which cite it. No literature search was made for novelty.</w:t>
      </w:r>
    </w:p>
    <w:p>
      <w:pPr>
        <w:pStyle w:val="Heading2"/>
      </w:pPr>
      <w:r>
        <w:t xml:space="preserve">15.7 Second cross-validation (separate AI session, different model)</w:t>
      </w:r>
    </w:p>
    <w:p>
      <w:pPr>
        <w:spacing w:after="120"/>
      </w:pPr>
      <w:r>
        <w:rPr>
          <w:i/>
          <w:iCs/>
        </w:rPr>
        <w:t xml:space="preserve">An in-project re-check of 15.4 and 15.5 by a second AI session using a different model from the one that wrote them. It is not an outside review.</w:t>
      </w:r>
    </w:p>
    <w:p>
      <w:pPr>
        <w:pStyle w:val="ListParagraph"/>
        <w:numPr>
          <w:ilvl w:val="0"/>
          <w:numId w:val="2"/>
        </w:numPr>
      </w:pPr>
      <w:r>
        <w:rPr>
          <w:b/>
          <w:bCs/>
        </w:rPr>
        <w:t xml:space="preserve">Independent derivation: </w:t>
      </w:r>
      <w:r>
        <w:t xml:space="preserve">plant_m/tests/kirchhoff_check.py (Python, written separately from the MATLAB code and its tests) derives the forces from Kirchhoff's equations with T = ½ νᵀMν and compares them with M ν̇ + C ν for (3.8), (3.9) and (3.11) as printed, using a general CG offset and a full inertia tensor. M_RB equals the Hessian of the rigid-body kinetic energy to 7.5e-16; C_RB agrees to 7.4e-15 and C_A to 1.4e-14; both sign-flipped controls are rejected (errors 5.5 and 1.1).</w:t>
      </w:r>
    </w:p>
    <w:p>
      <w:pPr>
        <w:pStyle w:val="ListParagraph"/>
        <w:numPr>
          <w:ilvl w:val="0"/>
          <w:numId w:val="2"/>
        </w:numPr>
      </w:pPr>
      <w:r>
        <w:rPr>
          <w:b/>
          <w:bCs/>
        </w:rPr>
        <w:t xml:space="preserve">Printed equations: </w:t>
      </w:r>
      <w:r>
        <w:t xml:space="preserve">(3.8), (3.9), (3.11), (3.14) to (3.16) and Table 5.2 were viewed as page images, not only as extracted text. They match what was implemented.</w:t>
      </w:r>
    </w:p>
    <w:p>
      <w:pPr>
        <w:pStyle w:val="ListParagraph"/>
        <w:numPr>
          <w:ilvl w:val="0"/>
          <w:numId w:val="2"/>
        </w:numPr>
      </w:pPr>
      <w:r>
        <w:rPr>
          <w:b/>
          <w:bCs/>
        </w:rPr>
        <w:t xml:space="preserve">Number audit: </w:t>
      </w:r>
      <w:r>
        <w:t xml:space="preserve">every figure in the 15.4 table was compared with results/test_results.txt. Two entries were wrong and are corrected above: the kinematics row quoted tolerances instead of errors, and the restoring-force row held a value from an earlier run.</w:t>
      </w:r>
    </w:p>
    <w:p>
      <w:pPr>
        <w:pStyle w:val="ListParagraph"/>
        <w:numPr>
          <w:ilvl w:val="0"/>
          <w:numId w:val="2"/>
        </w:numPr>
      </w:pPr>
      <w:r>
        <w:rPr>
          <w:b/>
          <w:bCs/>
        </w:rPr>
        <w:t xml:space="preserve">New deliberate faults: </w:t>
      </w:r>
      <w:r>
        <w:t xml:space="preserve">a second batch of 14 different breakages (inertia coupling, parallel-axis term, wrong rotation of the current, depth rate, R transposed, quaternion signs, allocation, RK4 weights, and others): 14 of 14 caught.</w:t>
      </w:r>
    </w:p>
    <w:p>
      <w:pPr>
        <w:pStyle w:val="ListParagraph"/>
        <w:numPr>
          <w:ilvl w:val="0"/>
          <w:numId w:val="2"/>
        </w:numPr>
      </w:pPr>
      <w:r>
        <w:rPr>
          <w:b/>
          <w:bCs/>
        </w:rPr>
        <w:t xml:space="preserve">Pitch peak: </w:t>
      </w:r>
      <w:r>
        <w:t xml:space="preserve">the 21° of the report is not an artefact of the initial condition. The simulated peak is 20.4° for initial pitch from 0.5° to 5°. With quadratic damping only it is 24.9°, so the report's figure again implies the linear damping terms that its eq. 3.12 leaves out.</w:t>
      </w:r>
    </w:p>
    <w:p>
      <w:pPr>
        <w:pStyle w:val="ListParagraph"/>
        <w:numPr>
          <w:ilvl w:val="0"/>
          <w:numId w:val="2"/>
        </w:numPr>
      </w:pPr>
      <w:r>
        <w:rPr>
          <w:b/>
          <w:bCs/>
        </w:rPr>
        <w:t xml:space="preserve">Still open: </w:t>
      </w:r>
      <w:r>
        <w:t xml:space="preserve">Fossen (2011) itself was not opened; the report's own code, its 50 checks and its depth-hold numbers remain unchecked; the thruster geometry is a placeholder.</w:t>
      </w:r>
    </w:p>
    <w:p>
      <w:pPr>
        <w:pStyle w:val="Heading1"/>
      </w:pPr>
      <w:r>
        <w:t xml:space="preserve">16. Next session</w:t>
      </w:r>
    </w:p>
    <w:p>
      <w:pPr>
        <w:spacing w:after="120"/>
      </w:pPr>
      <w:r>
        <w:t xml:space="preserve">Review Phase 2 results and the two corrections in 12.10. Inputs still needed: A50 datasheet, pressure-sensor output voltage range, measured lever arms and DVL mounting rotation, VN-200 datasheet and a static Allan-variance recording. Next phase: longer scenarios with DVL scale error and biased heading noise, then the plant model and thrust-model aid (Phase 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fig1_1_system_overview.png"/><Relationship Id="rId9" Type="http://schemas.openxmlformats.org/officeDocument/2006/relationships/image" Target="media/fig2_1_frames.png"/><Relationship Id="rId10" Type="http://schemas.openxmlformats.org/officeDocument/2006/relationships/image" Target="media/fig5_1_galilean.png"/><Relationship Id="rId11" Type="http://schemas.openxmlformats.org/officeDocument/2006/relationships/image" Target="media/fig_galilean.png"/><Relationship Id="rId12" Type="http://schemas.openxmlformats.org/officeDocument/2006/relationships/image" Target="media/fig_suite_margin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2026-10-04T21:19:00.105Z</dcterms:created>
  <dcterms:modified xsi:type="dcterms:W3CDTF">2026-10-04T21:19:00.105Z</dcterms:modified>
</cp:coreProperties>
</file>

<file path=docProps/custom.xml><?xml version="1.0" encoding="utf-8"?>
<Properties xmlns="http://schemas.openxmlformats.org/officeDocument/2006/custom-properties" xmlns:vt="http://schemas.openxmlformats.org/officeDocument/2006/docPropsVTypes"/>
</file>