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Crypto Exchange - Data Contracts and Service Interfaces</w:t>
      </w:r>
    </w:p>
    <w:p>
      <w:pPr>
        <w:pStyle w:val="Heading2"/>
      </w:pPr>
      <w:r>
        <w:t>DTO Definitions</w:t>
      </w:r>
    </w:p>
    <w:p>
      <w:pPr>
        <w:pStyle w:val="Heading3"/>
      </w:pPr>
      <w:r>
        <w:t>1. Transfer (Internal) – Off-chain</w:t>
      </w:r>
    </w:p>
    <w:p>
      <w:r>
        <w:t>TransferRequestDTO</w:t>
      </w:r>
    </w:p>
    <w:p>
      <w:r>
        <w:t>• fromUserId (Long): Sender in the platform</w:t>
      </w:r>
    </w:p>
    <w:p>
      <w:r>
        <w:t>• toUserId (Long): Receiver in the platform</w:t>
      </w:r>
    </w:p>
    <w:p>
      <w:r>
        <w:t>• tokenSymbol (String): Token to transfer</w:t>
      </w:r>
    </w:p>
    <w:p>
      <w:r>
        <w:t>• amount (BigDecimal): Amount transferred</w:t>
      </w:r>
    </w:p>
    <w:p>
      <w:r>
        <w:t>TransferResponseDTO</w:t>
      </w:r>
    </w:p>
    <w:p>
      <w:r>
        <w:t>• txId (String): Internal transaction ID</w:t>
      </w:r>
    </w:p>
    <w:p>
      <w:r>
        <w:t>• timestamp (Instant)</w:t>
      </w:r>
    </w:p>
    <w:p>
      <w:pPr>
        <w:pStyle w:val="Heading3"/>
      </w:pPr>
      <w:r>
        <w:t>2. Deposit (ETH/ERC-20) – On-chain</w:t>
      </w:r>
    </w:p>
    <w:p>
      <w:r>
        <w:t>DepositRequestDTO</w:t>
      </w:r>
    </w:p>
    <w:p>
      <w:r>
        <w:t>• userId (Long): Who is depositing</w:t>
      </w:r>
    </w:p>
    <w:p>
      <w:r>
        <w:t>• tokenSymbol (String): Token type</w:t>
      </w:r>
    </w:p>
    <w:p>
      <w:r>
        <w:t>• txHash (String): Blockchain transaction hash</w:t>
      </w:r>
    </w:p>
    <w:p>
      <w:r>
        <w:t>DepositResponseDTO</w:t>
      </w:r>
    </w:p>
    <w:p>
      <w:r>
        <w:t>• txId (String): Internal transaction ID</w:t>
      </w:r>
    </w:p>
    <w:p>
      <w:r>
        <w:t>• status (String): pending/confirmed</w:t>
      </w:r>
    </w:p>
    <w:p>
      <w:r>
        <w:t>• blockNumber (Long): Blockchain inclusion</w:t>
      </w:r>
    </w:p>
    <w:p>
      <w:r>
        <w:t>• amount (BigDecimal)</w:t>
      </w:r>
    </w:p>
    <w:p>
      <w:pPr>
        <w:pStyle w:val="Heading3"/>
      </w:pPr>
      <w:r>
        <w:t>3. Withdraw (ETH/ERC-20) – On-chain</w:t>
      </w:r>
    </w:p>
    <w:p>
      <w:r>
        <w:t>WithdrawRequestDTO</w:t>
      </w:r>
    </w:p>
    <w:p>
      <w:r>
        <w:t>• userId (Long): Who is withdrawing</w:t>
      </w:r>
    </w:p>
    <w:p>
      <w:r>
        <w:t>• tokenSymbol (String): Token type</w:t>
      </w:r>
    </w:p>
    <w:p>
      <w:r>
        <w:t>• amount (BigDecimal): Requested withdrawal</w:t>
      </w:r>
    </w:p>
    <w:p>
      <w:r>
        <w:t>• toAddress (String): Destination blockchain address</w:t>
      </w:r>
    </w:p>
    <w:p>
      <w:r>
        <w:t>WithdrawResponseDTO</w:t>
      </w:r>
    </w:p>
    <w:p>
      <w:r>
        <w:t>• txId (String): Internal transaction ID</w:t>
      </w:r>
    </w:p>
    <w:p>
      <w:r>
        <w:t>• txHash (String): Blockchain hash if sent</w:t>
      </w:r>
    </w:p>
    <w:p>
      <w:r>
        <w:t>• status (String): pending/sent/failed</w:t>
      </w:r>
    </w:p>
    <w:p>
      <w:pPr>
        <w:pStyle w:val="Heading2"/>
      </w:pPr>
      <w:r>
        <w:t>Field Rationale</w:t>
      </w:r>
    </w:p>
    <w:p>
      <w:r>
        <w:t>• userId, tokenSymbol: To reference user/token in DB</w:t>
      </w:r>
    </w:p>
    <w:p>
      <w:r>
        <w:t>• amount: For balance updates and validation</w:t>
      </w:r>
    </w:p>
    <w:p>
      <w:r>
        <w:t>• txHash, blockNumber: To track real blockchain activity</w:t>
      </w:r>
    </w:p>
    <w:p>
      <w:r>
        <w:t>• txId: For internal transaction traceability</w:t>
      </w:r>
    </w:p>
    <w:p>
      <w:r>
        <w:t>• status: For monitoring state across lifecycle</w:t>
      </w:r>
    </w:p>
    <w:p>
      <w:pPr>
        <w:pStyle w:val="Heading2"/>
      </w:pPr>
      <w:r>
        <w:t>Service Class &amp; Interface Plan</w:t>
      </w:r>
    </w:p>
    <w:p>
      <w:r>
        <w:t>Interface: TransferService</w:t>
      </w:r>
    </w:p>
    <w:p>
      <w:r>
        <w:t>TransferResponseDTO transfer(TransferRequestDTO request);</w:t>
      </w:r>
    </w:p>
    <w:p>
      <w:r>
        <w:t>Interface: DepositService</w:t>
      </w:r>
    </w:p>
    <w:p>
      <w:r>
        <w:t>DepositResponseDTO processDeposit(DepositRequestDTO request);</w:t>
      </w:r>
    </w:p>
    <w:p>
      <w:r>
        <w:t>Interface: WithdrawService</w:t>
      </w:r>
    </w:p>
    <w:p>
      <w:r>
        <w:t>WithdrawResponseDTO requestWithdrawal(WithdrawRequestDTO request);</w:t>
      </w:r>
    </w:p>
    <w:p>
      <w:pPr>
        <w:pStyle w:val="Heading2"/>
      </w:pPr>
      <w:r>
        <w:t>Next Steps</w:t>
      </w:r>
    </w:p>
    <w:p>
      <w:r>
        <w:t>• Review DTOs and interfaces with the dev team.</w:t>
      </w:r>
    </w:p>
    <w:p>
      <w:r>
        <w:t>• Finalize structure before implementing logic next sprint.</w:t>
      </w:r>
    </w:p>
    <w:p>
      <w:r>
        <w:t>• Ensure shared understanding of real vs. simulated flows.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