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PROPOSAL</w:t>
      </w:r>
    </w:p>
    <w:p>
      <w:pPr>
        <w:jc w:val="center"/>
      </w:pPr>
      <w:r>
        <w:rPr>
          <w:rFonts w:ascii="Times New Roman" w:hAnsi="Times New Roman"/>
          <w:b/>
          <w:sz w:val="28"/>
        </w:rPr>
        <w:t>RISET DAN INOVASI UNTUK INDONESIA MAJU KOMPETISI</w:t>
      </w:r>
    </w:p>
    <w:p>
      <w:pPr>
        <w:jc w:val="center"/>
      </w:pPr>
      <w:r>
        <w:rPr>
          <w:rFonts w:ascii="Times New Roman" w:hAnsi="Times New Roman"/>
          <w:b/>
          <w:sz w:val="28"/>
        </w:rPr>
        <w:t>(RIIM KOMPETISI)</w:t>
      </w:r>
    </w:p>
    <w:p/>
    <w:p>
      <w:pPr>
        <w:jc w:val="center"/>
      </w:pPr>
      <w:r>
        <w:rPr>
          <w:rFonts w:ascii="Times New Roman" w:hAnsi="Times New Roman"/>
          <w:b/>
          <w:sz w:val="24"/>
        </w:rPr>
        <w:t>TEMA</w:t>
      </w:r>
    </w:p>
    <w:p>
      <w:pPr>
        <w:jc w:val="center"/>
      </w:pPr>
      <w:r>
        <w:rPr>
          <w:rFonts w:ascii="Times New Roman" w:hAnsi="Times New Roman"/>
          <w:b w:val="0"/>
          <w:sz w:val="24"/>
        </w:rPr>
        <w:t>Kedaulatan Pangan</w:t>
      </w:r>
    </w:p>
    <w:p/>
    <w:p>
      <w:pPr>
        <w:jc w:val="center"/>
      </w:pPr>
      <w:r>
        <w:rPr>
          <w:rFonts w:ascii="Times New Roman" w:hAnsi="Times New Roman"/>
          <w:b/>
          <w:sz w:val="24"/>
        </w:rPr>
        <w:t>JUDUL</w:t>
      </w:r>
    </w:p>
    <w:p>
      <w:pPr>
        <w:jc w:val="center"/>
      </w:pPr>
      <w:r>
        <w:rPr>
          <w:rFonts w:ascii="Times New Roman" w:hAnsi="Times New Roman"/>
          <w:b/>
          <w:sz w:val="24"/>
        </w:rPr>
        <w:t>Integrasi Genomik dan Metabolomik pada Fenotip Teropong,</w:t>
      </w:r>
    </w:p>
    <w:p>
      <w:pPr>
        <w:jc w:val="center"/>
      </w:pPr>
      <w:r>
        <w:rPr>
          <w:rFonts w:ascii="Times New Roman" w:hAnsi="Times New Roman"/>
          <w:b/>
          <w:sz w:val="24"/>
        </w:rPr>
        <w:t>Sifat Produksi, dan Reproduksi sebagai Basis Penggaluran</w:t>
      </w:r>
    </w:p>
    <w:p>
      <w:pPr>
        <w:jc w:val="center"/>
      </w:pPr>
      <w:r>
        <w:rPr>
          <w:rFonts w:ascii="Times New Roman" w:hAnsi="Times New Roman"/>
          <w:b/>
          <w:sz w:val="24"/>
        </w:rPr>
        <w:t>Bibit Unggul Domba Temanggung untuk Ketahanan Pangan Nasional</w:t>
      </w:r>
    </w:p>
    <w:p/>
    <w:p>
      <w:pPr>
        <w:jc w:val="center"/>
      </w:pPr>
      <w:r>
        <w:rPr>
          <w:rFonts w:ascii="Times New Roman" w:hAnsi="Times New Roman"/>
          <w:b w:val="0"/>
          <w:sz w:val="24"/>
        </w:rPr>
        <w:t>KETUA: [Nama Ketua Periset]</w:t>
      </w:r>
    </w:p>
    <w:p>
      <w:pPr>
        <w:jc w:val="center"/>
      </w:pPr>
      <w:r>
        <w:rPr>
          <w:rFonts w:ascii="Times New Roman" w:hAnsi="Times New Roman"/>
          <w:b w:val="0"/>
          <w:sz w:val="24"/>
        </w:rPr>
        <w:t>ANGGOTA:</w:t>
      </w:r>
    </w:p>
    <w:p>
      <w:pPr>
        <w:jc w:val="center"/>
      </w:pPr>
      <w:r>
        <w:rPr>
          <w:rFonts w:ascii="Times New Roman" w:hAnsi="Times New Roman"/>
          <w:b w:val="0"/>
          <w:sz w:val="24"/>
        </w:rPr>
        <w:t>1. [Nama Anggota 1]</w:t>
      </w:r>
    </w:p>
    <w:p>
      <w:pPr>
        <w:jc w:val="center"/>
      </w:pPr>
      <w:r>
        <w:rPr>
          <w:rFonts w:ascii="Times New Roman" w:hAnsi="Times New Roman"/>
          <w:b w:val="0"/>
          <w:sz w:val="24"/>
        </w:rPr>
        <w:t>2. [Nama Anggota 2]</w:t>
      </w:r>
    </w:p>
    <w:p>
      <w:pPr>
        <w:jc w:val="center"/>
      </w:pPr>
      <w:r>
        <w:rPr>
          <w:rFonts w:ascii="Times New Roman" w:hAnsi="Times New Roman"/>
          <w:b w:val="0"/>
          <w:sz w:val="24"/>
        </w:rPr>
        <w:t>3. [Nama Anggota 3]</w:t>
      </w:r>
    </w:p>
    <w:p/>
    <w:p>
      <w:pPr>
        <w:jc w:val="center"/>
      </w:pPr>
      <w:r>
        <w:rPr>
          <w:rFonts w:ascii="Times New Roman" w:hAnsi="Times New Roman"/>
          <w:b/>
          <w:sz w:val="24"/>
        </w:rPr>
        <w:t>INSTITUSI PENGUSUL</w:t>
      </w:r>
    </w:p>
    <w:p>
      <w:pPr>
        <w:jc w:val="center"/>
      </w:pPr>
      <w:r>
        <w:rPr>
          <w:rFonts w:ascii="Times New Roman" w:hAnsi="Times New Roman"/>
          <w:b w:val="0"/>
          <w:sz w:val="24"/>
        </w:rPr>
        <w:t>[Nama Institusi Pengusul]</w:t>
      </w:r>
    </w:p>
    <w:p/>
    <w:p>
      <w:pPr>
        <w:jc w:val="center"/>
      </w:pPr>
      <w:r>
        <w:rPr>
          <w:rFonts w:ascii="Times New Roman" w:hAnsi="Times New Roman"/>
          <w:b/>
          <w:sz w:val="24"/>
        </w:rPr>
        <w:t>TAHUN 2026</w:t>
      </w:r>
    </w:p>
    <w:p>
      <w:r>
        <w:br w:type="page"/>
      </w:r>
    </w:p>
    <w:p>
      <w:pPr>
        <w:jc w:val="center"/>
      </w:pPr>
      <w:r>
        <w:rPr>
          <w:rFonts w:ascii="Times New Roman" w:hAnsi="Times New Roman"/>
          <w:b/>
          <w:sz w:val="28"/>
        </w:rPr>
        <w:t>HALAMAN PENGESAHAN</w:t>
      </w:r>
    </w:p>
    <w:p>
      <w:pPr>
        <w:jc w:val="center"/>
      </w:pPr>
      <w:r>
        <w:rPr>
          <w:rFonts w:ascii="Times New Roman" w:hAnsi="Times New Roman"/>
          <w:b/>
          <w:sz w:val="24"/>
        </w:rPr>
        <w:t>PROPOSAL RISET DAN INOVASI UNTUK INDONESIA MAJU KOMPETISI</w:t>
      </w:r>
    </w:p>
    <w:p/>
    <w:p>
      <w:pPr>
        <w:spacing w:after="120" w:line="276" w:lineRule="auto"/>
      </w:pPr>
      <w:r>
        <w:rPr>
          <w:rFonts w:ascii="Times New Roman" w:hAnsi="Times New Roman"/>
          <w:b w:val="0"/>
          <w:sz w:val="24"/>
        </w:rPr>
        <w:t>1. Tema</w:t>
        <w:tab/>
        <w:t>: Kedaulatan Pangan</w:t>
      </w:r>
    </w:p>
    <w:p>
      <w:pPr>
        <w:spacing w:after="120" w:line="276" w:lineRule="auto"/>
      </w:pPr>
      <w:r>
        <w:rPr>
          <w:rFonts w:ascii="Times New Roman" w:hAnsi="Times New Roman"/>
          <w:b w:val="0"/>
          <w:sz w:val="24"/>
        </w:rPr>
        <w:t>2. Judul Proposal</w:t>
        <w:tab/>
        <w:t>: Integrasi Genomik dan Metabolomik pada Fenotip Teropong, Sifat Produksi, dan Reproduksi sebagai Basis Penggaluran Bibit Unggul Domba Temanggung untuk Ketahanan Pangan Nasional</w:t>
      </w:r>
    </w:p>
    <w:p>
      <w:pPr>
        <w:spacing w:after="120" w:line="276" w:lineRule="auto"/>
      </w:pPr>
      <w:r>
        <w:rPr>
          <w:rFonts w:ascii="Times New Roman" w:hAnsi="Times New Roman"/>
          <w:b/>
          <w:sz w:val="24"/>
        </w:rPr>
        <w:t>3. Ketua Periset</w:t>
      </w:r>
    </w:p>
    <w:p>
      <w:pPr>
        <w:spacing w:after="120" w:line="276" w:lineRule="auto"/>
      </w:pPr>
      <w:r>
        <w:rPr>
          <w:rFonts w:ascii="Times New Roman" w:hAnsi="Times New Roman"/>
          <w:b w:val="0"/>
          <w:sz w:val="24"/>
        </w:rPr>
        <w:t>a. Nama Lengkap</w:t>
        <w:tab/>
        <w:t>: [diisi]</w:t>
      </w:r>
    </w:p>
    <w:p>
      <w:pPr>
        <w:spacing w:after="120" w:line="276" w:lineRule="auto"/>
      </w:pPr>
      <w:r>
        <w:rPr>
          <w:rFonts w:ascii="Times New Roman" w:hAnsi="Times New Roman"/>
          <w:b w:val="0"/>
          <w:sz w:val="24"/>
        </w:rPr>
        <w:t>b. NIP/NIK</w:t>
        <w:tab/>
        <w:t>: [diisi]</w:t>
      </w:r>
    </w:p>
    <w:p>
      <w:pPr>
        <w:spacing w:after="120" w:line="276" w:lineRule="auto"/>
      </w:pPr>
      <w:r>
        <w:rPr>
          <w:rFonts w:ascii="Times New Roman" w:hAnsi="Times New Roman"/>
          <w:b w:val="0"/>
          <w:sz w:val="24"/>
        </w:rPr>
        <w:t>c. Jabatan</w:t>
        <w:tab/>
        <w:t>: [diisi]</w:t>
      </w:r>
    </w:p>
    <w:p>
      <w:pPr>
        <w:spacing w:after="120" w:line="276" w:lineRule="auto"/>
      </w:pPr>
      <w:r>
        <w:rPr>
          <w:rFonts w:ascii="Times New Roman" w:hAnsi="Times New Roman"/>
          <w:b w:val="0"/>
          <w:sz w:val="24"/>
        </w:rPr>
        <w:t>d. Institusi Periset</w:t>
        <w:tab/>
        <w:t>: [diisi]</w:t>
      </w:r>
    </w:p>
    <w:p>
      <w:pPr>
        <w:spacing w:after="120" w:line="276" w:lineRule="auto"/>
      </w:pPr>
      <w:r>
        <w:rPr>
          <w:rFonts w:ascii="Times New Roman" w:hAnsi="Times New Roman"/>
          <w:b w:val="0"/>
          <w:sz w:val="24"/>
        </w:rPr>
        <w:t>e. Unit Kerja Periset</w:t>
        <w:tab/>
        <w:t>: [diisi]</w:t>
      </w:r>
    </w:p>
    <w:p>
      <w:pPr>
        <w:spacing w:after="120" w:line="276" w:lineRule="auto"/>
      </w:pPr>
      <w:r>
        <w:rPr>
          <w:rFonts w:ascii="Times New Roman" w:hAnsi="Times New Roman"/>
          <w:b w:val="0"/>
          <w:sz w:val="24"/>
        </w:rPr>
        <w:t>f. Alamat</w:t>
        <w:tab/>
        <w:t>: [diisi]</w:t>
      </w:r>
    </w:p>
    <w:p>
      <w:pPr>
        <w:spacing w:after="120" w:line="276" w:lineRule="auto"/>
      </w:pPr>
      <w:r>
        <w:rPr>
          <w:rFonts w:ascii="Times New Roman" w:hAnsi="Times New Roman"/>
          <w:b w:val="0"/>
          <w:sz w:val="24"/>
        </w:rPr>
        <w:t>g. No. HP/WA</w:t>
        <w:tab/>
        <w:t>: [diisi]</w:t>
      </w:r>
    </w:p>
    <w:p>
      <w:pPr>
        <w:spacing w:after="120" w:line="276" w:lineRule="auto"/>
      </w:pPr>
      <w:r>
        <w:rPr>
          <w:rFonts w:ascii="Times New Roman" w:hAnsi="Times New Roman"/>
          <w:b w:val="0"/>
          <w:sz w:val="24"/>
        </w:rPr>
        <w:t>h. Email</w:t>
        <w:tab/>
        <w:t>: [diisi]</w:t>
      </w:r>
    </w:p>
    <w:p>
      <w:pPr>
        <w:spacing w:after="120" w:line="276" w:lineRule="auto"/>
      </w:pPr>
      <w:r>
        <w:rPr>
          <w:rFonts w:ascii="Times New Roman" w:hAnsi="Times New Roman"/>
          <w:b w:val="0"/>
          <w:sz w:val="24"/>
        </w:rPr>
        <w:t>4. Mitra Riset</w:t>
        <w:tab/>
        <w:t>: Dinas Ketahanan Pangan, Pertanian dan Perikanan (DKPPP) Kabupaten Temanggung / Komunitas Domba Seni Lokal (DSL) Temanggung</w:t>
      </w:r>
    </w:p>
    <w:p>
      <w:pPr>
        <w:spacing w:after="120" w:line="276" w:lineRule="auto"/>
      </w:pPr>
      <w:r>
        <w:rPr>
          <w:rFonts w:ascii="Times New Roman" w:hAnsi="Times New Roman"/>
          <w:b w:val="0"/>
          <w:sz w:val="24"/>
        </w:rPr>
        <w:t>Alamat Mitra Riset</w:t>
        <w:tab/>
        <w:t>: Kabupaten Temanggung, Jawa Tengah</w:t>
      </w:r>
    </w:p>
    <w:p>
      <w:pPr>
        <w:spacing w:after="120" w:line="276" w:lineRule="auto"/>
      </w:pPr>
      <w:r>
        <w:rPr>
          <w:rFonts w:ascii="Times New Roman" w:hAnsi="Times New Roman"/>
          <w:b w:val="0"/>
          <w:sz w:val="24"/>
        </w:rPr>
        <w:t>Peran Mitra Riset</w:t>
        <w:tab/>
        <w:t>: penyedia akses populasi ternak dan lahan uji lapangan; fasilitasi sampling dan pencatatan fenotip bersama peternak; pengguna akhir hasil penggaluran bibit; dukungan hilirisasi rekomendasi kebijakan penetapan galur/rumpun lokal</w:t>
      </w:r>
    </w:p>
    <w:p>
      <w:pPr>
        <w:spacing w:after="120" w:line="276" w:lineRule="auto"/>
      </w:pPr>
      <w:r>
        <w:rPr>
          <w:rFonts w:ascii="Times New Roman" w:hAnsi="Times New Roman"/>
          <w:b/>
          <w:sz w:val="24"/>
        </w:rPr>
        <w:t>5. Anggota Periset</w:t>
      </w:r>
    </w:p>
    <w:p>
      <w:pPr>
        <w:spacing w:after="120" w:line="276" w:lineRule="auto"/>
      </w:pPr>
      <w:r>
        <w:rPr>
          <w:rFonts w:ascii="Times New Roman" w:hAnsi="Times New Roman"/>
          <w:b w:val="0"/>
          <w:sz w:val="24"/>
        </w:rPr>
        <w:t>[Tabel anggota diisi: Nama | Institusi | No. HP/WA | Email]</w:t>
      </w:r>
    </w:p>
    <w:p>
      <w:pPr>
        <w:spacing w:after="120" w:line="276" w:lineRule="auto"/>
      </w:pPr>
      <w:r>
        <w:rPr>
          <w:rFonts w:ascii="Times New Roman" w:hAnsi="Times New Roman"/>
          <w:b/>
          <w:sz w:val="24"/>
        </w:rPr>
        <w:t>6. Keluaran (ringkas)</w:t>
      </w:r>
    </w:p>
    <w:p>
      <w:pPr>
        <w:spacing w:after="120" w:line="276" w:lineRule="auto"/>
      </w:pPr>
      <w:r>
        <w:rPr>
          <w:rFonts w:ascii="Times New Roman" w:hAnsi="Times New Roman"/>
          <w:b w:val="0"/>
          <w:sz w:val="24"/>
        </w:rPr>
        <w:t>Tahun 1 (Teropong &amp; produksi): 1 KTI under review; draft KI panel marka Teropong–produksi; model/standar identitas–produksi.</w:t>
      </w:r>
    </w:p>
    <w:p>
      <w:pPr>
        <w:spacing w:after="120" w:line="276" w:lineRule="auto"/>
      </w:pPr>
      <w:r>
        <w:rPr>
          <w:rFonts w:ascii="Times New Roman" w:hAnsi="Times New Roman"/>
          <w:b w:val="0"/>
          <w:sz w:val="24"/>
        </w:rPr>
        <w:t>Tahun 2 (Reproduksi): KTI T1 accepted + 1 KTI baru under review (reproduksi); KI terdaftar; model seleksi reproduksi.</w:t>
      </w:r>
    </w:p>
    <w:p>
      <w:pPr>
        <w:spacing w:after="120" w:line="276" w:lineRule="auto"/>
      </w:pPr>
      <w:r>
        <w:rPr>
          <w:rFonts w:ascii="Times New Roman" w:hAnsi="Times New Roman"/>
          <w:b w:val="0"/>
          <w:sz w:val="24"/>
        </w:rPr>
        <w:t>Tahun 3 (Usulan galur): minimal 1 KTI published + 1 accepted + 1 under review; KI tambahan; naskah usulan galur siap diajukan.</w:t>
      </w:r>
    </w:p>
    <w:p>
      <w:pPr>
        <w:spacing w:after="120" w:line="276" w:lineRule="auto"/>
      </w:pPr>
      <w:r>
        <w:rPr>
          <w:rFonts w:ascii="Times New Roman" w:hAnsi="Times New Roman"/>
          <w:b/>
          <w:sz w:val="24"/>
        </w:rPr>
        <w:t>7. Pendanaan</w:t>
      </w:r>
    </w:p>
    <w:p>
      <w:pPr>
        <w:spacing w:after="120" w:line="276" w:lineRule="auto"/>
      </w:pPr>
      <w:r>
        <w:rPr>
          <w:rFonts w:ascii="Times New Roman" w:hAnsi="Times New Roman"/>
          <w:b w:val="0"/>
          <w:sz w:val="24"/>
        </w:rPr>
        <w:t>Tahun 1: Rp400.000.000; Tahun 2: Rp450.000.000; Tahun 3: Rp400.000.000; Total: Rp1.250.000.000 (dana pendamping Rp0). Disusun berbasis kesetaraan output: 1 keluaran ≈ Rp150–200 juta; paket 1 KTI + 1 KI + 1 model ≈ Rp300–450 juta/tahun.</w:t>
      </w:r>
    </w:p>
    <w:p>
      <w:pPr>
        <w:spacing w:after="120" w:line="276" w:lineRule="auto"/>
        <w:jc w:val="both"/>
      </w:pPr>
      <w:r>
        <w:rPr>
          <w:rFonts w:ascii="Times New Roman" w:hAnsi="Times New Roman"/>
          <w:b w:val="0"/>
          <w:sz w:val="24"/>
        </w:rPr>
        <w:t>Dengan ini menyatakan bahwa proposal yang diajukan bersifat orisinil dan belum pernah memperoleh pendanaan dari lembaga/sumber dana lain, serta tidak mengandung plagiasi.</w:t>
      </w:r>
    </w:p>
    <w:p>
      <w:pPr>
        <w:spacing w:after="120" w:line="276" w:lineRule="auto"/>
      </w:pPr>
      <w:r>
        <w:rPr>
          <w:rFonts w:ascii="Times New Roman" w:hAnsi="Times New Roman"/>
          <w:b w:val="0"/>
          <w:sz w:val="24"/>
        </w:rPr>
        <w:t>Mengetahui,</w:t>
        <w:tab/>
        <w:tab/>
        <w:tab/>
        <w:tab/>
        <w:tab/>
        <w:t>Ketua Tim</w:t>
      </w:r>
    </w:p>
    <w:p>
      <w:pPr>
        <w:spacing w:after="120" w:line="276" w:lineRule="auto"/>
      </w:pPr>
      <w:r>
        <w:rPr>
          <w:rFonts w:ascii="Times New Roman" w:hAnsi="Times New Roman"/>
          <w:b w:val="0"/>
          <w:sz w:val="24"/>
        </w:rPr>
        <w:t>Kepala Unit Kerja</w:t>
      </w:r>
    </w:p>
    <w:p>
      <w:pPr>
        <w:spacing w:after="120" w:line="276" w:lineRule="auto"/>
      </w:pPr>
      <w:r>
        <w:rPr>
          <w:rFonts w:ascii="Times New Roman" w:hAnsi="Times New Roman"/>
          <w:b w:val="0"/>
          <w:sz w:val="24"/>
        </w:rPr>
        <w:t>(ttd dan cap basah/TTE)</w:t>
        <w:tab/>
        <w:tab/>
        <w:tab/>
        <w:t>(ttd/TTE)</w:t>
      </w:r>
    </w:p>
    <w:p>
      <w:pPr>
        <w:spacing w:after="120" w:line="276" w:lineRule="auto"/>
      </w:pPr>
      <w:r>
        <w:rPr>
          <w:rFonts w:ascii="Times New Roman" w:hAnsi="Times New Roman"/>
          <w:b w:val="0"/>
          <w:sz w:val="24"/>
        </w:rPr>
        <w:t>Nama: ........................</w:t>
        <w:tab/>
        <w:tab/>
        <w:t>Nama: ........................</w:t>
      </w:r>
    </w:p>
    <w:p>
      <w:pPr>
        <w:spacing w:after="120" w:line="276" w:lineRule="auto"/>
      </w:pPr>
      <w:r>
        <w:rPr>
          <w:rFonts w:ascii="Times New Roman" w:hAnsi="Times New Roman"/>
          <w:b w:val="0"/>
          <w:sz w:val="24"/>
        </w:rPr>
        <w:t>NIP: .........................</w:t>
        <w:tab/>
        <w:tab/>
        <w:t>NIP: .........................</w:t>
      </w:r>
    </w:p>
    <w:p>
      <w:r>
        <w:br w:type="page"/>
      </w:r>
    </w:p>
    <w:p>
      <w:pPr>
        <w:pStyle w:val="Heading1"/>
      </w:pPr>
      <w:r>
        <w:rPr>
          <w:rFonts w:ascii="Times New Roman" w:hAnsi="Times New Roman"/>
        </w:rPr>
        <w:t>1. Judul Riset</w:t>
      </w:r>
    </w:p>
    <w:p>
      <w:pPr>
        <w:spacing w:after="120" w:line="276" w:lineRule="auto"/>
        <w:jc w:val="both"/>
      </w:pPr>
      <w:r>
        <w:rPr>
          <w:rFonts w:ascii="Times New Roman" w:hAnsi="Times New Roman"/>
          <w:b w:val="0"/>
          <w:sz w:val="24"/>
        </w:rPr>
        <w:t>Integrasi Genomik dan Metabolomik pada Fenotip Teropong, Sifat Produksi, dan Reproduksi sebagai Basis Penggaluran Bibit Unggul Domba Temanggung untuk Ketahanan Pangan Nasional</w:t>
      </w:r>
    </w:p>
    <w:p>
      <w:pPr>
        <w:pStyle w:val="Heading1"/>
      </w:pPr>
      <w:r>
        <w:rPr>
          <w:rFonts w:ascii="Times New Roman" w:hAnsi="Times New Roman"/>
        </w:rPr>
        <w:t>2. Abstrak</w:t>
      </w:r>
    </w:p>
    <w:p>
      <w:pPr>
        <w:spacing w:after="120" w:line="276" w:lineRule="auto"/>
        <w:jc w:val="both"/>
      </w:pPr>
      <w:r>
        <w:rPr>
          <w:rFonts w:ascii="Times New Roman" w:hAnsi="Times New Roman"/>
          <w:b w:val="0"/>
          <w:sz w:val="24"/>
        </w:rPr>
        <w:t>Domba Temanggung merupakan plasma nutfah lokal Jawa Tengah dengan ciri khas fenotip teropong (warna bulu hitam melingkar di sekitar mata), yang saat ini diusulkan sebagai identitas galur/rumpun lokal unggul. Namun, diferensiasi galur Teropong versus non-Teropong masih bertumpu pada deskripsi fenotipik visual dan data genetik maternal terbatas (mtDNA), sehingga belum tersedia bukti genomik nuklear maupun profil metabolomik yang mendukung penggaluran berbasis sains. Riset ini mengintegrasikan pendekatan genomik (GWAS dan signatures of selection) serta metabolomik secara bertahap: Tahun 1 fokus fenotip Teropong dan sifat produksi; Tahun 2 fokus sifat reproduksi; Tahun 3 integrasi multi-omik untuk menghasilkan standar dan naskah usulan galur. Populasi studi berada di Kabupaten Temanggung bersama mitra DKPPP dan komunitas peternak. Luaran mencakup publikasi internasional bereputasi, kekayaan intelektual, model seleksi per tahap, serta dokumen usulan galur yang siap diajukan untuk memperkuat bibit lokal unggul dan ketahanan pangan nasional.</w:t>
      </w:r>
    </w:p>
    <w:p>
      <w:pPr>
        <w:spacing w:after="120" w:line="276" w:lineRule="auto"/>
        <w:jc w:val="both"/>
      </w:pPr>
      <w:r>
        <w:rPr>
          <w:rFonts w:ascii="Times New Roman" w:hAnsi="Times New Roman"/>
          <w:b w:val="0"/>
          <w:sz w:val="24"/>
        </w:rPr>
        <w:t>Kata kunci: Domba Temanggung; fenotip teropong; GWAS; signatures of selection; metabolomik; sifat produksi; reproduksi; penggaluran bibit; ketahanan pangan</w:t>
      </w:r>
    </w:p>
    <w:p>
      <w:pPr>
        <w:spacing w:after="120" w:line="276" w:lineRule="auto"/>
        <w:jc w:val="both"/>
      </w:pPr>
      <w:r>
        <w:rPr>
          <w:rFonts w:ascii="Times New Roman" w:hAnsi="Times New Roman"/>
          <w:b w:val="0"/>
          <w:sz w:val="24"/>
        </w:rPr>
        <w:t>Keywords: Temanggung sheep; periocular black phenotype; GWAS; signatures of selection; metabolomics; production traits; reproduction; breed/line development; food security</w:t>
      </w:r>
    </w:p>
    <w:p>
      <w:pPr>
        <w:pStyle w:val="Heading1"/>
      </w:pPr>
      <w:r>
        <w:rPr>
          <w:rFonts w:ascii="Times New Roman" w:hAnsi="Times New Roman"/>
        </w:rPr>
        <w:t>3. Pendahuluan</w:t>
      </w:r>
    </w:p>
    <w:p>
      <w:pPr>
        <w:pStyle w:val="Heading2"/>
      </w:pPr>
      <w:r>
        <w:rPr>
          <w:rFonts w:ascii="Times New Roman" w:hAnsi="Times New Roman"/>
        </w:rPr>
        <w:t>3.1 Latar Belakang</w:t>
      </w:r>
    </w:p>
    <w:p>
      <w:pPr>
        <w:spacing w:after="120" w:line="276" w:lineRule="auto"/>
        <w:jc w:val="both"/>
      </w:pPr>
      <w:r>
        <w:rPr>
          <w:rFonts w:ascii="Times New Roman" w:hAnsi="Times New Roman"/>
          <w:b w:val="0"/>
          <w:sz w:val="24"/>
        </w:rPr>
        <w:t>Ketahanan pangan nasional menuntut peningkatan ketersediaan protein hewani yang berkelanjutan, efisien, dan berbasis sumberdaya genetik lokal. Domba merupakan komoditas strategis bagi peternak rakyat karena siklus produksi relatif cepat, modal relatif terjangkau, serta adaptif pada sistem pemeliharaan ekstensif–semi intensif. Di Kabupaten Temanggung, Domba Temanggung menjadi identitas peternakan daerah dengan populasi diperkirakan sekitar 20.000 ekor, termasuk yang dipelihara komunitas Domba Seni Lokal (DSL).</w:t>
      </w:r>
    </w:p>
    <w:p>
      <w:pPr>
        <w:spacing w:after="120" w:line="276" w:lineRule="auto"/>
        <w:jc w:val="both"/>
      </w:pPr>
      <w:r>
        <w:rPr>
          <w:rFonts w:ascii="Times New Roman" w:hAnsi="Times New Roman"/>
          <w:b w:val="0"/>
          <w:sz w:val="24"/>
        </w:rPr>
        <w:t>Saat ini, Domba Temanggung sedang dalam proses pengusulan sebagai rumpun lokal kepada otoritas terkait untuk memperkuat legalitas dan standar genetik plasma nutfah daerah (DKPPP Temanggung, 2026). Dalam deskripsi populasinya, terdapat diferensiasi fenotip Teropong dan non-Teropong. Domba Temanggung fenotip Teropong dicirikan oleh warna bulu hitam melingkar di sekitar mata sehingga tampak seperti memakai kacamata/teropong, yang sering disertai karakter morfologi lokal lain (ekor tipis berbentuk V/ngotes, tanduk melengkung, telinga semi menggantung). Sebaliknya, individu non-Teropong tidak menampilkan pola pigmen periokular tersebut secara khas. Diferensiasi ini penting karena menjadi penanda identitas visual yang membedakan galur potensial di dalam populasi Domba Temanggung.</w:t>
      </w:r>
    </w:p>
    <w:p>
      <w:pPr>
        <w:spacing w:after="120" w:line="276" w:lineRule="auto"/>
        <w:jc w:val="both"/>
      </w:pPr>
      <w:r>
        <w:rPr>
          <w:rFonts w:ascii="Times New Roman" w:hAnsi="Times New Roman"/>
          <w:b w:val="0"/>
          <w:sz w:val="24"/>
        </w:rPr>
        <w:t>Upaya penggaluran khusus terhadap Domba Temanggung yang memiliki fenotip Teropong diperlukan agar identitas genetik lokal tidak tercampur secara tidak terarah dengan individu non-Teropong, sekaligus membangun sistem seleksi bibit yang terukur pada sifat produksi dan reproduksi. Penggaluran berbasis fenotip Teropong juga berpotensi meningkatkan nilai jual/ekonomi ternak dan bibit di tingkat peternak, karena keunikan fenotip yang terstandar dapat memperkuat daya saing pasar, diferensiasi produk lokal, dan premium harga bibit unggul. Namun, informasi genetik Domba Temanggung masih sangat terbatas. Studi awal berbasis mtDNA cytochrome b menunjukkan keragaman maternal rendah dan campuran haplogroup A/B, tetapi belum dapat dijadikan bukti diferensiasi genomik nuklear antar fenotip Teropong dan non-Teropong (Ridlo et al., 2026). Studi pada domba lokal Jawa umumnya masih fokus pada keragaman mtDNA antarrumpun (Ibrahim et al., 2021; Ibrahim et al., 2023), belum pada asosiasi genom–fenotip untuk penggaluran.</w:t>
      </w:r>
    </w:p>
    <w:p>
      <w:pPr>
        <w:spacing w:after="120" w:line="276" w:lineRule="auto"/>
        <w:jc w:val="both"/>
      </w:pPr>
      <w:r>
        <w:rPr>
          <w:rFonts w:ascii="Times New Roman" w:hAnsi="Times New Roman"/>
          <w:b w:val="0"/>
          <w:sz w:val="24"/>
        </w:rPr>
        <w:t>Di tingkat global, warna bulu/pola pigmen pada domba telah berhasil diurai melalui GWAS dan selective sweep, dengan gen kandidat utama pada jalur melanogenesis seperti MC1R, MITF, dan KIT (Yang et al., 2013; Xu et al., 2023; Zhang et al., 2025; Liu et al., 2026). Pendekatan serupa juga efektif untuk sifat pertumbuhan dan produksi. Di sisi lain, metabolomik dan multi-omik semakin digunakan untuk memahami efisiensi pakan, metabolisme, dan prediksi sifat produksi pada domba (Hess et al., 2020; Wang et al., 2024). Integrasi genomik–metabolomik pada Domba Temanggung belum pernah dilaporkan, sehingga menjadi peluang kebaruan yang kuat untuk mendukung penggaluran bibit unggul lokal.</w:t>
      </w:r>
    </w:p>
    <w:p>
      <w:pPr>
        <w:pStyle w:val="Heading2"/>
      </w:pPr>
      <w:r>
        <w:rPr>
          <w:rFonts w:ascii="Times New Roman" w:hAnsi="Times New Roman"/>
        </w:rPr>
        <w:t>3.2 Rumusan Masalah dan Hipotesis Solusi</w:t>
      </w:r>
    </w:p>
    <w:p>
      <w:pPr>
        <w:spacing w:after="120" w:line="276" w:lineRule="auto"/>
        <w:jc w:val="both"/>
      </w:pPr>
      <w:r>
        <w:rPr>
          <w:rFonts w:ascii="Times New Roman" w:hAnsi="Times New Roman"/>
          <w:b/>
          <w:sz w:val="24"/>
        </w:rPr>
        <w:t>Rumusan masalah:</w:t>
      </w:r>
    </w:p>
    <w:p>
      <w:pPr>
        <w:spacing w:after="120" w:line="276" w:lineRule="auto"/>
        <w:jc w:val="both"/>
      </w:pPr>
      <w:r>
        <w:rPr>
          <w:rFonts w:ascii="Times New Roman" w:hAnsi="Times New Roman"/>
          <w:b w:val="0"/>
          <w:sz w:val="24"/>
        </w:rPr>
        <w:t>1. Apakah fenotip Teropong Domba Temanggung memiliki dasar genetik nuklear yang terdeteksi melalui GWAS dan signatures of selection?</w:t>
      </w:r>
    </w:p>
    <w:p>
      <w:pPr>
        <w:spacing w:after="120" w:line="276" w:lineRule="auto"/>
        <w:jc w:val="both"/>
      </w:pPr>
      <w:r>
        <w:rPr>
          <w:rFonts w:ascii="Times New Roman" w:hAnsi="Times New Roman"/>
          <w:b w:val="0"/>
          <w:sz w:val="24"/>
        </w:rPr>
        <w:t>2. Bagaimana struktur asosiasi genomik terhadap sifat produksi (bobot badan dan morfometri) serta parameter reproduksi pada populasi Domba Temanggung?</w:t>
      </w:r>
    </w:p>
    <w:p>
      <w:pPr>
        <w:spacing w:after="120" w:line="276" w:lineRule="auto"/>
        <w:jc w:val="both"/>
      </w:pPr>
      <w:r>
        <w:rPr>
          <w:rFonts w:ascii="Times New Roman" w:hAnsi="Times New Roman"/>
          <w:b w:val="0"/>
          <w:sz w:val="24"/>
        </w:rPr>
        <w:t>3. Apakah terdapat profil metabolit diferensial yang berkorelasi dengan fenotip Teropong, performa produksi, dan reproduksi?</w:t>
      </w:r>
    </w:p>
    <w:p>
      <w:pPr>
        <w:spacing w:after="120" w:line="276" w:lineRule="auto"/>
        <w:jc w:val="both"/>
      </w:pPr>
      <w:r>
        <w:rPr>
          <w:rFonts w:ascii="Times New Roman" w:hAnsi="Times New Roman"/>
          <w:b w:val="0"/>
          <w:sz w:val="24"/>
        </w:rPr>
        <w:t>4. Bagaimana integrasi data genomik–metabolomik dapat menghasilkan panel marka dan model seleksi yang operasional untuk penggaluran bibit unggul?</w:t>
      </w:r>
    </w:p>
    <w:p>
      <w:pPr>
        <w:spacing w:after="120" w:line="276" w:lineRule="auto"/>
        <w:jc w:val="both"/>
      </w:pPr>
      <w:r>
        <w:rPr>
          <w:rFonts w:ascii="Times New Roman" w:hAnsi="Times New Roman"/>
          <w:b w:val="0"/>
          <w:sz w:val="24"/>
        </w:rPr>
        <w:t>Hipotesis solusi: Fenotip Teropong dikendalikan oleh lokus genetik terkait pigmen yang dapat dipetakan genomik; sifat produksi dan reproduksi memiliki komponen genetik aditif yang terukur; profil metabolom memberikan biomarker pelengkap; integrasi keduanya menghasilkan basis saintifik penggaluran Domba Temanggung Teropong sebagai bibit unggul pendukung ketahanan pangan.</w:t>
      </w:r>
    </w:p>
    <w:p>
      <w:pPr>
        <w:pStyle w:val="Heading2"/>
      </w:pPr>
      <w:r>
        <w:rPr>
          <w:rFonts w:ascii="Times New Roman" w:hAnsi="Times New Roman"/>
        </w:rPr>
        <w:t>3.3 State of the Art dan Kebaruan (Novelty)</w:t>
      </w:r>
    </w:p>
    <w:p>
      <w:pPr>
        <w:spacing w:after="120" w:line="276" w:lineRule="auto"/>
        <w:jc w:val="both"/>
      </w:pPr>
      <w:r>
        <w:rPr>
          <w:rFonts w:ascii="Times New Roman" w:hAnsi="Times New Roman"/>
          <w:b/>
          <w:sz w:val="24"/>
        </w:rPr>
        <w:t>State of the art:</w:t>
      </w:r>
    </w:p>
    <w:p>
      <w:pPr>
        <w:spacing w:after="120" w:line="276" w:lineRule="auto"/>
        <w:jc w:val="both"/>
      </w:pPr>
      <w:r>
        <w:rPr>
          <w:rFonts w:ascii="Times New Roman" w:hAnsi="Times New Roman"/>
          <w:b w:val="0"/>
          <w:sz w:val="24"/>
        </w:rPr>
        <w:t>Karakterisasi Domba Temanggung masih pada tahap fenotipik lapangan dan mtDNA terbatas (Ridlo et al., 2026). GWAS/signatures of selection efektif mengidentifikasi lokus warna bulu dan sifat produksi pada domba di berbagai negara (Xu et al., 2023; Zhang et al., 2025; Liu et al., 2026). Metabolomik dan multi-omik meningkatkan pemahaman efisiensi dan performa produksi ruminansia kecil (Hess et al., 2020; Wang et al., 2024; Martinez et al., 2023). Di Indonesia, penggaluran/rumpun lokal umumnya berbasis morfometri dan penetapan administratif, belum berbasis panel marka multi-omik (Gunawan et al., 2008; Hidayat et al., 2024).</w:t>
      </w:r>
    </w:p>
    <w:p>
      <w:pPr>
        <w:spacing w:after="120" w:line="276" w:lineRule="auto"/>
        <w:jc w:val="both"/>
      </w:pPr>
      <w:r>
        <w:rPr>
          <w:rFonts w:ascii="Times New Roman" w:hAnsi="Times New Roman"/>
          <w:b/>
          <w:sz w:val="24"/>
        </w:rPr>
        <w:t>Kebaruan riset:</w:t>
      </w:r>
    </w:p>
    <w:p>
      <w:pPr>
        <w:spacing w:after="120" w:line="276" w:lineRule="auto"/>
        <w:jc w:val="both"/>
      </w:pPr>
      <w:r>
        <w:rPr>
          <w:rFonts w:ascii="Times New Roman" w:hAnsi="Times New Roman"/>
          <w:b w:val="0"/>
          <w:sz w:val="24"/>
        </w:rPr>
        <w:t>(1) Pertama kali mengintegrasikan genomik nuklear (GWAS + signatures of selection) dan metabolomik pada Domba Temanggung; (2) memperluas fokus dari identitas fenotip Teropong menuju paket sifat Teropong + sifat produksi + reproduksi sebagai kriteria penggaluran; (3) menghasilkan panel marka dan model seleksi yang dapat dihilirisasi sebagai instrumen bibit unggul lokal untuk ketahanan pangan.</w:t>
      </w:r>
    </w:p>
    <w:p>
      <w:pPr>
        <w:pStyle w:val="Heading2"/>
      </w:pPr>
      <w:r>
        <w:rPr>
          <w:rFonts w:ascii="Times New Roman" w:hAnsi="Times New Roman"/>
        </w:rPr>
        <w:t>3.4 Tujuan dan Sasaran</w:t>
      </w:r>
    </w:p>
    <w:p>
      <w:pPr>
        <w:spacing w:after="120" w:line="276" w:lineRule="auto"/>
        <w:jc w:val="both"/>
      </w:pPr>
      <w:r>
        <w:rPr>
          <w:rFonts w:ascii="Times New Roman" w:hAnsi="Times New Roman"/>
          <w:b w:val="0"/>
          <w:sz w:val="24"/>
        </w:rPr>
        <w:t>Tujuan umum: Menghasilkan basis saintifik genomik–metabolomik untuk penggaluran Domba Temanggung fenotip Teropong sebagai bibit unggul pendukung ketahanan pangan.</w:t>
      </w:r>
    </w:p>
    <w:p>
      <w:pPr>
        <w:spacing w:after="120" w:line="276" w:lineRule="auto"/>
        <w:jc w:val="both"/>
      </w:pPr>
      <w:r>
        <w:rPr>
          <w:rFonts w:ascii="Times New Roman" w:hAnsi="Times New Roman"/>
          <w:b w:val="0"/>
          <w:sz w:val="24"/>
        </w:rPr>
        <w:t>Tujuan khusus bertahap: (1) Tahun 1 menetapkan standar dan basis genomik–metabolomik fenotip Teropong serta sifat produksi; (2) Tahun 2 memetakan basis genomik–metabolomik sifat reproduksi dan menyusun model seleksi reproduksi; (3) Tahun 3 mengintegrasikan paket sifat Teropong + produksi + reproduksi menjadi panel marka, standar galur, dan naskah usulan galur yang siap diajukan.</w:t>
      </w:r>
    </w:p>
    <w:p>
      <w:pPr>
        <w:spacing w:after="120" w:line="276" w:lineRule="auto"/>
        <w:jc w:val="both"/>
      </w:pPr>
      <w:r>
        <w:rPr>
          <w:rFonts w:ascii="Times New Roman" w:hAnsi="Times New Roman"/>
          <w:b w:val="0"/>
          <w:sz w:val="24"/>
        </w:rPr>
        <w:t>Sasaran: Tahun 1 tersedia database Teropong–produksi dan draf standar identitas–produksi; Tahun 2 tersedia parameter serta model seleksi reproduksi; Tahun 3 tersedia naskah usulan galur Domba Temanggung berbasis bukti multi-omik.</w:t>
      </w:r>
    </w:p>
    <w:p>
      <w:pPr>
        <w:pStyle w:val="Heading1"/>
      </w:pPr>
      <w:r>
        <w:rPr>
          <w:rFonts w:ascii="Times New Roman" w:hAnsi="Times New Roman"/>
        </w:rPr>
        <w:t>4. Kerangka Berpikir dan Nilai Strategis</w:t>
      </w:r>
    </w:p>
    <w:p>
      <w:pPr>
        <w:pStyle w:val="Heading2"/>
      </w:pPr>
      <w:r>
        <w:rPr>
          <w:rFonts w:ascii="Times New Roman" w:hAnsi="Times New Roman"/>
        </w:rPr>
        <w:t>4.1 Kerangka Berpikir</w:t>
      </w:r>
    </w:p>
    <w:p>
      <w:pPr>
        <w:spacing w:after="120" w:line="276" w:lineRule="auto"/>
        <w:jc w:val="both"/>
      </w:pPr>
      <w:r>
        <w:rPr>
          <w:rFonts w:ascii="Times New Roman" w:hAnsi="Times New Roman"/>
          <w:b w:val="0"/>
          <w:sz w:val="24"/>
        </w:rPr>
        <w:t>Riset disusun berjenjang menuju usulan galur: Tahun 1 mengolah fenotip Teropong dan sifat produksi melalui GWAS, signatures of selection, dan metabolomik menjadi standar identitas–produksi; Tahun 2 memfokuskan pencatatan serta analisis genomik–metabolomik sifat reproduksi menjadi model seleksi reproduksi; Tahun 3 mengintegrasikan ketiga paket sifat menjadi panel marka final, standar galur, dan naskah usulan galur.</w:t>
      </w:r>
    </w:p>
    <w:p>
      <w:pPr>
        <w:spacing w:after="120" w:line="276" w:lineRule="auto"/>
        <w:jc w:val="both"/>
      </w:pPr>
      <w:r>
        <w:rPr>
          <w:rFonts w:ascii="Times New Roman" w:hAnsi="Times New Roman"/>
          <w:b w:val="0"/>
          <w:sz w:val="24"/>
        </w:rPr>
        <w:t>Secara konseptual, fenotip Teropong berfungsi sebagai breed/line identity marker, sementara sifat produksi dan reproduksi menjadi economic merit. Integrasi bertahap memastikan pada akhir Tahun 3 bukti ilmiah sudah memadai untuk usulan galur.</w:t>
      </w:r>
    </w:p>
    <w:p>
      <w:pPr>
        <w:pStyle w:val="Heading2"/>
      </w:pPr>
      <w:r>
        <w:rPr>
          <w:rFonts w:ascii="Times New Roman" w:hAnsi="Times New Roman"/>
        </w:rPr>
        <w:t>4.2 Nilai Strategis</w:t>
      </w:r>
    </w:p>
    <w:p>
      <w:pPr>
        <w:spacing w:after="120" w:line="276" w:lineRule="auto"/>
        <w:jc w:val="both"/>
      </w:pPr>
      <w:r>
        <w:rPr>
          <w:rFonts w:ascii="Times New Roman" w:hAnsi="Times New Roman"/>
          <w:b w:val="0"/>
          <w:sz w:val="24"/>
        </w:rPr>
        <w:t>Nilai strategis meliputi: penguatan kedaulatan pangan berbasis plasma nutfah lokal; konservasi sekaligus pemanfaatan ekonomi galur lokal; dukungan evidence-based policy bagi penetapan galur/rumpun; hilirisasi panel marka dan protokol seleksi; serta peningkatan nilai jual/ekonomi bibit dan ternak Domba Temanggung fenotip Teropong melalui diferensiasi produk lokal dan premium harga bibit unggul.</w:t>
      </w:r>
    </w:p>
    <w:p>
      <w:pPr>
        <w:pStyle w:val="Heading1"/>
      </w:pPr>
      <w:r>
        <w:rPr>
          <w:rFonts w:ascii="Times New Roman" w:hAnsi="Times New Roman"/>
        </w:rPr>
        <w:t>5. Peta Jalan</w:t>
      </w:r>
    </w:p>
    <w:p>
      <w:pPr>
        <w:spacing w:after="120" w:line="276" w:lineRule="auto"/>
        <w:jc w:val="both"/>
      </w:pPr>
      <w:r>
        <w:rPr>
          <w:rFonts w:ascii="Times New Roman" w:hAnsi="Times New Roman"/>
          <w:b w:val="0"/>
          <w:sz w:val="24"/>
        </w:rPr>
        <w:t>Durasi usulan: 3 tahun (2026–2028), dengan fokus sifat berjenjang.</w:t>
      </w:r>
    </w:p>
    <w:p>
      <w:pPr>
        <w:spacing w:after="120" w:line="276" w:lineRule="auto"/>
        <w:jc w:val="both"/>
      </w:pPr>
      <w:r>
        <w:rPr>
          <w:rFonts w:ascii="Times New Roman" w:hAnsi="Times New Roman"/>
          <w:b w:val="0"/>
          <w:sz w:val="24"/>
        </w:rPr>
        <w:t>Tahun 1 — Fenotip Teropong &amp; sifat produksi: standardisasi skor Teropong; bobot &amp; morfometri; genotyping; GWAS + signatures of selection; metabolomik identitas/produksi; KTI1 under review; draft KI; model identitas–produksi.</w:t>
      </w:r>
    </w:p>
    <w:p>
      <w:pPr>
        <w:spacing w:after="120" w:line="276" w:lineRule="auto"/>
        <w:jc w:val="both"/>
      </w:pPr>
      <w:r>
        <w:rPr>
          <w:rFonts w:ascii="Times New Roman" w:hAnsi="Times New Roman"/>
          <w:b w:val="0"/>
          <w:sz w:val="24"/>
        </w:rPr>
        <w:t>Tahun 2 — Sifat reproduksi: pencatatan litter size, interval beranak, kebuntingan, survival; GWAS &amp; metabolomik reproduksi; model seleksi reproduksi; KTI2 under review; KI terdaftar.</w:t>
      </w:r>
    </w:p>
    <w:p>
      <w:pPr>
        <w:spacing w:after="120" w:line="276" w:lineRule="auto"/>
        <w:jc w:val="both"/>
      </w:pPr>
      <w:r>
        <w:rPr>
          <w:rFonts w:ascii="Times New Roman" w:hAnsi="Times New Roman"/>
          <w:b w:val="0"/>
          <w:sz w:val="24"/>
        </w:rPr>
        <w:t>Tahun 3 — Integrasi &amp; usulan galur: integrasi multi-omik; validasi panel marka; finalisasi standar galur; naskah usulan galur siap diajukan; KTI3 under review; KI tambahan.</w:t>
      </w:r>
    </w:p>
    <w:p>
      <w:pPr>
        <w:spacing w:after="120" w:line="276" w:lineRule="auto"/>
        <w:jc w:val="both"/>
      </w:pPr>
      <w:r>
        <w:rPr>
          <w:rFonts w:ascii="Times New Roman" w:hAnsi="Times New Roman"/>
          <w:b w:val="0"/>
          <w:sz w:val="24"/>
        </w:rPr>
        <w:t>Produk akhir: Naskah usulan galur Domba Temanggung berbasis bukti genomik–metabolomik pada fenotip Teropong, sifat produksi, dan reproduksi.</w:t>
      </w:r>
    </w:p>
    <w:p>
      <w:pPr>
        <w:pStyle w:val="Heading1"/>
      </w:pPr>
      <w:r>
        <w:rPr>
          <w:rFonts w:ascii="Times New Roman" w:hAnsi="Times New Roman"/>
        </w:rPr>
        <w:t>6. Metodologi</w:t>
      </w:r>
    </w:p>
    <w:p>
      <w:pPr>
        <w:pStyle w:val="Heading2"/>
      </w:pPr>
      <w:r>
        <w:rPr>
          <w:rFonts w:ascii="Times New Roman" w:hAnsi="Times New Roman"/>
        </w:rPr>
        <w:t>6.1 Desain Riset</w:t>
      </w:r>
    </w:p>
    <w:p>
      <w:pPr>
        <w:spacing w:after="120" w:line="276" w:lineRule="auto"/>
        <w:jc w:val="both"/>
      </w:pPr>
      <w:r>
        <w:rPr>
          <w:rFonts w:ascii="Times New Roman" w:hAnsi="Times New Roman"/>
          <w:b w:val="0"/>
          <w:sz w:val="24"/>
        </w:rPr>
        <w:t>Desain bertahap: Tahun 1 case–control Teropong vs non-Teropong dan kuantitatif produksi; Tahun 2 kuantitatif reproduksi; Tahun 3 integrasi multi-omik untuk standar dan usulan galur.</w:t>
      </w:r>
    </w:p>
    <w:p>
      <w:pPr>
        <w:pStyle w:val="Heading2"/>
      </w:pPr>
      <w:r>
        <w:rPr>
          <w:rFonts w:ascii="Times New Roman" w:hAnsi="Times New Roman"/>
        </w:rPr>
        <w:t>6.2 Lokasi dan Populasi</w:t>
      </w:r>
    </w:p>
    <w:p>
      <w:pPr>
        <w:spacing w:after="120" w:line="276" w:lineRule="auto"/>
        <w:jc w:val="both"/>
      </w:pPr>
      <w:r>
        <w:rPr>
          <w:rFonts w:ascii="Times New Roman" w:hAnsi="Times New Roman"/>
          <w:b w:val="0"/>
          <w:sz w:val="24"/>
        </w:rPr>
        <w:t>Lokasi: Kabupaten Temanggung. Mitra: DKPPP dan DSL. Genomik kumulatif 100–150 ekor (T1 genotyping inti ±100–120 ekor; T2 pendalaman betina produktif; T3 validasi panel terbatas). Metabolomik 30–50 ekor total (T1 Teropong/produksi; T2 status reproduksi).</w:t>
      </w:r>
    </w:p>
    <w:p>
      <w:pPr>
        <w:pStyle w:val="Heading2"/>
      </w:pPr>
      <w:r>
        <w:rPr>
          <w:rFonts w:ascii="Times New Roman" w:hAnsi="Times New Roman"/>
        </w:rPr>
        <w:t>6.3 Tahapan Pekerjaan</w:t>
      </w:r>
    </w:p>
    <w:p>
      <w:pPr>
        <w:spacing w:after="120" w:line="276" w:lineRule="auto"/>
        <w:jc w:val="both"/>
      </w:pPr>
      <w:r>
        <w:rPr>
          <w:rFonts w:ascii="Times New Roman" w:hAnsi="Times New Roman"/>
          <w:b w:val="0"/>
          <w:sz w:val="24"/>
        </w:rPr>
        <w:t>A. Persiapan: klirens etik, MoU mitra, SOP, DMP.</w:t>
      </w:r>
    </w:p>
    <w:p>
      <w:pPr>
        <w:spacing w:after="120" w:line="276" w:lineRule="auto"/>
        <w:jc w:val="both"/>
      </w:pPr>
      <w:r>
        <w:rPr>
          <w:rFonts w:ascii="Times New Roman" w:hAnsi="Times New Roman"/>
          <w:b w:val="0"/>
          <w:sz w:val="24"/>
        </w:rPr>
        <w:t>B. Tahun 1 (Teropong &amp; produksi): skor Teropong; bobot &amp; morfometri; sampling DNA/serum; genotyping; GWAS dan signatures of selection Teropong–produksi; metabolomik tahap I; draf standar identitas–produksi, KTI1, draft KI.</w:t>
      </w:r>
    </w:p>
    <w:p>
      <w:pPr>
        <w:spacing w:after="120" w:line="276" w:lineRule="auto"/>
        <w:jc w:val="both"/>
      </w:pPr>
      <w:r>
        <w:rPr>
          <w:rFonts w:ascii="Times New Roman" w:hAnsi="Times New Roman"/>
          <w:b w:val="0"/>
          <w:sz w:val="24"/>
        </w:rPr>
        <w:t>C. Tahun 2 (Reproduksi): pencatatan litter size, jarak beranak, kebuntingan, survival (+ USG bila memungkinkan); GWAS reproduksi; metabolomik tahap II; model seleksi reproduksi; KTI2 dan pendaftaran KI.</w:t>
      </w:r>
    </w:p>
    <w:p>
      <w:pPr>
        <w:spacing w:after="120" w:line="276" w:lineRule="auto"/>
        <w:jc w:val="both"/>
      </w:pPr>
      <w:r>
        <w:rPr>
          <w:rFonts w:ascii="Times New Roman" w:hAnsi="Times New Roman"/>
          <w:b w:val="0"/>
          <w:sz w:val="24"/>
        </w:rPr>
        <w:t>D. Tahun 3 (Usulan galur): integrasi gen–metabolit–fenotip lintas sifat; panel marka final; validasi terbatas; finalisasi standar galur; penyusunan naskah usulan galur bersama mitra; KTI3 dan KI tambahan.</w:t>
      </w:r>
    </w:p>
    <w:p>
      <w:pPr>
        <w:pStyle w:val="Heading2"/>
      </w:pPr>
      <w:r>
        <w:rPr>
          <w:rFonts w:ascii="Times New Roman" w:hAnsi="Times New Roman"/>
        </w:rPr>
        <w:t>6.4 Analisis Statistik dan Manajemen Risiko</w:t>
      </w:r>
    </w:p>
    <w:p>
      <w:pPr>
        <w:spacing w:after="120" w:line="276" w:lineRule="auto"/>
        <w:jc w:val="both"/>
      </w:pPr>
      <w:r>
        <w:rPr>
          <w:rFonts w:ascii="Times New Roman" w:hAnsi="Times New Roman"/>
          <w:b w:val="0"/>
          <w:sz w:val="24"/>
        </w:rPr>
        <w:t>Analisis menggunakan R/PLINK/GCTA/GEMMA/VCFtools dan perangkat metabolomik standar. Model linier campuran memasukkan efek tetap (sex, age/parity class, farm) dan efek random genetik aditif. Mitigasi mencakup form pencatatan reproduksi sejak T1, sampling menyebar, standardisasi waktu sampling metabolom, serta FGD bertahap dengan pemda sejak T2 untuk kesiapan naskah usulan galur.</w:t>
      </w:r>
    </w:p>
    <w:p>
      <w:pPr>
        <w:pStyle w:val="Heading1"/>
      </w:pPr>
      <w:r>
        <w:rPr>
          <w:rFonts w:ascii="Times New Roman" w:hAnsi="Times New Roman"/>
        </w:rPr>
        <w:t>7. Jangka Waktu Pelaksanaan Riset</w:t>
      </w:r>
    </w:p>
    <w:p>
      <w:pPr>
        <w:spacing w:after="120" w:line="276" w:lineRule="auto"/>
        <w:jc w:val="both"/>
      </w:pPr>
      <w:r>
        <w:rPr>
          <w:rFonts w:ascii="Times New Roman" w:hAnsi="Times New Roman"/>
          <w:b w:val="0"/>
          <w:sz w:val="24"/>
        </w:rPr>
        <w:t>Riset diusulkan selama 3 (tiga) tahun periode pendanaan (2026–2028). Tahun 3 diarahkan agar hasil riset siap digunakan untuk usulan galur.</w:t>
      </w:r>
    </w:p>
    <w:p>
      <w:pPr>
        <w:pStyle w:val="Heading1"/>
      </w:pPr>
      <w:r>
        <w:rPr>
          <w:rFonts w:ascii="Times New Roman" w:hAnsi="Times New Roman"/>
        </w:rPr>
        <w:t>8. Keluaran dan Indikator Kinerja</w:t>
      </w:r>
    </w:p>
    <w:p>
      <w:pPr>
        <w:spacing w:after="120" w:line="276" w:lineRule="auto"/>
        <w:jc w:val="both"/>
      </w:pPr>
      <w:r>
        <w:rPr>
          <w:rFonts w:ascii="Times New Roman" w:hAnsi="Times New Roman"/>
          <w:b w:val="0"/>
          <w:sz w:val="24"/>
        </w:rPr>
        <w:t>Tahun 1 (Teropong &amp; produksi): 1 KTI under review; draft KI panel Teropong–produksi; model/standar identitas–produksi; database ≥100 ekor + biobank.</w:t>
      </w:r>
    </w:p>
    <w:p>
      <w:pPr>
        <w:spacing w:after="120" w:line="276" w:lineRule="auto"/>
        <w:jc w:val="both"/>
      </w:pPr>
      <w:r>
        <w:rPr>
          <w:rFonts w:ascii="Times New Roman" w:hAnsi="Times New Roman"/>
          <w:b w:val="0"/>
          <w:sz w:val="24"/>
        </w:rPr>
        <w:t>Tahun 2 (Reproduksi): 1 KTI accepted (akumulasi) + 1 KTI baru under review; KI terdaftar; model seleksi reproduksi.</w:t>
      </w:r>
    </w:p>
    <w:p>
      <w:pPr>
        <w:spacing w:after="120" w:line="276" w:lineRule="auto"/>
        <w:jc w:val="both"/>
      </w:pPr>
      <w:r>
        <w:rPr>
          <w:rFonts w:ascii="Times New Roman" w:hAnsi="Times New Roman"/>
          <w:b w:val="0"/>
          <w:sz w:val="24"/>
        </w:rPr>
        <w:t>Tahun 3 (Usulan galur): minimal 1 KTI published + 1 accepted + 1 under review; KI tambahan terdaftar; naskah usulan galur siap diajukan bersama mitra ke otoritas terkait.</w:t>
      </w:r>
    </w:p>
    <w:p>
      <w:pPr>
        <w:pStyle w:val="Heading1"/>
      </w:pPr>
      <w:r>
        <w:rPr>
          <w:rFonts w:ascii="Times New Roman" w:hAnsi="Times New Roman"/>
        </w:rPr>
        <w:t>9. Jadwal Kegiatan Riset</w:t>
      </w:r>
    </w:p>
    <w:p>
      <w:pPr>
        <w:spacing w:after="120" w:line="276" w:lineRule="auto"/>
        <w:jc w:val="both"/>
      </w:pPr>
      <w:r>
        <w:rPr>
          <w:rFonts w:ascii="Times New Roman" w:hAnsi="Times New Roman"/>
          <w:b w:val="0"/>
          <w:sz w:val="24"/>
        </w:rPr>
        <w:t>Tahun 1: persiapan &amp; etik; fenotip Teropong &amp; produksi; sampling; genotyping; GWAS/selection signatures Teropong–produksi; metabolomik T1; standar &amp; KTI1/draft KI.</w:t>
      </w:r>
    </w:p>
    <w:p>
      <w:pPr>
        <w:spacing w:after="120" w:line="276" w:lineRule="auto"/>
        <w:jc w:val="both"/>
      </w:pPr>
      <w:r>
        <w:rPr>
          <w:rFonts w:ascii="Times New Roman" w:hAnsi="Times New Roman"/>
          <w:b w:val="0"/>
          <w:sz w:val="24"/>
        </w:rPr>
        <w:t>Tahun 2: pencatatan sifat reproduksi; GWAS reproduksi; metabolomik T2; model seleksi reproduksi; KTI2 &amp; pendaftaran KI.</w:t>
      </w:r>
    </w:p>
    <w:p>
      <w:pPr>
        <w:spacing w:after="120" w:line="276" w:lineRule="auto"/>
        <w:jc w:val="both"/>
      </w:pPr>
      <w:r>
        <w:rPr>
          <w:rFonts w:ascii="Times New Roman" w:hAnsi="Times New Roman"/>
          <w:b w:val="0"/>
          <w:sz w:val="24"/>
        </w:rPr>
        <w:t>Tahun 3: integrasi multi-omik; validasi panel marka; penyusunan naskah usulan galur &amp; FGD mitra; publikasi, diseminasi, monev.</w:t>
      </w:r>
    </w:p>
    <w:p>
      <w:pPr>
        <w:pStyle w:val="Heading1"/>
      </w:pPr>
      <w:r>
        <w:rPr>
          <w:rFonts w:ascii="Times New Roman" w:hAnsi="Times New Roman"/>
        </w:rPr>
        <w:t>10. Anggaran per Tahun (Ringkasan RAB)</w:t>
      </w:r>
    </w:p>
    <w:p>
      <w:pPr>
        <w:spacing w:after="120" w:line="276" w:lineRule="auto"/>
        <w:jc w:val="both"/>
      </w:pPr>
      <w:r>
        <w:rPr>
          <w:rFonts w:ascii="Times New Roman" w:hAnsi="Times New Roman"/>
          <w:b w:val="0"/>
          <w:sz w:val="24"/>
        </w:rPr>
        <w:t>Pendanaan berbasis kesetaraan output: 1 keluaran ≈ Rp150–200 juta; paket 1 KTI + 1 KI + 1 model/implementasi ≈ Rp300–450 juta/tahun. Belanja non-personil mengikuti fokus sifat tiap tahun.</w:t>
      </w:r>
    </w:p>
    <w:p>
      <w:pPr>
        <w:spacing w:after="120" w:line="276" w:lineRule="auto"/>
        <w:jc w:val="both"/>
      </w:pPr>
      <w:r>
        <w:rPr>
          <w:rFonts w:ascii="Times New Roman" w:hAnsi="Times New Roman"/>
          <w:b w:val="0"/>
          <w:sz w:val="24"/>
        </w:rPr>
        <w:t>Proporsi Juknis RIIM: Personil ≤25%; Non-personil ≥70%; Tidak langsung ≤5%.</w:t>
      </w:r>
    </w:p>
    <w:p>
      <w:pPr>
        <w:spacing w:after="120" w:line="276" w:lineRule="auto"/>
        <w:jc w:val="both"/>
      </w:pPr>
      <w:r>
        <w:rPr>
          <w:rFonts w:ascii="Times New Roman" w:hAnsi="Times New Roman"/>
          <w:b w:val="0"/>
          <w:sz w:val="24"/>
        </w:rPr>
        <w:t>Tahun 1 Rp400.000.000 (Personil 90 jt; Non-personil 290 jt; Tidak langsung 20 jt) — genotyping/fenotip Teropong–produksi; metabolomik T1; KTI + draft KI + model identitas–produksi.</w:t>
      </w:r>
    </w:p>
    <w:p>
      <w:pPr>
        <w:spacing w:after="120" w:line="276" w:lineRule="auto"/>
        <w:jc w:val="both"/>
      </w:pPr>
      <w:r>
        <w:rPr>
          <w:rFonts w:ascii="Times New Roman" w:hAnsi="Times New Roman"/>
          <w:b w:val="0"/>
          <w:sz w:val="24"/>
        </w:rPr>
        <w:t>Tahun 2 Rp450.000.000 (Personil 100 jt; Non-personil 328 jt; Tidak langsung 22 jt) — pencatatan/USG reproduksi; GWAS &amp; metabolomik reproduksi; KTI + KI terdaftar + model seleksi reproduksi.</w:t>
      </w:r>
    </w:p>
    <w:p>
      <w:pPr>
        <w:spacing w:after="120" w:line="276" w:lineRule="auto"/>
        <w:jc w:val="both"/>
      </w:pPr>
      <w:r>
        <w:rPr>
          <w:rFonts w:ascii="Times New Roman" w:hAnsi="Times New Roman"/>
          <w:b w:val="0"/>
          <w:sz w:val="24"/>
        </w:rPr>
        <w:t>Tahun 3 Rp400.000.000 (Personil 90 jt; Non-personil 290 jt; Tidak langsung 20 jt) — validasi panel; standar galur; naskah usulan galur; KTI + KI tambahan + implementasi usulan galur.</w:t>
      </w:r>
    </w:p>
    <w:p>
      <w:pPr>
        <w:spacing w:after="120" w:line="276" w:lineRule="auto"/>
        <w:jc w:val="both"/>
      </w:pPr>
      <w:r>
        <w:rPr>
          <w:rFonts w:ascii="Times New Roman" w:hAnsi="Times New Roman"/>
          <w:b w:val="0"/>
          <w:sz w:val="24"/>
        </w:rPr>
        <w:t>Total usulan Rp1.250.000.000. RAB detail per item dilampirkan pada lembar RAB resmi sistem Pendanaan Risnov.</w:t>
      </w:r>
    </w:p>
    <w:p>
      <w:pPr>
        <w:pStyle w:val="Heading1"/>
      </w:pPr>
      <w:r>
        <w:rPr>
          <w:rFonts w:ascii="Times New Roman" w:hAnsi="Times New Roman"/>
        </w:rPr>
        <w:t>11. Daftar Pustaka</w:t>
      </w:r>
    </w:p>
    <w:p>
      <w:pPr>
        <w:ind w:hanging="425" w:left="425"/>
      </w:pPr>
      <w:r>
        <w:rPr>
          <w:rFonts w:ascii="Times New Roman" w:hAnsi="Times New Roman"/>
          <w:sz w:val="22"/>
        </w:rPr>
        <w:t>Gunawan, A., Jamal, &amp; Sumantri, C. (2008). Pendugaan nilai heritabilitas bobot lahir dan bobot sapih Domba Garut tipe laga. Media Peternakan.</w:t>
      </w:r>
    </w:p>
    <w:p>
      <w:pPr>
        <w:ind w:hanging="425" w:left="425"/>
      </w:pPr>
      <w:r>
        <w:rPr>
          <w:rFonts w:ascii="Times New Roman" w:hAnsi="Times New Roman"/>
          <w:sz w:val="22"/>
        </w:rPr>
        <w:t>Hess, M. K., Rowe, S. J., Van Stijn, T. C., Henry, H. M., Hickey, S. M., Brauning, R., McCulloch, A. F., Hickey, A. J., Dodds, K. G., &amp; Jonker, A. (2020). Genomic predictions for enteric methane production are improved by metabolome and microbiome data in sheep (Ovis aries). Journal of Animal Science. https://doi.org/10.1093/jas/skaa331</w:t>
      </w:r>
    </w:p>
    <w:p>
      <w:pPr>
        <w:ind w:hanging="425" w:left="425"/>
      </w:pPr>
      <w:r>
        <w:rPr>
          <w:rFonts w:ascii="Times New Roman" w:hAnsi="Times New Roman"/>
          <w:sz w:val="22"/>
        </w:rPr>
        <w:t>Hidayat, R., et al. (2024). Phenotype variation, correlation, and regression of morphology characteristics in rams and ewes Garut Indonesian local sheep. International Journal of Agriculture, Environment and Bioresearch. https://doi.org/10.35410/ijaeb.2024.5917</w:t>
      </w:r>
    </w:p>
    <w:p>
      <w:pPr>
        <w:ind w:hanging="425" w:left="425"/>
      </w:pPr>
      <w:r>
        <w:rPr>
          <w:rFonts w:ascii="Times New Roman" w:hAnsi="Times New Roman"/>
          <w:sz w:val="22"/>
        </w:rPr>
        <w:t>Ibrahim, A., Budisatria, I. G. S., Widayanti, R., &amp; Artama, W. T. (2021). The genetic profiles and maternal origin of local sheep breeds on Java Island (Indonesia) based on complete mitochondrial DNA D-loop sequences. Journal of Genetic Engineering and Biotechnology.</w:t>
      </w:r>
    </w:p>
    <w:p>
      <w:pPr>
        <w:ind w:hanging="425" w:left="425"/>
      </w:pPr>
      <w:r>
        <w:rPr>
          <w:rFonts w:ascii="Times New Roman" w:hAnsi="Times New Roman"/>
          <w:sz w:val="22"/>
        </w:rPr>
        <w:t>Ibrahim, A., Baliarti, E., Budisatria, I. G. S., Artama, W. T., Widayanti, R., Maharani, D., et al. (2023). Genetic diversity and relationship among Indonesian local sheep breeds on Java Island based on mitochondrial cytochrome b gene sequences. Journal of Genetic Engineering and Biotechnology, 21(1), 34. https://doi.org/10.1186/s43141-023-00491-z</w:t>
      </w:r>
    </w:p>
    <w:p>
      <w:pPr>
        <w:ind w:hanging="425" w:left="425"/>
      </w:pPr>
      <w:r>
        <w:rPr>
          <w:rFonts w:ascii="Times New Roman" w:hAnsi="Times New Roman"/>
          <w:sz w:val="22"/>
        </w:rPr>
        <w:t>Liu, Y., et al. (2026). Whole-genome resequencing revealed genetic diversity and the haplotype containing MC1R associated with black coat color in Liangshan sheep. BMC Genomics. https://doi.org/10.1186/s12864-026-12966-7</w:t>
      </w:r>
    </w:p>
    <w:p>
      <w:pPr>
        <w:ind w:hanging="425" w:left="425"/>
      </w:pPr>
      <w:r>
        <w:rPr>
          <w:rFonts w:ascii="Times New Roman" w:hAnsi="Times New Roman"/>
          <w:sz w:val="22"/>
        </w:rPr>
        <w:t>Martinez, B., et al. (2023). Combining host and rumen metagenome profiling for selection in sheep: Prediction of methane, feed efficiency, production, and health traits. Genetics Selection Evolution, 55, 53. https://doi.org/10.1186/s12711-023-00822-1</w:t>
      </w:r>
    </w:p>
    <w:p>
      <w:pPr>
        <w:ind w:hanging="425" w:left="425"/>
      </w:pPr>
      <w:r>
        <w:rPr>
          <w:rFonts w:ascii="Times New Roman" w:hAnsi="Times New Roman"/>
          <w:sz w:val="22"/>
        </w:rPr>
        <w:t>Purwantini, D., et al. (2024). Correlation between morphometric traits and body weight in fat-tailed sheep. BIO Web of Conferences, 88, 00026. https://doi.org/10.1051/bioconf/20248800026</w:t>
      </w:r>
    </w:p>
    <w:p>
      <w:pPr>
        <w:ind w:hanging="425" w:left="425"/>
      </w:pPr>
      <w:r>
        <w:rPr>
          <w:rFonts w:ascii="Times New Roman" w:hAnsi="Times New Roman"/>
          <w:sz w:val="22"/>
        </w:rPr>
        <w:t>Ridlo, M. R., Ariyanti, F., As Syauqi, A. G., Sari, A. P. Z. N. L., Haryanto, A., Assihhah, N., Panjono, Ermawati, D., Atmoko, B. A., &amp; Ibrahim, A. (2026). Preliminary study on genetic diversity and phylogenetic relationships of Teropong Temanggung sheep based on mitochondrial cytochrome b sequences. Brazilian Journal of Biology, 86, e301893. https://doi.org/10.1590/1519-6984.301893</w:t>
      </w:r>
    </w:p>
    <w:p>
      <w:pPr>
        <w:ind w:hanging="425" w:left="425"/>
      </w:pPr>
      <w:r>
        <w:rPr>
          <w:rFonts w:ascii="Times New Roman" w:hAnsi="Times New Roman"/>
          <w:sz w:val="22"/>
        </w:rPr>
        <w:t>Wang, X., et al. (2024). Multi-omics revealed the mechanism of feed efficiency in sheep by the combined action of the host and rumen microbiota. https://pmc.ncbi.nlm.nih.gov/articles/PMC11406083/</w:t>
      </w:r>
    </w:p>
    <w:p>
      <w:pPr>
        <w:ind w:hanging="425" w:left="425"/>
      </w:pPr>
      <w:r>
        <w:rPr>
          <w:rFonts w:ascii="Times New Roman" w:hAnsi="Times New Roman"/>
          <w:sz w:val="22"/>
        </w:rPr>
        <w:t>Xu, S., et al. (2023). Convergent changes in melanocortin receptor 1 gene are associated with black-headed coat color in sheep. Journal of Animal Science, 101, skad084. https://doi.org/10.1093/jas/skad084</w:t>
      </w:r>
    </w:p>
    <w:p>
      <w:pPr>
        <w:ind w:hanging="425" w:left="425"/>
      </w:pPr>
      <w:r>
        <w:rPr>
          <w:rFonts w:ascii="Times New Roman" w:hAnsi="Times New Roman"/>
          <w:sz w:val="22"/>
        </w:rPr>
        <w:t>Yang, G. L., Fu, D. L., Lang, X., Wang, Y. T., Cheng, S. R., Fang, S. L., &amp; Luo, Y. Z. (2013). Mutations in MC1R gene determine black coat color phenotype in Chinese sheep. The Scientific World Journal, 2013, 675382. https://doi.org/10.1155/2013/675382</w:t>
      </w:r>
    </w:p>
    <w:p>
      <w:pPr>
        <w:ind w:hanging="425" w:left="425"/>
      </w:pPr>
      <w:r>
        <w:rPr>
          <w:rFonts w:ascii="Times New Roman" w:hAnsi="Times New Roman"/>
          <w:sz w:val="22"/>
        </w:rPr>
        <w:t>Zhang, L., et al. (2025). Revealing the genetic basis of coat color in Tibetan sheep through selective sweep and transcriptomic analyses. Frontiers in Veterinary Science, 12, 1711294. https://doi.org/10.3389/fvets.2025.1711294</w:t>
      </w:r>
    </w:p>
    <w:p>
      <w:r>
        <w:br w:type="page"/>
      </w:r>
    </w:p>
    <w:p>
      <w:pPr>
        <w:pStyle w:val="Heading1"/>
      </w:pPr>
      <w:r>
        <w:rPr>
          <w:rFonts w:ascii="Times New Roman" w:hAnsi="Times New Roman"/>
        </w:rPr>
        <w:t>Lampiran A. Kompetensi Tim Periset</w:t>
      </w:r>
    </w:p>
    <w:p>
      <w:pPr>
        <w:spacing w:after="120" w:line="276" w:lineRule="auto"/>
        <w:jc w:val="both"/>
      </w:pPr>
      <w:r>
        <w:rPr>
          <w:rFonts w:ascii="Times New Roman" w:hAnsi="Times New Roman"/>
          <w:b w:val="0"/>
          <w:sz w:val="24"/>
        </w:rPr>
        <w:t>Ketua: kepakaran genetika ternak/pemuliaan — koordinator riset, desain genomik, interpretasi GWAS &amp; selection signatures.</w:t>
      </w:r>
    </w:p>
    <w:p>
      <w:pPr>
        <w:spacing w:after="120" w:line="276" w:lineRule="auto"/>
        <w:jc w:val="both"/>
      </w:pPr>
      <w:r>
        <w:rPr>
          <w:rFonts w:ascii="Times New Roman" w:hAnsi="Times New Roman"/>
          <w:b w:val="0"/>
          <w:sz w:val="24"/>
        </w:rPr>
        <w:t>Anggota 1: metabolomik/biologi molekuler — analisis metabolomik &amp; integrasi multi-omik.</w:t>
      </w:r>
    </w:p>
    <w:p>
      <w:pPr>
        <w:spacing w:after="120" w:line="276" w:lineRule="auto"/>
        <w:jc w:val="both"/>
      </w:pPr>
      <w:r>
        <w:rPr>
          <w:rFonts w:ascii="Times New Roman" w:hAnsi="Times New Roman"/>
          <w:b w:val="0"/>
          <w:sz w:val="24"/>
        </w:rPr>
        <w:t>Anggota 2: produksi &amp; reproduksi ruminansia kecil — fenotip produksi, reproduksi, sampling lapangan.</w:t>
      </w:r>
    </w:p>
    <w:p>
      <w:pPr>
        <w:spacing w:after="120" w:line="276" w:lineRule="auto"/>
        <w:jc w:val="both"/>
      </w:pPr>
      <w:r>
        <w:rPr>
          <w:rFonts w:ascii="Times New Roman" w:hAnsi="Times New Roman"/>
          <w:b w:val="0"/>
          <w:sz w:val="24"/>
        </w:rPr>
        <w:t>Anggota 3: bioinformatika genomik — pipeline QC, GWAS, selection scan, kurasi data.</w:t>
      </w:r>
    </w:p>
    <w:p>
      <w:pPr>
        <w:spacing w:after="120" w:line="276" w:lineRule="auto"/>
        <w:jc w:val="both"/>
      </w:pPr>
      <w:r>
        <w:rPr>
          <w:rFonts w:ascii="Times New Roman" w:hAnsi="Times New Roman"/>
          <w:b w:val="0"/>
          <w:sz w:val="24"/>
        </w:rPr>
        <w:t>Catatan: lengkapi nama, pendidikan, URL SCOPUS, dan SK tim sebelum unggah.</w:t>
      </w:r>
    </w:p>
    <w:p>
      <w:pPr>
        <w:pStyle w:val="Heading1"/>
      </w:pPr>
      <w:r>
        <w:rPr>
          <w:rFonts w:ascii="Times New Roman" w:hAnsi="Times New Roman"/>
        </w:rPr>
        <w:t>Lampiran B. Catatan Administrasi Unggah</w:t>
      </w:r>
    </w:p>
    <w:p>
      <w:pPr>
        <w:spacing w:after="120" w:line="276" w:lineRule="auto"/>
        <w:jc w:val="both"/>
      </w:pPr>
      <w:r>
        <w:rPr>
          <w:rFonts w:ascii="Times New Roman" w:hAnsi="Times New Roman"/>
          <w:b w:val="0"/>
          <w:sz w:val="24"/>
        </w:rPr>
        <w:t>Lengkapi identitas periset, pengesahan Kepala Unit Kerja, kesediaan mitra, RAB rinci (termasuk pajak), DMP, biodata, dan setelah lolos seleksi ajukan Klirens Etik Riset sebelum sampling. Unggah melalui https://pendanaan-risnov.brin.go.id/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