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Sophia Zappia, Hyun-seok Chang</w:t>
      </w:r>
    </w:p>
    <w:p w:rsidR="00000000" w:rsidDel="00000000" w:rsidP="00000000" w:rsidRDefault="00000000" w:rsidRPr="00000000" w14:paraId="00000002">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highlight w:val="black"/>
          <w:rtl w:val="0"/>
        </w:rPr>
        <w:t xml:space="preserve">[Contact]</w:t>
      </w:r>
      <w:r w:rsidDel="00000000" w:rsidR="00000000" w:rsidRPr="00000000">
        <w:rPr>
          <w:rtl w:val="0"/>
        </w:rPr>
      </w:r>
    </w:p>
    <w:p w:rsidR="00000000" w:rsidDel="00000000" w:rsidP="00000000" w:rsidRDefault="00000000" w:rsidRPr="00000000" w14:paraId="00000003">
      <w:pPr>
        <w:pageBreakBefore w:val="0"/>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June 7th 2019</w:t>
      </w:r>
    </w:p>
    <w:p w:rsidR="00000000" w:rsidDel="00000000" w:rsidP="00000000" w:rsidRDefault="00000000" w:rsidRPr="00000000" w14:paraId="00000004">
      <w:pPr>
        <w:pStyle w:val="Title"/>
        <w:pageBreakBefore w:val="0"/>
        <w:spacing w:after="200" w:line="360" w:lineRule="auto"/>
        <w:jc w:val="center"/>
        <w:rPr>
          <w:rFonts w:ascii="Source Sans Pro" w:cs="Source Sans Pro" w:eastAsia="Source Sans Pro" w:hAnsi="Source Sans Pro"/>
          <w:b w:val="1"/>
          <w:sz w:val="24"/>
          <w:szCs w:val="24"/>
        </w:rPr>
      </w:pPr>
      <w:bookmarkStart w:colFirst="0" w:colLast="0" w:name="_b3g1zj52gt4r" w:id="0"/>
      <w:bookmarkEnd w:id="0"/>
      <w:r w:rsidDel="00000000" w:rsidR="00000000" w:rsidRPr="00000000">
        <w:rPr>
          <w:rFonts w:ascii="Source Sans Pro" w:cs="Source Sans Pro" w:eastAsia="Source Sans Pro" w:hAnsi="Source Sans Pro"/>
          <w:b w:val="1"/>
          <w:sz w:val="24"/>
          <w:szCs w:val="24"/>
          <w:rtl w:val="0"/>
        </w:rPr>
        <w:t xml:space="preserve">Preparing Nutrient Media</w:t>
      </w:r>
    </w:p>
    <w:p w:rsidR="00000000" w:rsidDel="00000000" w:rsidP="00000000" w:rsidRDefault="00000000" w:rsidRPr="00000000" w14:paraId="00000005">
      <w:pPr>
        <w:pageBreakBefore w:val="0"/>
        <w:rPr/>
      </w:pPr>
      <w:r w:rsidDel="00000000" w:rsidR="00000000" w:rsidRPr="00000000">
        <w:rPr>
          <w:b w:val="1"/>
          <w:rtl w:val="0"/>
        </w:rPr>
        <w:t xml:space="preserve">Rating:</w:t>
      </w:r>
      <w:r w:rsidDel="00000000" w:rsidR="00000000" w:rsidRPr="00000000">
        <w:rPr>
          <w:rtl w:val="0"/>
        </w:rPr>
        <w:t xml:space="preserve"> </w:t>
      </w:r>
    </w:p>
    <w:p w:rsidR="00000000" w:rsidDel="00000000" w:rsidP="00000000" w:rsidRDefault="00000000" w:rsidRPr="00000000" w14:paraId="00000006">
      <w:pPr>
        <w:pageBreakBefore w:val="0"/>
        <w:rPr>
          <w:rFonts w:ascii="Source Sans Pro" w:cs="Source Sans Pro" w:eastAsia="Source Sans Pro" w:hAnsi="Source Sans Pro"/>
          <w:b w:val="1"/>
          <w:color w:val="cc0000"/>
          <w:sz w:val="24"/>
          <w:szCs w:val="24"/>
        </w:rPr>
      </w:pPr>
      <w:r w:rsidDel="00000000" w:rsidR="00000000" w:rsidRPr="00000000">
        <w:rPr>
          <w:rFonts w:ascii="Source Sans Pro" w:cs="Source Sans Pro" w:eastAsia="Source Sans Pro" w:hAnsi="Source Sans Pro"/>
          <w:b w:val="1"/>
          <w:color w:val="cc0000"/>
          <w:sz w:val="24"/>
          <w:szCs w:val="24"/>
          <w:rtl w:val="0"/>
        </w:rPr>
        <w:t xml:space="preserve">Red (requires the presence of at least one supervising adult/advisor)</w:t>
      </w:r>
    </w:p>
    <w:p w:rsidR="00000000" w:rsidDel="00000000" w:rsidP="00000000" w:rsidRDefault="00000000" w:rsidRPr="00000000" w14:paraId="00000007">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autoclave potion of this lab requires special training. See </w:t>
      </w:r>
      <w:hyperlink r:id="rId6">
        <w:r w:rsidDel="00000000" w:rsidR="00000000" w:rsidRPr="00000000">
          <w:rPr>
            <w:rFonts w:ascii="Source Sans Pro" w:cs="Source Sans Pro" w:eastAsia="Source Sans Pro" w:hAnsi="Source Sans Pro"/>
            <w:color w:val="1155cc"/>
            <w:sz w:val="24"/>
            <w:szCs w:val="24"/>
            <w:u w:val="single"/>
            <w:rtl w:val="0"/>
          </w:rPr>
          <w:t xml:space="preserve">here</w:t>
        </w:r>
      </w:hyperlink>
      <w:r w:rsidDel="00000000" w:rsidR="00000000" w:rsidRPr="00000000">
        <w:rPr>
          <w:rFonts w:ascii="Source Sans Pro" w:cs="Source Sans Pro" w:eastAsia="Source Sans Pro" w:hAnsi="Source Sans Pro"/>
          <w:sz w:val="24"/>
          <w:szCs w:val="24"/>
          <w:rtl w:val="0"/>
        </w:rPr>
        <w:t xml:space="preserve"> for more information.</w:t>
      </w:r>
    </w:p>
    <w:p w:rsidR="00000000" w:rsidDel="00000000" w:rsidP="00000000" w:rsidRDefault="00000000" w:rsidRPr="00000000" w14:paraId="00000008">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gqf2cmwp30yo" w:id="1"/>
      <w:bookmarkEnd w:id="1"/>
      <w:r w:rsidDel="00000000" w:rsidR="00000000" w:rsidRPr="00000000">
        <w:rPr>
          <w:rtl w:val="0"/>
        </w:rPr>
      </w:r>
    </w:p>
    <w:p w:rsidR="00000000" w:rsidDel="00000000" w:rsidP="00000000" w:rsidRDefault="00000000" w:rsidRPr="00000000" w14:paraId="00000009">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sq2j00q3mq70" w:id="2"/>
      <w:bookmarkEnd w:id="2"/>
      <w:r w:rsidDel="00000000" w:rsidR="00000000" w:rsidRPr="00000000">
        <w:rPr>
          <w:rFonts w:ascii="Source Sans Pro" w:cs="Source Sans Pro" w:eastAsia="Source Sans Pro" w:hAnsi="Source Sans Pro"/>
          <w:b w:val="1"/>
          <w:color w:val="000000"/>
          <w:sz w:val="24"/>
          <w:szCs w:val="24"/>
          <w:rtl w:val="0"/>
        </w:rPr>
        <w:t xml:space="preserve">Introduction: </w:t>
      </w:r>
    </w:p>
    <w:p w:rsidR="00000000" w:rsidDel="00000000" w:rsidP="00000000" w:rsidRDefault="00000000" w:rsidRPr="00000000" w14:paraId="0000000A">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This protocol will guide you through the process of preparing  nutrient media (both phytagel and agar). Phytagel media solidifies quickly when cooled so it is a good idea to use the prepared media as soon as possible, preferably right after the end of this protocol. The media prepared in this protocol has sugar in it which will supply the slime molds with nutrients and may allow them to depend less on the oats. </w:t>
      </w:r>
    </w:p>
    <w:p w:rsidR="00000000" w:rsidDel="00000000" w:rsidP="00000000" w:rsidRDefault="00000000" w:rsidRPr="00000000" w14:paraId="0000000B">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Estimate time: 1 hour</w:t>
      </w:r>
    </w:p>
    <w:p w:rsidR="00000000" w:rsidDel="00000000" w:rsidP="00000000" w:rsidRDefault="00000000" w:rsidRPr="00000000" w14:paraId="0000000C">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u6dfd4ao57tb" w:id="3"/>
      <w:bookmarkEnd w:id="3"/>
      <w:r w:rsidDel="00000000" w:rsidR="00000000" w:rsidRPr="00000000">
        <w:rPr>
          <w:rFonts w:ascii="Source Sans Pro" w:cs="Source Sans Pro" w:eastAsia="Source Sans Pro" w:hAnsi="Source Sans Pro"/>
          <w:b w:val="1"/>
          <w:color w:val="000000"/>
          <w:sz w:val="24"/>
          <w:szCs w:val="24"/>
          <w:rtl w:val="0"/>
        </w:rPr>
        <w:t xml:space="preserve">Safety Information:</w:t>
      </w:r>
    </w:p>
    <w:p w:rsidR="00000000" w:rsidDel="00000000" w:rsidP="00000000" w:rsidRDefault="00000000" w:rsidRPr="00000000" w14:paraId="0000000D">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i w:val="1"/>
          <w:color w:val="cc0000"/>
          <w:sz w:val="24"/>
          <w:szCs w:val="24"/>
          <w:rtl w:val="0"/>
        </w:rPr>
        <w:t xml:space="preserve">This lab utilizes the autoclave. You cannot use the autoclave unless you have the necessary safety training</w:t>
      </w:r>
      <w:r w:rsidDel="00000000" w:rsidR="00000000" w:rsidRPr="00000000">
        <w:rPr>
          <w:rFonts w:ascii="Source Sans Pro" w:cs="Source Sans Pro" w:eastAsia="Source Sans Pro" w:hAnsi="Source Sans Pro"/>
          <w:i w:val="1"/>
          <w:color w:val="980000"/>
          <w:sz w:val="24"/>
          <w:szCs w:val="24"/>
          <w:rtl w:val="0"/>
        </w:rPr>
        <w:t xml:space="preserve">.</w:t>
      </w: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sz w:val="24"/>
          <w:szCs w:val="24"/>
          <w:rtl w:val="0"/>
        </w:rPr>
        <w:t xml:space="preserve">If you are authorized to operate the autoclave, remember to refrain from standing next to the steam vent and use personal protective equipment such as gloves and paper towels. For more information on how to run the autoclave, please reference the </w:t>
      </w:r>
      <w:hyperlink r:id="rId7">
        <w:r w:rsidDel="00000000" w:rsidR="00000000" w:rsidRPr="00000000">
          <w:rPr>
            <w:rFonts w:ascii="Source Sans Pro" w:cs="Source Sans Pro" w:eastAsia="Source Sans Pro" w:hAnsi="Source Sans Pro"/>
            <w:color w:val="1155cc"/>
            <w:sz w:val="24"/>
            <w:szCs w:val="24"/>
            <w:u w:val="single"/>
            <w:rtl w:val="0"/>
          </w:rPr>
          <w:t xml:space="preserve">autoclave operation protocol</w:t>
        </w:r>
      </w:hyperlink>
      <w:r w:rsidDel="00000000" w:rsidR="00000000" w:rsidRPr="00000000">
        <w:rPr>
          <w:rtl w:val="0"/>
        </w:rPr>
      </w:r>
    </w:p>
    <w:p w:rsidR="00000000" w:rsidDel="00000000" w:rsidP="00000000" w:rsidRDefault="00000000" w:rsidRPr="00000000" w14:paraId="0000000E">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If there is an emergency call 911 or reference our </w:t>
      </w:r>
      <w:hyperlink r:id="rId8">
        <w:r w:rsidDel="00000000" w:rsidR="00000000" w:rsidRPr="00000000">
          <w:rPr>
            <w:rFonts w:ascii="Source Sans Pro" w:cs="Source Sans Pro" w:eastAsia="Source Sans Pro" w:hAnsi="Source Sans Pro"/>
            <w:color w:val="1155cc"/>
            <w:sz w:val="24"/>
            <w:szCs w:val="24"/>
            <w:u w:val="single"/>
            <w:rtl w:val="0"/>
          </w:rPr>
          <w:t xml:space="preserve">list of emergency contacts</w:t>
        </w:r>
      </w:hyperlink>
      <w:r w:rsidDel="00000000" w:rsidR="00000000" w:rsidRPr="00000000">
        <w:rPr>
          <w:rFonts w:ascii="Source Sans Pro" w:cs="Source Sans Pro" w:eastAsia="Source Sans Pro" w:hAnsi="Source Sans Pro"/>
          <w:sz w:val="24"/>
          <w:szCs w:val="24"/>
          <w:rtl w:val="0"/>
        </w:rPr>
        <w:t xml:space="preserve"> [link pending]</w:t>
      </w:r>
    </w:p>
    <w:p w:rsidR="00000000" w:rsidDel="00000000" w:rsidP="00000000" w:rsidRDefault="00000000" w:rsidRPr="00000000" w14:paraId="0000000F">
      <w:pPr>
        <w:pStyle w:val="Heading3"/>
        <w:pageBreakBefore w:val="0"/>
        <w:spacing w:after="0" w:before="0" w:line="360" w:lineRule="auto"/>
        <w:rPr>
          <w:rFonts w:ascii="Source Sans Pro" w:cs="Source Sans Pro" w:eastAsia="Source Sans Pro" w:hAnsi="Source Sans Pro"/>
          <w:sz w:val="24"/>
          <w:szCs w:val="24"/>
        </w:rPr>
      </w:pPr>
      <w:bookmarkStart w:colFirst="0" w:colLast="0" w:name="_cgnhwgzfl1ab" w:id="4"/>
      <w:bookmarkEnd w:id="4"/>
      <w:r w:rsidDel="00000000" w:rsidR="00000000" w:rsidRPr="00000000">
        <w:rPr>
          <w:rFonts w:ascii="Source Sans Pro" w:cs="Source Sans Pro" w:eastAsia="Source Sans Pro" w:hAnsi="Source Sans Pro"/>
          <w:b w:val="1"/>
          <w:color w:val="000000"/>
          <w:sz w:val="24"/>
          <w:szCs w:val="24"/>
          <w:rtl w:val="0"/>
        </w:rPr>
        <w:t xml:space="preserve">Materials: </w:t>
      </w:r>
      <w:r w:rsidDel="00000000" w:rsidR="00000000" w:rsidRPr="00000000">
        <w:rPr>
          <w:rtl w:val="0"/>
        </w:rPr>
      </w:r>
    </w:p>
    <w:p w:rsidR="00000000" w:rsidDel="00000000" w:rsidP="00000000" w:rsidRDefault="00000000" w:rsidRPr="00000000" w14:paraId="00000010">
      <w:pPr>
        <w:pageBreakBefore w:val="0"/>
        <w:numPr>
          <w:ilvl w:val="0"/>
          <w:numId w:val="1"/>
        </w:numPr>
        <w:spacing w:line="276"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Deionized Water</w:t>
      </w:r>
    </w:p>
    <w:p w:rsidR="00000000" w:rsidDel="00000000" w:rsidP="00000000" w:rsidRDefault="00000000" w:rsidRPr="00000000" w14:paraId="00000011">
      <w:pPr>
        <w:pageBreakBefore w:val="0"/>
        <w:numPr>
          <w:ilvl w:val="0"/>
          <w:numId w:val="1"/>
        </w:numPr>
        <w:spacing w:line="276"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Sucrose</w:t>
      </w:r>
    </w:p>
    <w:p w:rsidR="00000000" w:rsidDel="00000000" w:rsidP="00000000" w:rsidRDefault="00000000" w:rsidRPr="00000000" w14:paraId="00000012">
      <w:pPr>
        <w:pageBreakBefore w:val="0"/>
        <w:numPr>
          <w:ilvl w:val="0"/>
          <w:numId w:val="1"/>
        </w:numPr>
        <w:spacing w:line="276"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Phytagel</w:t>
      </w:r>
    </w:p>
    <w:p w:rsidR="00000000" w:rsidDel="00000000" w:rsidP="00000000" w:rsidRDefault="00000000" w:rsidRPr="00000000" w14:paraId="00000013">
      <w:pPr>
        <w:pageBreakBefore w:val="0"/>
        <w:numPr>
          <w:ilvl w:val="0"/>
          <w:numId w:val="1"/>
        </w:numPr>
        <w:spacing w:line="276"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Autoclave bottles (x2)</w:t>
      </w:r>
    </w:p>
    <w:p w:rsidR="00000000" w:rsidDel="00000000" w:rsidP="00000000" w:rsidRDefault="00000000" w:rsidRPr="00000000" w14:paraId="00000014">
      <w:pPr>
        <w:pageBreakBefore w:val="0"/>
        <w:numPr>
          <w:ilvl w:val="0"/>
          <w:numId w:val="1"/>
        </w:numPr>
        <w:spacing w:line="276"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Autoclave tape</w:t>
      </w:r>
    </w:p>
    <w:p w:rsidR="00000000" w:rsidDel="00000000" w:rsidP="00000000" w:rsidRDefault="00000000" w:rsidRPr="00000000" w14:paraId="00000015">
      <w:pPr>
        <w:pageBreakBefore w:val="0"/>
        <w:numPr>
          <w:ilvl w:val="0"/>
          <w:numId w:val="1"/>
        </w:numPr>
        <w:spacing w:line="276"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Autoclave</w:t>
      </w:r>
    </w:p>
    <w:p w:rsidR="00000000" w:rsidDel="00000000" w:rsidP="00000000" w:rsidRDefault="00000000" w:rsidRPr="00000000" w14:paraId="00000016">
      <w:pPr>
        <w:pageBreakBefore w:val="0"/>
        <w:numPr>
          <w:ilvl w:val="0"/>
          <w:numId w:val="1"/>
        </w:numPr>
        <w:spacing w:line="276"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Magnetic stir plate and bar</w:t>
      </w:r>
    </w:p>
    <w:p w:rsidR="00000000" w:rsidDel="00000000" w:rsidP="00000000" w:rsidRDefault="00000000" w:rsidRPr="00000000" w14:paraId="00000017">
      <w:pPr>
        <w:pageBreakBefore w:val="0"/>
        <w:numPr>
          <w:ilvl w:val="0"/>
          <w:numId w:val="1"/>
        </w:numPr>
        <w:spacing w:line="276"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Graduated cylinder</w:t>
      </w:r>
    </w:p>
    <w:p w:rsidR="00000000" w:rsidDel="00000000" w:rsidP="00000000" w:rsidRDefault="00000000" w:rsidRPr="00000000" w14:paraId="00000018">
      <w:pPr>
        <w:pageBreakBefore w:val="0"/>
        <w:numPr>
          <w:ilvl w:val="0"/>
          <w:numId w:val="1"/>
        </w:numPr>
        <w:spacing w:line="276"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Weight scale</w:t>
      </w:r>
    </w:p>
    <w:p w:rsidR="00000000" w:rsidDel="00000000" w:rsidP="00000000" w:rsidRDefault="00000000" w:rsidRPr="00000000" w14:paraId="00000019">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s0vmvd54z5pb" w:id="5"/>
      <w:bookmarkEnd w:id="5"/>
      <w:r w:rsidDel="00000000" w:rsidR="00000000" w:rsidRPr="00000000">
        <w:rPr>
          <w:rFonts w:ascii="Source Sans Pro" w:cs="Source Sans Pro" w:eastAsia="Source Sans Pro" w:hAnsi="Source Sans Pro"/>
          <w:b w:val="1"/>
          <w:color w:val="000000"/>
          <w:sz w:val="24"/>
          <w:szCs w:val="24"/>
          <w:rtl w:val="0"/>
        </w:rPr>
        <w:t xml:space="preserve">Procedure: </w:t>
      </w:r>
    </w:p>
    <w:p w:rsidR="00000000" w:rsidDel="00000000" w:rsidP="00000000" w:rsidRDefault="00000000" w:rsidRPr="00000000" w14:paraId="0000001A">
      <w:pPr>
        <w:pageBreakBefore w:val="0"/>
        <w:numPr>
          <w:ilvl w:val="0"/>
          <w:numId w:val="2"/>
        </w:numPr>
        <w:spacing w:after="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Using a graduated cylinder, measure and pour desired amount of Deionized (DI) water into autoclave bottles: one if making 750mL or less, and two if making more than 750mL (Rule of thumb: 25 ml makes 1 round petri dish and 45 ml makes one square petri dish).</w:t>
      </w:r>
    </w:p>
    <w:p w:rsidR="00000000" w:rsidDel="00000000" w:rsidP="00000000" w:rsidRDefault="00000000" w:rsidRPr="00000000" w14:paraId="0000001B">
      <w:pPr>
        <w:pageBreakBefore w:val="0"/>
        <w:numPr>
          <w:ilvl w:val="0"/>
          <w:numId w:val="2"/>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Add enough sucrose to achieve a concentration of 3 g/L. Stir with magnetic stirrer until all solids are dissolved.</w:t>
      </w:r>
    </w:p>
    <w:p w:rsidR="00000000" w:rsidDel="00000000" w:rsidP="00000000" w:rsidRDefault="00000000" w:rsidRPr="00000000" w14:paraId="0000001C">
      <w:pPr>
        <w:pageBreakBefore w:val="0"/>
        <w:numPr>
          <w:ilvl w:val="0"/>
          <w:numId w:val="2"/>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Split solution in half by volume into 2 separate autoclave bottles.</w:t>
      </w:r>
    </w:p>
    <w:p w:rsidR="00000000" w:rsidDel="00000000" w:rsidP="00000000" w:rsidRDefault="00000000" w:rsidRPr="00000000" w14:paraId="0000001D">
      <w:pPr>
        <w:pageBreakBefore w:val="0"/>
        <w:numPr>
          <w:ilvl w:val="0"/>
          <w:numId w:val="2"/>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Add phytagel/agar to each bottle to achieve a concentration of 5 g/L in both solutions.</w:t>
      </w:r>
    </w:p>
    <w:p w:rsidR="00000000" w:rsidDel="00000000" w:rsidP="00000000" w:rsidRDefault="00000000" w:rsidRPr="00000000" w14:paraId="0000001E">
      <w:pPr>
        <w:pageBreakBefore w:val="0"/>
        <w:numPr>
          <w:ilvl w:val="0"/>
          <w:numId w:val="2"/>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After putting autoclave tape on bottle lids and ensuring the lids are screwed slightly off (to allow for steam to escape). Autoclave bottles for 30 min. Let cool for 15 min before opening autoclave.  </w:t>
      </w:r>
    </w:p>
    <w:p w:rsidR="00000000" w:rsidDel="00000000" w:rsidP="00000000" w:rsidRDefault="00000000" w:rsidRPr="00000000" w14:paraId="0000001F">
      <w:pPr>
        <w:pageBreakBefore w:val="0"/>
        <w:numPr>
          <w:ilvl w:val="0"/>
          <w:numId w:val="2"/>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Let autoclaved media stand until cool enough to handle.</w:t>
      </w:r>
    </w:p>
    <w:p w:rsidR="00000000" w:rsidDel="00000000" w:rsidP="00000000" w:rsidRDefault="00000000" w:rsidRPr="00000000" w14:paraId="00000020">
      <w:pPr>
        <w:pageBreakBefore w:val="0"/>
        <w:numPr>
          <w:ilvl w:val="0"/>
          <w:numId w:val="2"/>
        </w:numPr>
        <w:spacing w:before="200"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Solution is now ready to pour to make plates.</w:t>
      </w:r>
    </w:p>
    <w:p w:rsidR="00000000" w:rsidDel="00000000" w:rsidP="00000000" w:rsidRDefault="00000000" w:rsidRPr="00000000" w14:paraId="00000021">
      <w:pPr>
        <w:pageBreakBefore w:val="0"/>
        <w:spacing w:line="36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Storage:</w:t>
      </w:r>
      <w:r w:rsidDel="00000000" w:rsidR="00000000" w:rsidRPr="00000000">
        <w:rPr>
          <w:rtl w:val="0"/>
        </w:rPr>
      </w:r>
    </w:p>
    <w:p w:rsidR="00000000" w:rsidDel="00000000" w:rsidP="00000000" w:rsidRDefault="00000000" w:rsidRPr="00000000" w14:paraId="00000023">
      <w:pPr>
        <w:pageBreakBefore w:val="0"/>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Phytagel solutions solidify when cooled. If the media cannot be used immediately to pour plates, but needs to be used within the day, store it in a warm place such as the heat oven to prevent solidification. If the prepared media needs to be stored for long term, allow it to solidify as it can be heated up at a later date for use.</w:t>
      </w:r>
    </w:p>
    <w:p w:rsidR="00000000" w:rsidDel="00000000" w:rsidP="00000000" w:rsidRDefault="00000000" w:rsidRPr="00000000" w14:paraId="00000024">
      <w:pPr>
        <w:pageBreakBefore w:val="0"/>
        <w:spacing w:line="36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5">
      <w:pPr>
        <w:pageBreakBefore w:val="0"/>
        <w:spacing w:line="36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Clean up:</w:t>
      </w:r>
    </w:p>
    <w:p w:rsidR="00000000" w:rsidDel="00000000" w:rsidP="00000000" w:rsidRDefault="00000000" w:rsidRPr="00000000" w14:paraId="00000026">
      <w:pPr>
        <w:pageBreakBefore w:val="0"/>
        <w:spacing w:line="360" w:lineRule="auto"/>
        <w:rPr/>
      </w:pPr>
      <w:r w:rsidDel="00000000" w:rsidR="00000000" w:rsidRPr="00000000">
        <w:rPr>
          <w:rFonts w:ascii="Source Sans Pro" w:cs="Source Sans Pro" w:eastAsia="Source Sans Pro" w:hAnsi="Source Sans Pro"/>
          <w:sz w:val="24"/>
          <w:szCs w:val="24"/>
          <w:rtl w:val="0"/>
        </w:rPr>
        <w:t xml:space="preserve">Please be courteous and wash the dishes. Simply rinse all used glassware seven times with distilled water and let dry. For further information look at the instructions above the sink.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wdfuowrRGsAwny2qLxFeqAjW1A5wEcmRXNA-Eoa_ayI/edit?usp=sharing" TargetMode="External"/><Relationship Id="rId7" Type="http://schemas.openxmlformats.org/officeDocument/2006/relationships/hyperlink" Target="https://docs.google.com/document/d/1wdfuowrRGsAwny2qLxFeqAjW1A5wEcmRXNA-Eoa_ayI/edit?usp=sharing" TargetMode="External"/><Relationship Id="rId8" Type="http://schemas.openxmlformats.org/officeDocument/2006/relationships/hyperlink" Target="https://docs.google.com/document/d/1yHtU0-1RkkxgRz55dj0mR-y-fYJJy3vjRIxNxnydBK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