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*Procedure is in our lab notebook as well*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**This procedure is the baseline procedure, the one Richard had us do includes some minor changes/edits**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RNeasy Plant Mini Kit Protocol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Preparation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450 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sample; calculate the total volume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of your samples (27 samples * 450 uL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12.15 mL Buffer RLT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see if 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 within the last month.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added, or if longer than a month, find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mL 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neurotoxin, so add in the vacuum chamber).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sample; calculate the total volume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your samples.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see 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ethanol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ethanol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added, add 4:1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ethanol : 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concentration).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700 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sample; calculate the total amount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450 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each tube containing maximum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 mg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 material.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3-4 ball bearings to each tube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tubes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Mini-G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4-5 minutes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0.5 volume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95-100% ethanol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supernatant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(plant tissue), and pipette up and down to mix.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the sample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~650 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RNeasy Mini 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(special tube, pink)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flow-through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700 uL 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flow-through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500 uL 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flow-through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500 uL 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membrane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centrifuging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collection tube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1 min.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RNeasy spin column in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sterile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mL Eppendorf 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RNase-free-water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directly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elute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Pipette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uL eluate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directly onto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using the same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mL collection 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Freeze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uL RNA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-80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store.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Calculating the Quality of RNA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NanoDrop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sample are in order on ice (so RNA degrade is slow)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autoclaved water to clean machine with a tissue.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NanoDrop software and blank the RNase free water. Be sure to set it to read RNA, not DNA.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Pipette 1-2 uL of RNA onto NanoDrop.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NanoDrop lid and click measure on the computer screen.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data.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sample will have a 260/280 ratio of 1.8-2 (above 2 is perfect for RNA).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samples are good, you can move onto qPCR (Real-Time PCR)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Lysis buffer, used to break cells open.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beta-mercaptoethanol, reducing agent that will irreversibly denature RNases by reducing disulfide bonds and destroying the native conformation required for enzyme functionality.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Washing buffer, main purpose is the remove traces of salt.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Washing buffer that removes the other contaminants.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RNase-free-water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Fancy name for autoclaved water.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