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*Procedure is in our lab notebook as well*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**This procedure is the baseline procedure, the one Richard had us do includes some minor changes/edits**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Plant Mini Kit Protocol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sample; calculate the total volume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of your samples (27 samples * 450 uL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12.15 mL 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see if 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 within the last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added, or if longer than a month, find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mL 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neurotoxin, so add in the vacuum chamber).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sample; calculate the total volume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your samples.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see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been added, add 4:1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ethanol :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concentration).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700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sample; calculate the total amount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 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each tube containing maximum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 mg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3-4 ball bearings to each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tubes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Mini-G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4-5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0.5 volume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95-100% ethanol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supernatant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(plant tissue), and pipette up and down to mix.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sample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~650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Mini 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(special tube, pink)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700 uL 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 uL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Discard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flow-through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500 uL 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centrifuging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 tube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1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RNeasy spin column 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mL Eppendorf 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RNase-free-water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elute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Pipette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 eluate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 onto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membrane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using the same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mL collection 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spin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centrifuge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10,000 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Freeze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 uL RNA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-80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Calculating the Quality of RNA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NanoDrop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sample are in order on ice (so RNA degrade is slow)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autoclaved water to clean machine with a tissue.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NanoDrop software and blank the RNase free water. Be sure to set it to read RNA, not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Pipette 1-2 uL of RNA onto NanoDrop.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NanoDrop lid and click measure on the computer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sample will have a 260/280 ratio of 1.8-2 (above 2 is perfect for RNA).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samples are good, you can move onto qPCR (Real-Time PCR)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RLT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Lysis buffer, used to break cells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𝛃-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beta-mercaptoethanol, reducing agent that will irreversibly denature RNases by reducing disulfide bonds and destroying the native conformation required for enzyme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Washing buffer, main purpose is the remove traces of salt.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RW1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Washing buffer that removes the other contaminants.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RNase-free-water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Fancy name for autoclaved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