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Reggies’ Veggies Timeline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2/8/18 -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Make space media and plates for both launches, 40 plates total.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2/9/18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Sow three seed groups for flight 1. 20 plates in case of contamination.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2/9-2/16/18.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Plants grown under white light (7 days)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2/14-16/18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Sow plants 2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2/17/18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Launch day 1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2/24/18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Launch day 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3/22/18 - RNA extraction complete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2/18-3/7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QPCR analysis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