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knowledge_governance_roadmap"/>
      <w:r>
        <w:rPr>
          <w:rFonts w:eastAsia="source serif 4" w:cs="source serif 4" w:ascii="source serif 4" w:hAnsi="source serif 4"/>
          <w:b/>
          <w:color w:val="000000"/>
          <w:sz w:val="39"/>
        </w:rPr>
        <w:t xml:space="preserve">Knowledge Governance Roadmap</w:t>
      </w:r>
      <w:bookmarkEnd w:id="0"/>
    </w:p>
    <w:p>
      <w:pPr>
        <w:spacing w:line="360" w:before="315" w:after="105" w:lineRule="auto"/>
        <w:ind w:left="-30"/>
        <w:jc w:val="left"/>
      </w:pPr>
      <w:bookmarkStart w:id="1" w:name="from_static_documentation_to_an_a_d66093"/>
      <w:r>
        <w:rPr>
          <w:rFonts w:eastAsia="source serif 4" w:cs="source serif 4" w:ascii="source serif 4" w:hAnsi="source serif 4"/>
          <w:b/>
          <w:color w:val="000000"/>
          <w:sz w:val="24"/>
        </w:rPr>
        <w:t xml:space="preserve">From Static Documentation to an Active Engineering Knowledge System</w:t>
      </w:r>
      <w:bookmarkEnd w:id="1"/>
    </w:p>
    <w:p>
      <w:pPr>
        <w:spacing w:line="360" w:before="315" w:after="105" w:lineRule="auto"/>
        <w:ind w:left="-30"/>
        <w:jc w:val="left"/>
      </w:pPr>
      <w:bookmarkStart w:id="2" w:name="a_five_layer_ai_knowledge_governa_41b421"/>
      <w:r>
        <w:rPr>
          <w:rFonts w:eastAsia="source serif 4" w:cs="source serif 4" w:ascii="source serif 4" w:hAnsi="source serif 4"/>
          <w:b/>
          <w:color w:val="000000"/>
          <w:sz w:val="24"/>
        </w:rPr>
        <w:t xml:space="preserve">A Five-Layer AI Knowledge Governance Framework</w:t>
      </w:r>
      <w:bookmarkEnd w:id="2"/>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source serif 4" w:cs="source serif 4" w:ascii="source serif 4" w:hAnsi="source serif 4"/>
          <w:b/>
          <w:color w:val="000000"/>
        </w:rPr>
        <w:t xml:space="preserve">Version:</w:t>
      </w:r>
      <w:r>
        <w:rPr>
          <w:rFonts w:eastAsia="source serif 4" w:cs="source serif 4" w:ascii="source serif 4" w:hAnsi="source serif 4"/>
          <w:color w:val="000000"/>
        </w:rPr>
        <w:t xml:space="preserve"> 1.0</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Date:</w:t>
      </w:r>
      <w:r>
        <w:rPr>
          <w:rFonts w:eastAsia="source serif 4" w:cs="source serif 4" w:ascii="source serif 4" w:hAnsi="source serif 4"/>
          <w:color w:val="000000"/>
        </w:rPr>
        <w:t xml:space="preserve"> July 2026</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Prepared for:</w:t>
      </w:r>
      <w:r>
        <w:rPr>
          <w:rFonts w:eastAsia="source serif 4" w:cs="source serif 4" w:ascii="source serif 4" w:hAnsi="source serif 4"/>
          <w:color w:val="000000"/>
        </w:rPr>
        <w:t xml:space="preserve"> Engineering Organization — AI-Augmented Knowledge Governance</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Status:</w:t>
      </w:r>
      <w:r>
        <w:rPr>
          <w:rFonts w:eastAsia="source serif 4" w:cs="source serif 4" w:ascii="source serif 4" w:hAnsi="source serif 4"/>
          <w:color w:val="000000"/>
        </w:rPr>
        <w:t xml:space="preserve"> Draft for Steering Committee Review</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 w:name="table_of_contents"/>
      <w:r>
        <w:rPr>
          <w:rFonts w:eastAsia="source serif 4" w:cs="source serif 4" w:ascii="source serif 4" w:hAnsi="source serif 4"/>
          <w:b/>
          <w:color w:val="000000"/>
          <w:sz w:val="24"/>
        </w:rPr>
        <w:t xml:space="preserve">Table of Contents</w:t>
      </w:r>
      <w:bookmarkEnd w:id="3"/>
    </w:p>
    <w:p>
      <w:pPr>
        <w:numPr>
          <w:ilvl w:val="0"/>
          <w:numId w:val="1"/>
        </w:numPr>
        <w:spacing w:line="360" w:before="105" w:after="105" w:lineRule="auto"/>
      </w:pPr>
      <w:hyperlink w:anchor="bm_1_executive_summary">
        <w:r>
          <w:rPr>
            <w:rFonts w:eastAsia="source sans 3" w:cs="source sans 3" w:ascii="source sans 3" w:hAnsi="source sans 3"/>
            <w:color w:val="#000"/>
            <w:sz w:val="21"/>
            <w:u w:val="single"/>
          </w:rPr>
          <w:t xml:space="preserve">Executive Summary</w:t>
        </w:r>
      </w:hyperlink>
    </w:p>
    <w:p>
      <w:pPr>
        <w:numPr>
          <w:ilvl w:val="0"/>
          <w:numId w:val="1"/>
        </w:numPr>
        <w:spacing w:line="360" w:before="105" w:after="105" w:lineRule="auto"/>
      </w:pPr>
      <w:hyperlink w:anchor="bm_2_current_state_assessment">
        <w:r>
          <w:rPr>
            <w:rFonts w:eastAsia="source sans 3" w:cs="source sans 3" w:ascii="source sans 3" w:hAnsi="source sans 3"/>
            <w:color w:val="#000"/>
            <w:sz w:val="21"/>
            <w:u w:val="single"/>
          </w:rPr>
          <w:t xml:space="preserve">Current-State Assessment</w:t>
        </w:r>
      </w:hyperlink>
    </w:p>
    <w:p>
      <w:pPr>
        <w:numPr>
          <w:ilvl w:val="0"/>
          <w:numId w:val="1"/>
        </w:numPr>
        <w:spacing w:line="360" w:before="105" w:after="105" w:lineRule="auto"/>
      </w:pPr>
      <w:hyperlink w:anchor="bm_3_target_state_architecture">
        <w:r>
          <w:rPr>
            <w:rFonts w:eastAsia="source sans 3" w:cs="source sans 3" w:ascii="source sans 3" w:hAnsi="source sans 3"/>
            <w:color w:val="#000"/>
            <w:sz w:val="21"/>
            <w:u w:val="single"/>
          </w:rPr>
          <w:t xml:space="preserve">Target-State Architecture</w:t>
        </w:r>
      </w:hyperlink>
    </w:p>
    <w:p>
      <w:pPr>
        <w:numPr>
          <w:ilvl w:val="0"/>
          <w:numId w:val="1"/>
        </w:numPr>
        <w:spacing w:line="360" w:before="105" w:after="105" w:lineRule="auto"/>
      </w:pPr>
      <w:hyperlink w:anchor="bm_4_the_five_layer_ai_knowledge_e6df1a">
        <w:r>
          <w:rPr>
            <w:rFonts w:eastAsia="source sans 3" w:cs="source sans 3" w:ascii="source sans 3" w:hAnsi="source sans 3"/>
            <w:color w:val="#000"/>
            <w:sz w:val="21"/>
            <w:u w:val="single"/>
          </w:rPr>
          <w:t xml:space="preserve">The Five-Layer AI Knowledge Governance Framework</w:t>
        </w:r>
      </w:hyperlink>
    </w:p>
    <w:p>
      <w:pPr>
        <w:numPr>
          <w:ilvl w:val="1"/>
          <w:numId w:val="1"/>
        </w:numPr>
        <w:spacing w:line="360" w:before="105" w:after="105" w:lineRule="auto"/>
      </w:pPr>
      <w:hyperlink w:anchor="layer_1_domain_ownership_accountability">
        <w:r>
          <w:rPr>
            <w:rFonts w:eastAsia="source sans 3" w:cs="source sans 3" w:ascii="source sans 3" w:hAnsi="source sans 3"/>
            <w:color w:val="#000"/>
            <w:sz w:val="21"/>
            <w:u w:val="single"/>
          </w:rPr>
          <w:t xml:space="preserve">Layer 1 — Domain Ownership &amp; Accountability</w:t>
        </w:r>
      </w:hyperlink>
    </w:p>
    <w:p>
      <w:pPr>
        <w:numPr>
          <w:ilvl w:val="1"/>
          <w:numId w:val="1"/>
        </w:numPr>
        <w:spacing w:line="360" w:before="105" w:after="105" w:lineRule="auto"/>
      </w:pPr>
      <w:hyperlink w:anchor="layer_2_knowledge_asset_lifecycle_d19689">
        <w:r>
          <w:rPr>
            <w:rFonts w:eastAsia="source sans 3" w:cs="source sans 3" w:ascii="source sans 3" w:hAnsi="source sans 3"/>
            <w:color w:val="#000"/>
            <w:sz w:val="21"/>
            <w:u w:val="single"/>
          </w:rPr>
          <w:t xml:space="preserve">Layer 2 — Knowledge Asset Lifecycle Management</w:t>
        </w:r>
      </w:hyperlink>
    </w:p>
    <w:p>
      <w:pPr>
        <w:numPr>
          <w:ilvl w:val="1"/>
          <w:numId w:val="1"/>
        </w:numPr>
        <w:spacing w:line="360" w:before="105" w:after="105" w:lineRule="auto"/>
      </w:pPr>
      <w:hyperlink w:anchor="layer_3_enterprise_metadata_seman_54aa22">
        <w:r>
          <w:rPr>
            <w:rFonts w:eastAsia="source sans 3" w:cs="source sans 3" w:ascii="source sans 3" w:hAnsi="source sans 3"/>
            <w:color w:val="#000"/>
            <w:sz w:val="21"/>
            <w:u w:val="single"/>
          </w:rPr>
          <w:t xml:space="preserve">Layer 3 — Enterprise Metadata &amp; Semantic Retrieval</w:t>
        </w:r>
      </w:hyperlink>
    </w:p>
    <w:p>
      <w:pPr>
        <w:numPr>
          <w:ilvl w:val="1"/>
          <w:numId w:val="1"/>
        </w:numPr>
        <w:spacing w:line="360" w:before="105" w:after="105" w:lineRule="auto"/>
      </w:pPr>
      <w:hyperlink w:anchor="layer_4_automated_review_cadence_711c0b">
        <w:r>
          <w:rPr>
            <w:rFonts w:eastAsia="source sans 3" w:cs="source sans 3" w:ascii="source sans 3" w:hAnsi="source sans 3"/>
            <w:color w:val="#000"/>
            <w:sz w:val="21"/>
            <w:u w:val="single"/>
          </w:rPr>
          <w:t xml:space="preserve">Layer 4 — Automated Review Cadence &amp; Quality Gates</w:t>
        </w:r>
      </w:hyperlink>
    </w:p>
    <w:p>
      <w:pPr>
        <w:numPr>
          <w:ilvl w:val="1"/>
          <w:numId w:val="1"/>
        </w:numPr>
        <w:spacing w:line="360" w:before="105" w:after="105" w:lineRule="auto"/>
      </w:pPr>
      <w:hyperlink w:anchor="layer_5_auditability_trust_instit_82aef9">
        <w:r>
          <w:rPr>
            <w:rFonts w:eastAsia="source sans 3" w:cs="source sans 3" w:ascii="source sans 3" w:hAnsi="source sans 3"/>
            <w:color w:val="#000"/>
            <w:sz w:val="21"/>
            <w:u w:val="single"/>
          </w:rPr>
          <w:t xml:space="preserve">Layer 5 — Auditability, Trust &amp; Institutional Memory</w:t>
        </w:r>
      </w:hyperlink>
    </w:p>
    <w:p>
      <w:pPr>
        <w:numPr>
          <w:ilvl w:val="0"/>
          <w:numId w:val="1"/>
        </w:numPr>
        <w:spacing w:line="360" w:before="105" w:after="105" w:lineRule="auto"/>
      </w:pPr>
      <w:hyperlink w:anchor="bm_5_implementation_roadmap">
        <w:r>
          <w:rPr>
            <w:rFonts w:eastAsia="source sans 3" w:cs="source sans 3" w:ascii="source sans 3" w:hAnsi="source sans 3"/>
            <w:color w:val="#000"/>
            <w:sz w:val="21"/>
            <w:u w:val="single"/>
          </w:rPr>
          <w:t xml:space="preserve">Implementation Roadmap</w:t>
        </w:r>
      </w:hyperlink>
    </w:p>
    <w:p>
      <w:pPr>
        <w:numPr>
          <w:ilvl w:val="0"/>
          <w:numId w:val="1"/>
        </w:numPr>
        <w:spacing w:line="360" w:before="105" w:after="105" w:lineRule="auto"/>
      </w:pPr>
      <w:hyperlink w:anchor="bm_6_operating_model_governance_roles">
        <w:r>
          <w:rPr>
            <w:rFonts w:eastAsia="source sans 3" w:cs="source sans 3" w:ascii="source sans 3" w:hAnsi="source sans 3"/>
            <w:color w:val="#000"/>
            <w:sz w:val="21"/>
            <w:u w:val="single"/>
          </w:rPr>
          <w:t xml:space="preserve">Operating Model &amp; Governance Roles</w:t>
        </w:r>
      </w:hyperlink>
    </w:p>
    <w:p>
      <w:pPr>
        <w:numPr>
          <w:ilvl w:val="0"/>
          <w:numId w:val="1"/>
        </w:numPr>
        <w:spacing w:line="360" w:before="105" w:after="105" w:lineRule="auto"/>
      </w:pPr>
      <w:hyperlink w:anchor="bm_7_governance_artifacts_templates">
        <w:r>
          <w:rPr>
            <w:rFonts w:eastAsia="source sans 3" w:cs="source sans 3" w:ascii="source sans 3" w:hAnsi="source sans 3"/>
            <w:color w:val="#000"/>
            <w:sz w:val="21"/>
            <w:u w:val="single"/>
          </w:rPr>
          <w:t xml:space="preserve">Governance Artifacts &amp; Templates</w:t>
        </w:r>
      </w:hyperlink>
    </w:p>
    <w:p>
      <w:pPr>
        <w:numPr>
          <w:ilvl w:val="0"/>
          <w:numId w:val="1"/>
        </w:numPr>
        <w:spacing w:line="360" w:before="105" w:after="105" w:lineRule="auto"/>
      </w:pPr>
      <w:hyperlink w:anchor="bm_8_metrics_kpis">
        <w:r>
          <w:rPr>
            <w:rFonts w:eastAsia="source sans 3" w:cs="source sans 3" w:ascii="source sans 3" w:hAnsi="source sans 3"/>
            <w:color w:val="#000"/>
            <w:sz w:val="21"/>
            <w:u w:val="single"/>
          </w:rPr>
          <w:t xml:space="preserve">Metrics &amp; KPIs</w:t>
        </w:r>
      </w:hyperlink>
    </w:p>
    <w:p>
      <w:pPr>
        <w:numPr>
          <w:ilvl w:val="0"/>
          <w:numId w:val="1"/>
        </w:numPr>
        <w:spacing w:line="360" w:before="105" w:after="105" w:lineRule="auto"/>
      </w:pPr>
      <w:hyperlink w:anchor="bm_9_risks_mitigations">
        <w:r>
          <w:rPr>
            <w:rFonts w:eastAsia="source sans 3" w:cs="source sans 3" w:ascii="source sans 3" w:hAnsi="source sans 3"/>
            <w:color w:val="#000"/>
            <w:sz w:val="21"/>
            <w:u w:val="single"/>
          </w:rPr>
          <w:t xml:space="preserve">Risks &amp; Mitigations</w:t>
        </w:r>
      </w:hyperlink>
    </w:p>
    <w:p>
      <w:pPr>
        <w:numPr>
          <w:ilvl w:val="0"/>
          <w:numId w:val="1"/>
        </w:numPr>
        <w:spacing w:line="360" w:before="105" w:after="105" w:lineRule="auto"/>
      </w:pPr>
      <w:hyperlink w:anchor="bm_10_90_day_execution_plan">
        <w:r>
          <w:rPr>
            <w:rFonts w:eastAsia="source sans 3" w:cs="source sans 3" w:ascii="source sans 3" w:hAnsi="source sans 3"/>
            <w:color w:val="#000"/>
            <w:sz w:val="21"/>
            <w:u w:val="single"/>
          </w:rPr>
          <w:t xml:space="preserve">90-Day Execution Plan</w:t>
        </w:r>
      </w:hyperlink>
    </w:p>
    <w:p>
      <w:pPr>
        <w:numPr>
          <w:ilvl w:val="0"/>
          <w:numId w:val="1"/>
        </w:numPr>
        <w:spacing w:line="360" w:before="105" w:after="105" w:lineRule="auto"/>
      </w:pPr>
      <w:hyperlink w:anchor="bm_11_assumptions_scope_boundaries">
        <w:r>
          <w:rPr>
            <w:rFonts w:eastAsia="source sans 3" w:cs="source sans 3" w:ascii="source sans 3" w:hAnsi="source sans 3"/>
            <w:color w:val="#000"/>
            <w:sz w:val="21"/>
            <w:u w:val="single"/>
          </w:rPr>
          <w:t xml:space="preserve">Assumptions &amp; Scope Boundaries</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 w:name="bm_1_executive_summary"/>
      <w:r>
        <w:rPr>
          <w:rFonts w:eastAsia="source serif 4" w:cs="source serif 4" w:ascii="source serif 4" w:hAnsi="source serif 4"/>
          <w:b/>
          <w:color w:val="000000"/>
          <w:sz w:val="24"/>
        </w:rPr>
        <w:t xml:space="preserve">1. Executive Summary</w:t>
      </w:r>
      <w:bookmarkEnd w:id="4"/>
    </w:p>
    <w:p>
      <w:pPr>
        <w:spacing w:line="360" w:after="210" w:lineRule="auto"/>
      </w:pPr>
      <w:r>
        <w:rPr>
          <w:rFonts w:eastAsia="source serif 4" w:cs="source serif 4" w:ascii="source serif 4" w:hAnsi="source serif 4"/>
          <w:color w:val="000000"/>
        </w:rPr>
        <w:t xml:space="preserve">Engineering organizations accumulate documentation faster than they can maintain it. Architecture decision records (ADRs), C4 diagrams, runbooks, API contracts, platform standards, and onboarding guides proliferate across wikis, repositories, and collaboration tools — then decay. The result is </w:t>
      </w:r>
      <w:r>
        <w:rPr>
          <w:rFonts w:eastAsia="source serif 4" w:cs="source serif 4" w:ascii="source serif 4" w:hAnsi="source serif 4"/>
          <w:b/>
          <w:color w:val="000000"/>
        </w:rPr>
        <w:t xml:space="preserve">knowledge entropy</w:t>
      </w:r>
      <w:r>
        <w:rPr>
          <w:rFonts w:eastAsia="source serif 4" w:cs="source serif 4" w:ascii="source serif 4" w:hAnsi="source serif 4"/>
          <w:color w:val="000000"/>
        </w:rPr>
        <w:t xml:space="preserve">: stale guidance, orphaned assets, conflicting instructions, and tribal knowledge that walks out the door with every departing engineer.</w:t>
      </w:r>
    </w:p>
    <w:p>
      <w:pPr>
        <w:spacing w:line="360" w:after="210" w:lineRule="auto"/>
      </w:pPr>
      <w:r>
        <w:rPr>
          <w:rFonts w:eastAsia="source serif 4" w:cs="source serif 4" w:ascii="source serif 4" w:hAnsi="source serif 4"/>
          <w:color w:val="000000"/>
        </w:rPr>
        <w:t xml:space="preserve">This roadmap defines the transition from </w:t>
      </w:r>
      <w:r>
        <w:rPr>
          <w:rFonts w:eastAsia="source serif 4" w:cs="source serif 4" w:ascii="source serif 4" w:hAnsi="source serif 4"/>
          <w:b/>
          <w:color w:val="000000"/>
        </w:rPr>
        <w:t xml:space="preserve">static documentation</w:t>
      </w:r>
      <w:r>
        <w:rPr>
          <w:rFonts w:eastAsia="source serif 4" w:cs="source serif 4" w:ascii="source serif 4" w:hAnsi="source serif 4"/>
          <w:color w:val="000000"/>
        </w:rPr>
        <w:t xml:space="preserve"> — passive artifacts that exist but are never validated, queried, or trusted at scale — to an </w:t>
      </w:r>
      <w:r>
        <w:rPr>
          <w:rFonts w:eastAsia="source serif 4" w:cs="source serif 4" w:ascii="source serif 4" w:hAnsi="source serif 4"/>
          <w:b/>
          <w:color w:val="000000"/>
        </w:rPr>
        <w:t xml:space="preserve">active Engineering Knowledge System (EKS)</w:t>
      </w:r>
      <w:r>
        <w:rPr>
          <w:rFonts w:eastAsia="source serif 4" w:cs="source serif 4" w:ascii="source serif 4" w:hAnsi="source serif 4"/>
          <w:color w:val="000000"/>
        </w:rPr>
        <w:t xml:space="preserve">: a socio-technical system in which knowledge assets are owned, lifecycle-managed, metadata-enriched, continuously reviewed, and retrievable by both humans and AI assistants with measurable confidence.</w:t>
      </w:r>
    </w:p>
    <w:p>
      <w:pPr>
        <w:spacing w:line="360" w:after="210" w:lineRule="auto"/>
      </w:pPr>
      <w:r>
        <w:rPr>
          <w:rFonts w:eastAsia="source serif 4" w:cs="source serif 4" w:ascii="source serif 4" w:hAnsi="source serif 4"/>
          <w:color w:val="000000"/>
        </w:rPr>
        <w:t xml:space="preserve">At the core of this transition is the </w:t>
      </w:r>
      <w:r>
        <w:rPr>
          <w:rFonts w:eastAsia="source serif 4" w:cs="source serif 4" w:ascii="source serif 4" w:hAnsi="source serif 4"/>
          <w:b/>
          <w:color w:val="000000"/>
        </w:rPr>
        <w:t xml:space="preserve">Five-Layer AI Knowledge Governance Framework</w:t>
      </w:r>
      <w:r>
        <w:rPr>
          <w:rFonts w:eastAsia="source serif 4" w:cs="source serif 4" w:ascii="source serif 4" w:hAnsi="source serif 4"/>
          <w:color w:val="000000"/>
        </w:rPr>
        <w:t xml:space="preserv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Layer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Purpose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Primary Outcome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1. Domain Ownership</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Every knowledge asset has an accountable owner mapped to a DDD bounded context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No orphaned knowledge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2. Asset Lifecycle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Assets move through defined states with review SLAs proportional to criticality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No stale guidance in production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3. Metadata &amp; Semantic Retrieval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Enterprise metadata schema enables AI retrieval with provenance and confidence scoring</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AI answers cite canonical sources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4. Automated Review &amp; Quality Gates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Docs-as-code pipelines enforce metadata completeness, link integrity, and scheduled reviews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Governance at the speed of CI</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5. Auditability &amp; Trust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Continuous audit trails, decision provenance, and trust indicators for every asset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Institutional memory and regulatory defensibility</w:t>
            </w:r>
          </w:p>
        </w:tc>
      </w:tr>
    </w:tbl>
    <w:p>
      <w:pPr>
        <w:spacing w:lineRule="auto"/>
      </w:pPr>
    </w:p>
    <w:p>
      <w:pPr>
        <w:spacing w:line="360" w:after="210" w:lineRule="auto"/>
      </w:pPr>
      <w:r>
        <w:rPr>
          <w:rFonts w:eastAsia="source serif 4" w:cs="source serif 4" w:ascii="source serif 4" w:hAnsi="source serif 4"/>
          <w:color w:val="000000"/>
        </w:rPr>
        <w:t xml:space="preserve">The roadmap is phased over six stages — from mobilization through optimization — with a concrete 90-day execution plan to begin immediately.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 w:name="bm_2_current_state_assessment"/>
      <w:r>
        <w:rPr>
          <w:rFonts w:eastAsia="source serif 4" w:cs="source serif 4" w:ascii="source serif 4" w:hAnsi="source serif 4"/>
          <w:b/>
          <w:color w:val="000000"/>
          <w:sz w:val="24"/>
        </w:rPr>
        <w:t xml:space="preserve">2. Current-State Assessment</w:t>
      </w:r>
      <w:bookmarkEnd w:id="5"/>
    </w:p>
    <w:p>
      <w:pPr>
        <w:spacing w:line="360" w:before="315" w:after="105" w:lineRule="auto"/>
        <w:ind w:left="-30"/>
        <w:jc w:val="left"/>
      </w:pPr>
      <w:bookmarkStart w:id="6" w:name="bm_2_1_the_static_documentation_problem"/>
      <w:r>
        <w:rPr>
          <w:rFonts w:eastAsia="source serif 4" w:cs="source serif 4" w:ascii="source serif 4" w:hAnsi="source serif 4"/>
          <w:b/>
          <w:color w:val="000000"/>
          <w:sz w:val="24"/>
        </w:rPr>
        <w:t xml:space="preserve">2.1 The Static Documentation Problem</w:t>
      </w:r>
      <w:bookmarkEnd w:id="6"/>
    </w:p>
    <w:p>
      <w:pPr>
        <w:spacing w:line="360" w:after="210" w:lineRule="auto"/>
      </w:pPr>
      <w:r>
        <w:rPr>
          <w:rFonts w:eastAsia="source serif 4" w:cs="source serif 4" w:ascii="source serif 4" w:hAnsi="source serif 4"/>
          <w:color w:val="000000"/>
        </w:rPr>
        <w:t xml:space="preserve">Most engineering organizations operate a </w:t>
      </w:r>
      <w:r>
        <w:rPr>
          <w:rFonts w:eastAsia="source serif 4" w:cs="source serif 4" w:ascii="source serif 4" w:hAnsi="source serif 4"/>
          <w:b/>
          <w:color w:val="000000"/>
        </w:rPr>
        <w:t xml:space="preserve">document-first</w:t>
      </w:r>
      <w:r>
        <w:rPr>
          <w:rFonts w:eastAsia="source serif 4" w:cs="source serif 4" w:ascii="source serif 4" w:hAnsi="source serif 4"/>
          <w:color w:val="000000"/>
        </w:rPr>
        <w:t xml:space="preserve"> model: knowledge is captured as a byproduct of work, stored in a wiki or repository, and then abandoned. The characteristics of this model:</w:t>
      </w:r>
    </w:p>
    <w:p>
      <w:pPr>
        <w:spacing w:line="360" w:after="210" w:lineRule="auto"/>
      </w:pPr>
      <w:r>
        <w:rPr>
          <w:rFonts w:eastAsia="source serif 4" w:cs="source serif 4" w:ascii="source serif 4" w:hAnsi="source serif 4"/>
          <w:b/>
          <w:color w:val="000000"/>
        </w:rPr>
        <w:t xml:space="preserve">Ownership Ambiguity</w:t>
      </w:r>
    </w:p>
    <w:p>
      <w:pPr>
        <w:numPr>
          <w:ilvl w:val="0"/>
          <w:numId w:val="2"/>
        </w:numPr>
        <w:spacing w:line="360" w:before="105" w:after="105" w:lineRule="auto"/>
      </w:pPr>
      <w:r>
        <w:rPr>
          <w:rFonts w:eastAsia="source serif 4" w:cs="source serif 4" w:ascii="source serif 4" w:hAnsi="source serif 4"/>
          <w:color w:val="000000"/>
          <w:sz w:val="21"/>
        </w:rPr>
        <w:t xml:space="preserve">Documents are authored by individuals, not owned by domains. When the author leaves, the document becomes orphaned.</w:t>
      </w:r>
    </w:p>
    <w:p>
      <w:pPr>
        <w:numPr>
          <w:ilvl w:val="0"/>
          <w:numId w:val="2"/>
        </w:numPr>
        <w:spacing w:line="360" w:before="105" w:after="105" w:lineRule="auto"/>
      </w:pPr>
      <w:r>
        <w:rPr>
          <w:rFonts w:eastAsia="source serif 4" w:cs="source serif 4" w:ascii="source serif 4" w:hAnsi="source serif 4"/>
          <w:color w:val="000000"/>
          <w:sz w:val="21"/>
        </w:rPr>
        <w:t xml:space="preserve">No registry maps knowledge assets to accountable teams or bounded contexts.</w:t>
      </w:r>
    </w:p>
    <w:p>
      <w:pPr>
        <w:numPr>
          <w:ilvl w:val="0"/>
          <w:numId w:val="2"/>
        </w:numPr>
        <w:spacing w:line="360" w:before="105" w:after="105" w:lineRule="auto"/>
      </w:pPr>
      <w:r>
        <w:rPr>
          <w:rFonts w:eastAsia="source serif 4" w:cs="source serif 4" w:ascii="source serif 4" w:hAnsi="source serif 4"/>
          <w:color w:val="000000"/>
          <w:sz w:val="21"/>
        </w:rPr>
        <w:t xml:space="preserve">"Who owns the deployment runbook?" is a recurring question with no definitive answer.</w:t>
      </w:r>
    </w:p>
    <w:p>
      <w:pPr>
        <w:spacing w:line="360" w:after="210" w:lineRule="auto"/>
      </w:pPr>
      <w:r>
        <w:rPr>
          <w:rFonts w:eastAsia="source serif 4" w:cs="source serif 4" w:ascii="source serif 4" w:hAnsi="source serif 4"/>
          <w:b/>
          <w:color w:val="000000"/>
        </w:rPr>
        <w:t xml:space="preserve">Knowledge Decay</w:t>
      </w:r>
    </w:p>
    <w:p>
      <w:pPr>
        <w:numPr>
          <w:ilvl w:val="0"/>
          <w:numId w:val="3"/>
        </w:numPr>
        <w:spacing w:line="360" w:before="105" w:after="105" w:lineRule="auto"/>
      </w:pPr>
      <w:r>
        <w:rPr>
          <w:rFonts w:eastAsia="source serif 4" w:cs="source serif 4" w:ascii="source serif 4" w:hAnsi="source serif 4"/>
          <w:color w:val="000000"/>
          <w:sz w:val="21"/>
        </w:rPr>
        <w:t xml:space="preserve">ADRs captured 18 months ago reference systems that have been decommissioned.</w:t>
      </w:r>
    </w:p>
    <w:p>
      <w:pPr>
        <w:numPr>
          <w:ilvl w:val="0"/>
          <w:numId w:val="3"/>
        </w:numPr>
        <w:spacing w:line="360" w:before="105" w:after="105" w:lineRule="auto"/>
      </w:pPr>
      <w:r>
        <w:rPr>
          <w:rFonts w:eastAsia="source serif 4" w:cs="source serif 4" w:ascii="source serif 4" w:hAnsi="source serif 4"/>
          <w:color w:val="000000"/>
          <w:sz w:val="21"/>
        </w:rPr>
        <w:t xml:space="preserve">C4 diagrams lag behind actual architecture changes by weeks or months.</w:t>
      </w:r>
    </w:p>
    <w:p>
      <w:pPr>
        <w:numPr>
          <w:ilvl w:val="0"/>
          <w:numId w:val="3"/>
        </w:numPr>
        <w:spacing w:line="360" w:before="105" w:after="105" w:lineRule="auto"/>
      </w:pPr>
      <w:r>
        <w:rPr>
          <w:rFonts w:eastAsia="source serif 4" w:cs="source serif 4" w:ascii="source serif 4" w:hAnsi="source serif 4"/>
          <w:color w:val="000000"/>
          <w:sz w:val="21"/>
        </w:rPr>
        <w:t xml:space="preserve">Runbooks survive incidents but are never updated when the underlying platform changes.</w:t>
      </w:r>
    </w:p>
    <w:p>
      <w:pPr>
        <w:numPr>
          <w:ilvl w:val="0"/>
          <w:numId w:val="3"/>
        </w:numPr>
        <w:spacing w:line="360" w:before="105" w:after="105" w:lineRule="auto"/>
      </w:pPr>
      <w:r>
        <w:rPr>
          <w:rFonts w:eastAsia="source serif 4" w:cs="source serif 4" w:ascii="source serif 4" w:hAnsi="source serif 4"/>
          <w:color w:val="000000"/>
          <w:sz w:val="21"/>
        </w:rPr>
        <w:t xml:space="preserve">API contracts documented in wikis diverge from the contracts enforced in code.</w:t>
      </w:r>
    </w:p>
    <w:p>
      <w:pPr>
        <w:spacing w:line="360" w:after="210" w:lineRule="auto"/>
      </w:pPr>
      <w:r>
        <w:rPr>
          <w:rFonts w:eastAsia="source serif 4" w:cs="source serif 4" w:ascii="source serif 4" w:hAnsi="source serif 4"/>
          <w:b/>
          <w:color w:val="000000"/>
        </w:rPr>
        <w:t xml:space="preserve">Poor AI Retrieval</w:t>
      </w:r>
    </w:p>
    <w:p>
      <w:pPr>
        <w:numPr>
          <w:ilvl w:val="0"/>
          <w:numId w:val="4"/>
        </w:numPr>
        <w:spacing w:line="360" w:before="105" w:after="105" w:lineRule="auto"/>
      </w:pPr>
      <w:r>
        <w:rPr>
          <w:rFonts w:eastAsia="source serif 4" w:cs="source serif 4" w:ascii="source serif 4" w:hAnsi="source serif 4"/>
          <w:color w:val="000000"/>
          <w:sz w:val="21"/>
        </w:rPr>
        <w:t xml:space="preserve">Documents lack structured metadata, making semantic retrieval unreliable.</w:t>
      </w:r>
    </w:p>
    <w:p>
      <w:pPr>
        <w:numPr>
          <w:ilvl w:val="0"/>
          <w:numId w:val="4"/>
        </w:numPr>
        <w:spacing w:line="360" w:before="105" w:after="105" w:lineRule="auto"/>
      </w:pPr>
      <w:r>
        <w:rPr>
          <w:rFonts w:eastAsia="source serif 4" w:cs="source serif 4" w:ascii="source serif 4" w:hAnsi="source serif 4"/>
          <w:color w:val="000000"/>
          <w:sz w:val="21"/>
        </w:rPr>
        <w:t xml:space="preserve">AI assistants cannot distinguish between canonical guidance and outdated drafts.</w:t>
      </w:r>
    </w:p>
    <w:p>
      <w:pPr>
        <w:numPr>
          <w:ilvl w:val="0"/>
          <w:numId w:val="4"/>
        </w:numPr>
        <w:spacing w:line="360" w:before="105" w:after="105" w:lineRule="auto"/>
      </w:pPr>
      <w:r>
        <w:rPr>
          <w:rFonts w:eastAsia="source serif 4" w:cs="source serif 4" w:ascii="source serif 4" w:hAnsi="source serif 4"/>
          <w:color w:val="000000"/>
          <w:sz w:val="21"/>
        </w:rPr>
        <w:t xml:space="preserve">There is no freshness signal, provenance chain, or confidence indicator attached to retrieved content.</w:t>
      </w:r>
    </w:p>
    <w:p>
      <w:pPr>
        <w:numPr>
          <w:ilvl w:val="0"/>
          <w:numId w:val="4"/>
        </w:numPr>
        <w:spacing w:line="360" w:before="105" w:after="105" w:lineRule="auto"/>
      </w:pPr>
      <w:r>
        <w:rPr>
          <w:rFonts w:eastAsia="source serif 4" w:cs="source serif 4" w:ascii="source serif 4" w:hAnsi="source serif 4"/>
          <w:color w:val="000000"/>
          <w:sz w:val="21"/>
        </w:rPr>
        <w:t xml:space="preserve">Duplicate and conflicting guidance exists across multiple repositories with no resolution mechanism.</w:t>
      </w:r>
    </w:p>
    <w:p>
      <w:pPr>
        <w:spacing w:line="360" w:after="210" w:lineRule="auto"/>
      </w:pPr>
      <w:r>
        <w:rPr>
          <w:rFonts w:eastAsia="source serif 4" w:cs="source serif 4" w:ascii="source serif 4" w:hAnsi="source serif 4"/>
          <w:b/>
          <w:color w:val="000000"/>
        </w:rPr>
        <w:t xml:space="preserve">Tribal Knowledge Risk</w:t>
      </w:r>
    </w:p>
    <w:p>
      <w:pPr>
        <w:numPr>
          <w:ilvl w:val="0"/>
          <w:numId w:val="5"/>
        </w:numPr>
        <w:spacing w:line="360" w:before="105" w:after="105" w:lineRule="auto"/>
      </w:pPr>
      <w:r>
        <w:rPr>
          <w:rFonts w:eastAsia="source serif 4" w:cs="source serif 4" w:ascii="source serif 4" w:hAnsi="source serif 4"/>
          <w:color w:val="000000"/>
          <w:sz w:val="21"/>
        </w:rPr>
        <w:t xml:space="preserve">Critical operational knowledge lives in chat threads, personal notes, and the heads of senior engineers.</w:t>
      </w:r>
    </w:p>
    <w:p>
      <w:pPr>
        <w:numPr>
          <w:ilvl w:val="0"/>
          <w:numId w:val="5"/>
        </w:numPr>
        <w:spacing w:line="360" w:before="105" w:after="105" w:lineRule="auto"/>
      </w:pPr>
      <w:r>
        <w:rPr>
          <w:rFonts w:eastAsia="source serif 4" w:cs="source serif 4" w:ascii="source serif 4" w:hAnsi="source serif 4"/>
          <w:color w:val="000000"/>
          <w:sz w:val="21"/>
        </w:rPr>
        <w:t xml:space="preserve">Onboarding depends on finding the right person rather than finding the right document.</w:t>
      </w:r>
    </w:p>
    <w:p>
      <w:pPr>
        <w:numPr>
          <w:ilvl w:val="0"/>
          <w:numId w:val="5"/>
        </w:numPr>
        <w:spacing w:line="360" w:before="105" w:after="105" w:lineRule="auto"/>
      </w:pPr>
      <w:r>
        <w:rPr>
          <w:rFonts w:eastAsia="source serif 4" w:cs="source serif 4" w:ascii="source serif 4" w:hAnsi="source serif 4"/>
          <w:color w:val="000000"/>
          <w:sz w:val="21"/>
        </w:rPr>
        <w:t xml:space="preserve">Incident response relies on who is available, not what is documented.</w:t>
      </w:r>
    </w:p>
    <w:p>
      <w:pPr>
        <w:spacing w:line="360" w:after="210" w:lineRule="auto"/>
      </w:pPr>
      <w:r>
        <w:rPr>
          <w:rFonts w:eastAsia="source serif 4" w:cs="source serif 4" w:ascii="source serif 4" w:hAnsi="source serif 4"/>
          <w:b/>
          <w:color w:val="000000"/>
        </w:rPr>
        <w:t xml:space="preserve">No Audit Trail</w:t>
      </w:r>
    </w:p>
    <w:p>
      <w:pPr>
        <w:numPr>
          <w:ilvl w:val="0"/>
          <w:numId w:val="6"/>
        </w:numPr>
        <w:spacing w:line="360" w:before="105" w:after="105" w:lineRule="auto"/>
      </w:pPr>
      <w:r>
        <w:rPr>
          <w:rFonts w:eastAsia="source serif 4" w:cs="source serif 4" w:ascii="source serif 4" w:hAnsi="source serif 4"/>
          <w:color w:val="000000"/>
          <w:sz w:val="21"/>
        </w:rPr>
        <w:t xml:space="preserve">When a document changes, there is no structured record of what changed, why, who approved it, or whether it was reviewed.</w:t>
      </w:r>
    </w:p>
    <w:p>
      <w:pPr>
        <w:numPr>
          <w:ilvl w:val="0"/>
          <w:numId w:val="6"/>
        </w:numPr>
        <w:spacing w:line="360" w:before="105" w:after="105" w:lineRule="auto"/>
      </w:pPr>
      <w:r>
        <w:rPr>
          <w:rFonts w:eastAsia="source serif 4" w:cs="source serif 4" w:ascii="source serif 4" w:hAnsi="source serif 4"/>
          <w:color w:val="000000"/>
          <w:sz w:val="21"/>
        </w:rPr>
        <w:t xml:space="preserve">Regulatory and compliance reviews require manual reconstruction of decision history.</w:t>
      </w:r>
    </w:p>
    <w:p>
      <w:pPr>
        <w:numPr>
          <w:ilvl w:val="0"/>
          <w:numId w:val="6"/>
        </w:numPr>
        <w:spacing w:line="360" w:before="105" w:after="105" w:lineRule="auto"/>
      </w:pPr>
      <w:r>
        <w:rPr>
          <w:rFonts w:eastAsia="source serif 4" w:cs="source serif 4" w:ascii="source serif 4" w:hAnsi="source serif 4"/>
          <w:color w:val="000000"/>
          <w:sz w:val="21"/>
        </w:rPr>
        <w:t xml:space="preserve">There is no way to answer "what guidance was canonical on date X?" for post-incident analysis.</w:t>
      </w:r>
    </w:p>
    <w:p>
      <w:pPr>
        <w:spacing w:line="360" w:before="315" w:after="105" w:lineRule="auto"/>
        <w:ind w:left="-30"/>
        <w:jc w:val="left"/>
      </w:pPr>
      <w:bookmarkStart w:id="7" w:name="bm_2_2_the_cost_of_inaction"/>
      <w:r>
        <w:rPr>
          <w:rFonts w:eastAsia="source serif 4" w:cs="source serif 4" w:ascii="source serif 4" w:hAnsi="source serif 4"/>
          <w:b/>
          <w:color w:val="000000"/>
          <w:sz w:val="24"/>
        </w:rPr>
        <w:t xml:space="preserve">2.2 The Cost of Inaction</w:t>
      </w:r>
      <w:bookmarkEnd w:id="7"/>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Symptom</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Immediate Impact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Strategic Risk</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Stale runbooks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Incident response delays, misapplied remediation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Repeat incidents, extended MTTR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Orphaned ADRs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Decisions are re-litigated or unknowingly reversed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Architectural drift, accumulated tech debt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Unretrievable knowledge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AI assistants give wrong or outdated answers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Erosion of trust in AI-augmented engineering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 audit trail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Manual compliance evidence gathering</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Audit failures, regulatory exposure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Tribal knowledge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Onboarding bottleneck, key-person dependency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Bus factor risk, organizational fragility</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 w:name="bm_3_target_state_architecture"/>
      <w:r>
        <w:rPr>
          <w:rFonts w:eastAsia="source serif 4" w:cs="source serif 4" w:ascii="source serif 4" w:hAnsi="source serif 4"/>
          <w:b/>
          <w:color w:val="000000"/>
          <w:sz w:val="24"/>
        </w:rPr>
        <w:t xml:space="preserve">3. Target-State Architecture</w:t>
      </w:r>
      <w:bookmarkEnd w:id="8"/>
    </w:p>
    <w:p>
      <w:pPr>
        <w:spacing w:line="360" w:before="315" w:after="105" w:lineRule="auto"/>
        <w:ind w:left="-30"/>
        <w:jc w:val="left"/>
      </w:pPr>
      <w:bookmarkStart w:id="9" w:name="bm_3_1_the_engineering_knowledge_14a48c"/>
      <w:r>
        <w:rPr>
          <w:rFonts w:eastAsia="source serif 4" w:cs="source serif 4" w:ascii="source serif 4" w:hAnsi="source serif 4"/>
          <w:b/>
          <w:color w:val="000000"/>
          <w:sz w:val="24"/>
        </w:rPr>
        <w:t xml:space="preserve">3.1 The Engineering Knowledge System (EKS)</w:t>
      </w:r>
      <w:bookmarkEnd w:id="9"/>
    </w:p>
    <w:p>
      <w:pPr>
        <w:spacing w:line="360" w:after="210" w:lineRule="auto"/>
      </w:pPr>
      <w:r>
        <w:rPr>
          <w:rFonts w:eastAsia="source serif 4" w:cs="source serif 4" w:ascii="source serif 4" w:hAnsi="source serif 4"/>
          <w:color w:val="000000"/>
        </w:rPr>
        <w:t xml:space="preserve">The target state is not a better wiki. It is a </w:t>
      </w:r>
      <w:r>
        <w:rPr>
          <w:rFonts w:eastAsia="source serif 4" w:cs="source serif 4" w:ascii="source serif 4" w:hAnsi="source serif 4"/>
          <w:b/>
          <w:color w:val="000000"/>
        </w:rPr>
        <w:t xml:space="preserve">socio-technical system</w:t>
      </w:r>
      <w:r>
        <w:rPr>
          <w:rFonts w:eastAsia="source serif 4" w:cs="source serif 4" w:ascii="source serif 4" w:hAnsi="source serif 4"/>
          <w:color w:val="000000"/>
        </w:rPr>
        <w:t xml:space="preserve"> that treats engineering knowledge as a governed, lifecycle-managed, retrievable, and auditable asset class.</w:t>
      </w:r>
    </w:p>
    <w:p>
      <w:pPr>
        <w:pStyle w:val="SourceCode"/>
        <w:shd w:val="clear" w:fill="F8F8FA"/>
        <w:spacing w:line="336" w:lineRule="auto"/>
      </w:pPr>
      <w:r>
        <w:rPr>
          <w:rStyle w:val="VerbatimChar"/>
          <w:rFonts w:eastAsia="menlo" w:cs="menlo" w:ascii="menlo" w:hAnsi="menlo"/>
          <w:color w:val="000000"/>
          <w:sz w:val="18"/>
        </w:rPr>
        <w:t xml:space="preserve">┌─────────────────────────────────────────────────────────────────────┐</w:t>
        <w:br/>
        <w:t xml:space="preserve">│                    ENGINEERING KNOWLEDGE SYSTEM                      │</w:t>
        <w:br/>
        <w:t xml:space="preserve">│                                                                     │</w:t>
        <w:br/>
        <w:t xml:space="preserve">│  ┌─────────────┐  ┌──────────────┐  ┌────────────────────────────┐ │</w:t>
        <w:br/>
        <w:t xml:space="preserve">│  │  Knowledge   │  │   Domain     │  │     Metadata Layer          │ │</w:t>
        <w:br/>
        <w:t xml:space="preserve">│  │   Assets     │  │  Ownership   │  │  (Schema, Taxonomy,         │ │</w:t>
        <w:br/>
        <w:t xml:space="preserve">│  │              │  │   Registry   │  │   Provenance, Confidence)   │ │</w:t>
        <w:br/>
        <w:t xml:space="preserve">│  │ ADRs         │  │              │  │                              │ │</w:t>
        <w:br/>
        <w:t xml:space="preserve">│  │ C4 Diagrams  │  │ Bounded      │  │  Canonical Source Registry  │ │</w:t>
        <w:br/>
        <w:t xml:space="preserve">│  │ Runbooks     │  │ Contexts     │  │  Dependency Graph           │ │</w:t>
        <w:br/>
        <w:t xml:space="preserve">│  │ API Contracts│  │ Domain       │  │  Freshness SLA Tracker      │ │</w:t>
        <w:br/>
        <w:t xml:space="preserve">│  │ Standards    │  │ Stewards     │  │  AI Retrieval Tags          │ │</w:t>
        <w:br/>
        <w:t xml:space="preserve">│  │ Onboarding   │  │              │  │                              │ │</w:t>
        <w:br/>
        <w:t xml:space="preserve">│  │ Post-Mortems │  │ RACI Matrix  │  │                              │ │</w:t>
        <w:br/>
        <w:t xml:space="preserve">│  └──────┬───────┘  └──────┬───────┘  └──────────┬─────────────────┘ │</w:t>
        <w:br/>
        <w:t xml:space="preserve">│         │                 │                      │                    │</w:t>
        <w:br/>
        <w:t xml:space="preserve">│         └────────┬────────┴──────────────────────┘                    │</w:t>
        <w:br/>
        <w:t xml:space="preserve">│                  │                                                   │</w:t>
        <w:br/>
        <w:t xml:space="preserve">│         ┌────────▼────────┐  ┌────────────────────┐                  │</w:t>
        <w:br/>
        <w:t xml:space="preserve">│         │ Retrieval &amp;      │  │  Review &amp; Audit    │                  │</w:t>
        <w:br/>
        <w:t xml:space="preserve">│         │ Indexing Layer   │  │  Automation Layer   │                  │</w:t>
        <w:br/>
        <w:t xml:space="preserve">│         │                  │  │                     │                  │</w:t>
        <w:br/>
        <w:t xml:space="preserve">│         │ Embeddings       │  │ CI Quality Gates   │                  │</w:t>
        <w:br/>
        <w:t xml:space="preserve">│         │ Vector Store     │  │ Stale Detection    │                  │</w:t>
        <w:br/>
        <w:t xml:space="preserve">│         │ Chunking Strategy│  │ Scheduled Reviews  │                  │</w:t>
        <w:br/>
        <w:t xml:space="preserve">│         │ Confidence Score │  │ PR-Based Approvals │                  │</w:t>
        <w:br/>
        <w:t xml:space="preserve">│         └────────┬─────────┘  └─────────┬──────────┘                  │</w:t>
        <w:br/>
        <w:t xml:space="preserve">│                  │                       │                            │</w:t>
        <w:br/>
        <w:t xml:space="preserve">│         ┌────────▼───────────────────────▼──────────┐                │</w:t>
        <w:br/>
        <w:t xml:space="preserve">│         │        Consumers &amp; Governance Surface       │                │</w:t>
        <w:br/>
        <w:t xml:space="preserve">│         │                                            │                │</w:t>
        <w:br/>
        <w:t xml:space="preserve">│         │  AI Assistants (RAG)   Governance Dashboard │                │</w:t>
        <w:br/>
        <w:t xml:space="preserve">│         │  IDE Plugins           Audit Reports        │                │</w:t>
        <w:br/>
        <w:t xml:space="preserve">│         │  Search Portals        Compliance Exports   │                │</w:t>
        <w:br/>
        <w:t xml:space="preserve">│         └────────────────────────────────────────────┘                │</w:t>
        <w:br/>
        <w:t xml:space="preserve">└─────────────────────────────────────────────────────────────────────┘</w:t>
        <w:br/>
        <w:t xml:space="preserve"/>
      </w:r>
    </w:p>
    <w:p>
      <w:pPr>
        <w:spacing w:line="360" w:before="315" w:after="105" w:lineRule="auto"/>
        <w:ind w:left="-30"/>
        <w:jc w:val="left"/>
      </w:pPr>
      <w:bookmarkStart w:id="10" w:name="bm_3_2_system_properties"/>
      <w:r>
        <w:rPr>
          <w:rFonts w:eastAsia="source serif 4" w:cs="source serif 4" w:ascii="source serif 4" w:hAnsi="source serif 4"/>
          <w:b/>
          <w:color w:val="000000"/>
          <w:sz w:val="24"/>
        </w:rPr>
        <w:t xml:space="preserve">3.2 System Properties</w:t>
      </w:r>
      <w:bookmarkEnd w:id="10"/>
    </w:p>
    <w:p>
      <w:pPr>
        <w:spacing w:line="360" w:after="210" w:lineRule="auto"/>
      </w:pPr>
      <w:r>
        <w:rPr>
          <w:rFonts w:eastAsia="source serif 4" w:cs="source serif 4" w:ascii="source serif 4" w:hAnsi="source serif 4"/>
          <w:color w:val="000000"/>
        </w:rPr>
        <w:t xml:space="preserve">The EKS must exhibit the following properties:</w:t>
      </w:r>
    </w:p>
    <w:p>
      <w:pPr>
        <w:numPr>
          <w:ilvl w:val="0"/>
          <w:numId w:val="7"/>
        </w:numPr>
        <w:spacing w:line="360" w:before="105" w:after="105" w:lineRule="auto"/>
      </w:pPr>
      <w:r>
        <w:rPr>
          <w:rFonts w:eastAsia="source serif 4" w:cs="source serif 4" w:ascii="source serif 4" w:hAnsi="source serif 4"/>
          <w:b/>
          <w:color w:val="000000"/>
          <w:sz w:val="21"/>
        </w:rPr>
        <w:t xml:space="preserve">Accountable</w:t>
      </w:r>
      <w:r>
        <w:rPr>
          <w:rFonts w:eastAsia="source serif 4" w:cs="source serif 4" w:ascii="source serif 4" w:hAnsi="source serif 4"/>
          <w:color w:val="000000"/>
          <w:sz w:val="21"/>
        </w:rPr>
        <w:t xml:space="preserve">: Every asset has a named owner and domain context.</w:t>
      </w:r>
    </w:p>
    <w:p>
      <w:pPr>
        <w:numPr>
          <w:ilvl w:val="0"/>
          <w:numId w:val="7"/>
        </w:numPr>
        <w:spacing w:line="360" w:before="105" w:after="105" w:lineRule="auto"/>
      </w:pPr>
      <w:r>
        <w:rPr>
          <w:rFonts w:eastAsia="source serif 4" w:cs="source serif 4" w:ascii="source serif 4" w:hAnsi="source serif 4"/>
          <w:b/>
          <w:color w:val="000000"/>
          <w:sz w:val="21"/>
        </w:rPr>
        <w:t xml:space="preserve">Lifecycle-Managed</w:t>
      </w:r>
      <w:r>
        <w:rPr>
          <w:rFonts w:eastAsia="source serif 4" w:cs="source serif 4" w:ascii="source serif 4" w:hAnsi="source serif 4"/>
          <w:color w:val="000000"/>
          <w:sz w:val="21"/>
        </w:rPr>
        <w:t xml:space="preserve">: Assets move through defined states with review SLAs.</w:t>
      </w:r>
    </w:p>
    <w:p>
      <w:pPr>
        <w:numPr>
          <w:ilvl w:val="0"/>
          <w:numId w:val="7"/>
        </w:numPr>
        <w:spacing w:line="360" w:before="105" w:after="105" w:lineRule="auto"/>
      </w:pPr>
      <w:r>
        <w:rPr>
          <w:rFonts w:eastAsia="source serif 4" w:cs="source serif 4" w:ascii="source serif 4" w:hAnsi="source serif 4"/>
          <w:b/>
          <w:color w:val="000000"/>
          <w:sz w:val="21"/>
        </w:rPr>
        <w:t xml:space="preserve">Metadata-Rich</w:t>
      </w:r>
      <w:r>
        <w:rPr>
          <w:rFonts w:eastAsia="source serif 4" w:cs="source serif 4" w:ascii="source serif 4" w:hAnsi="source serif 4"/>
          <w:color w:val="000000"/>
          <w:sz w:val="21"/>
        </w:rPr>
        <w:t xml:space="preserve">: Every asset carries enterprise metadata enabling semantic retrieval.</w:t>
      </w:r>
    </w:p>
    <w:p>
      <w:pPr>
        <w:numPr>
          <w:ilvl w:val="0"/>
          <w:numId w:val="7"/>
        </w:numPr>
        <w:spacing w:line="360" w:before="105" w:after="105" w:lineRule="auto"/>
      </w:pPr>
      <w:r>
        <w:rPr>
          <w:rFonts w:eastAsia="source serif 4" w:cs="source serif 4" w:ascii="source serif 4" w:hAnsi="source serif 4"/>
          <w:b/>
          <w:color w:val="000000"/>
          <w:sz w:val="21"/>
        </w:rPr>
        <w:t xml:space="preserve">Continuously Validated</w:t>
      </w:r>
      <w:r>
        <w:rPr>
          <w:rFonts w:eastAsia="source serif 4" w:cs="source serif 4" w:ascii="source serif 4" w:hAnsi="source serif 4"/>
          <w:color w:val="000000"/>
          <w:sz w:val="21"/>
        </w:rPr>
        <w:t xml:space="preserve">: Automated quality gates and scheduled reviews prevent decay.</w:t>
      </w:r>
    </w:p>
    <w:p>
      <w:pPr>
        <w:numPr>
          <w:ilvl w:val="0"/>
          <w:numId w:val="7"/>
        </w:numPr>
        <w:spacing w:line="360" w:before="105" w:after="105" w:lineRule="auto"/>
      </w:pPr>
      <w:r>
        <w:rPr>
          <w:rFonts w:eastAsia="source serif 4" w:cs="source serif 4" w:ascii="source serif 4" w:hAnsi="source serif 4"/>
          <w:b/>
          <w:color w:val="000000"/>
          <w:sz w:val="21"/>
        </w:rPr>
        <w:t xml:space="preserve">Auditable</w:t>
      </w:r>
      <w:r>
        <w:rPr>
          <w:rFonts w:eastAsia="source serif 4" w:cs="source serif 4" w:ascii="source serif 4" w:hAnsi="source serif 4"/>
          <w:color w:val="000000"/>
          <w:sz w:val="21"/>
        </w:rPr>
        <w:t xml:space="preserve">: Every change is logged with provenance, approver, and rationale.</w:t>
      </w:r>
    </w:p>
    <w:p>
      <w:pPr>
        <w:numPr>
          <w:ilvl w:val="0"/>
          <w:numId w:val="7"/>
        </w:numPr>
        <w:spacing w:line="360" w:before="105" w:after="105" w:lineRule="auto"/>
      </w:pPr>
      <w:r>
        <w:rPr>
          <w:rFonts w:eastAsia="source serif 4" w:cs="source serif 4" w:ascii="source serif 4" w:hAnsi="source serif 4"/>
          <w:b/>
          <w:color w:val="000000"/>
          <w:sz w:val="21"/>
        </w:rPr>
        <w:t xml:space="preserve">AI-Ready</w:t>
      </w:r>
      <w:r>
        <w:rPr>
          <w:rFonts w:eastAsia="source serif 4" w:cs="source serif 4" w:ascii="source serif 4" w:hAnsi="source serif 4"/>
          <w:color w:val="000000"/>
          <w:sz w:val="21"/>
        </w:rPr>
        <w:t xml:space="preserve">: Retrieval returns canonical sources with confidence scores and freshness signals.</w:t>
      </w:r>
    </w:p>
    <w:p>
      <w:pPr>
        <w:numPr>
          <w:ilvl w:val="0"/>
          <w:numId w:val="7"/>
        </w:numPr>
        <w:spacing w:line="360" w:before="105" w:after="105" w:lineRule="auto"/>
      </w:pPr>
      <w:r>
        <w:rPr>
          <w:rFonts w:eastAsia="source serif 4" w:cs="source serif 4" w:ascii="source serif 4" w:hAnsi="source serif 4"/>
          <w:b/>
          <w:color w:val="000000"/>
          <w:sz w:val="21"/>
        </w:rPr>
        <w:t xml:space="preserve">Human-Centric</w:t>
      </w:r>
      <w:r>
        <w:rPr>
          <w:rFonts w:eastAsia="source serif 4" w:cs="source serif 4" w:ascii="source serif 4" w:hAnsi="source serif 4"/>
          <w:color w:val="000000"/>
          <w:sz w:val="21"/>
        </w:rPr>
        <w:t xml:space="preserve">: Governance is embedded in existing engineering workflows, not bolted 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1" w:name="bm_4_the_five_layer_ai_knowledge_1621ff"/>
      <w:r>
        <w:rPr>
          <w:rFonts w:eastAsia="source serif 4" w:cs="source serif 4" w:ascii="source serif 4" w:hAnsi="source serif 4"/>
          <w:b/>
          <w:color w:val="000000"/>
          <w:sz w:val="24"/>
        </w:rPr>
        <w:t xml:space="preserve">4. The Five-Layer AI Knowledge Governance Framework</w:t>
      </w:r>
      <w:bookmarkEnd w:id="11"/>
    </w:p>
    <w:p>
      <w:pPr>
        <w:spacing w:line="360" w:after="210" w:lineRule="auto"/>
      </w:pPr>
      <w:r>
        <w:rPr>
          <w:rFonts w:eastAsia="source serif 4" w:cs="source serif 4" w:ascii="source serif 4" w:hAnsi="source serif 4"/>
          <w:color w:val="000000"/>
        </w:rPr>
        <w:t xml:space="preserve">Each layer is a governance control plane with defined inputs, processes, controls, artifacts, and measurable outcomes. The layers are designed to be implemented sequentially but operated concurrently once established.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2" w:name="layer_1_domain_ownership_accountability"/>
      <w:r>
        <w:rPr>
          <w:rFonts w:eastAsia="source serif 4" w:cs="source serif 4" w:ascii="source serif 4" w:hAnsi="source serif 4"/>
          <w:b/>
          <w:color w:val="000000"/>
          <w:sz w:val="24"/>
        </w:rPr>
        <w:t xml:space="preserve">Layer 1 — Domain Ownership &amp; Accountability</w:t>
      </w:r>
      <w:bookmarkEnd w:id="12"/>
    </w:p>
    <w:p>
      <w:pPr>
        <w:spacing w:line="360" w:before="315" w:after="105" w:lineRule="auto"/>
        <w:ind w:left="-30"/>
        <w:jc w:val="left"/>
      </w:pPr>
      <w:bookmarkStart w:id="13" w:name="bm_4_1_1_purpose"/>
      <w:r>
        <w:rPr>
          <w:rFonts w:eastAsia="source serif 4" w:cs="source serif 4" w:ascii="source serif 4" w:hAnsi="source serif 4"/>
          <w:b/>
          <w:color w:val="000000"/>
          <w:sz w:val="24"/>
        </w:rPr>
        <w:t xml:space="preserve">4.1.1 Purpose</w:t>
      </w:r>
      <w:bookmarkEnd w:id="13"/>
    </w:p>
    <w:p>
      <w:pPr>
        <w:spacing w:line="360" w:after="210" w:lineRule="auto"/>
      </w:pPr>
      <w:r>
        <w:rPr>
          <w:rFonts w:eastAsia="source serif 4" w:cs="source serif 4" w:ascii="source serif 4" w:hAnsi="source serif 4"/>
          <w:color w:val="000000"/>
        </w:rPr>
        <w:t xml:space="preserve">Ensure that every knowledge asset in the organization has a single accountable owner mapped to a Domain-Driven Design (DDD) bounded context. Eliminate orphaned knowledge and establish clear lines of authority for content accuracy and lifecycle decisions.</w:t>
      </w:r>
    </w:p>
    <w:p>
      <w:pPr>
        <w:spacing w:line="360" w:before="315" w:after="105" w:lineRule="auto"/>
        <w:ind w:left="-30"/>
        <w:jc w:val="left"/>
      </w:pPr>
      <w:bookmarkStart w:id="14" w:name="bm_4_1_2_domain_ownership_model"/>
      <w:r>
        <w:rPr>
          <w:rFonts w:eastAsia="source serif 4" w:cs="source serif 4" w:ascii="source serif 4" w:hAnsi="source serif 4"/>
          <w:b/>
          <w:color w:val="000000"/>
          <w:sz w:val="24"/>
        </w:rPr>
        <w:t xml:space="preserve">4.1.2 Domain Ownership Model</w:t>
      </w:r>
      <w:bookmarkEnd w:id="14"/>
    </w:p>
    <w:p>
      <w:pPr>
        <w:spacing w:line="360" w:after="210" w:lineRule="auto"/>
      </w:pPr>
      <w:r>
        <w:rPr>
          <w:rFonts w:eastAsia="source serif 4" w:cs="source serif 4" w:ascii="source serif 4" w:hAnsi="source serif 4"/>
          <w:color w:val="000000"/>
        </w:rPr>
        <w:t xml:space="preserve">Ownership is structured around DDD bounded contexts rather than organizational charts. This ensures that knowledge ownership aligns with technical domain boundaries, which are more stable than team reorganizations.</w:t>
      </w:r>
    </w:p>
    <w:p>
      <w:pPr>
        <w:spacing w:line="360" w:after="210" w:lineRule="auto"/>
      </w:pPr>
      <w:r>
        <w:rPr>
          <w:rFonts w:eastAsia="source serif 4" w:cs="source serif 4" w:ascii="source serif 4" w:hAnsi="source serif 4"/>
          <w:b/>
          <w:color w:val="000000"/>
        </w:rPr>
        <w:t xml:space="preserve">Bounded Context Mapping:</w:t>
      </w:r>
    </w:p>
    <w:p>
      <w:pPr>
        <w:spacing w:line="360" w:after="210" w:lineRule="auto"/>
      </w:pPr>
      <w:r>
        <w:rPr>
          <w:rFonts w:eastAsia="source serif 4" w:cs="source serif 4" w:ascii="source serif 4" w:hAnsi="source serif 4"/>
          <w:color w:val="000000"/>
        </w:rPr>
        <w:t xml:space="preserve">Each bounded context in the organization's system landscape becomes a </w:t>
      </w:r>
      <w:r>
        <w:rPr>
          <w:rFonts w:eastAsia="source serif 4" w:cs="source serif 4" w:ascii="source serif 4" w:hAnsi="source serif 4"/>
          <w:b/>
          <w:color w:val="000000"/>
        </w:rPr>
        <w:t xml:space="preserve">Knowledge Domain</w:t>
      </w:r>
      <w:r>
        <w:rPr>
          <w:rFonts w:eastAsia="source serif 4" w:cs="source serif 4" w:ascii="source serif 4" w:hAnsi="source serif 4"/>
          <w:color w:val="000000"/>
        </w:rPr>
        <w:t xml:space="preserve"> with:</w:t>
      </w:r>
    </w:p>
    <w:p>
      <w:pPr>
        <w:numPr>
          <w:ilvl w:val="0"/>
          <w:numId w:val="8"/>
        </w:numPr>
        <w:spacing w:line="360" w:before="105" w:after="105" w:lineRule="auto"/>
      </w:pPr>
      <w:r>
        <w:rPr>
          <w:rFonts w:eastAsia="source serif 4" w:cs="source serif 4" w:ascii="source serif 4" w:hAnsi="source serif 4"/>
          <w:color w:val="000000"/>
          <w:sz w:val="21"/>
        </w:rPr>
        <w:t xml:space="preserve">A </w:t>
      </w:r>
      <w:r>
        <w:rPr>
          <w:rFonts w:eastAsia="source serif 4" w:cs="source serif 4" w:ascii="source serif 4" w:hAnsi="source serif 4"/>
          <w:b/>
          <w:color w:val="000000"/>
          <w:sz w:val="21"/>
        </w:rPr>
        <w:t xml:space="preserve">Domain Knowledge Owner (DKO)</w:t>
      </w:r>
      <w:r>
        <w:rPr>
          <w:rFonts w:eastAsia="source serif 4" w:cs="source serif 4" w:ascii="source serif 4" w:hAnsi="source serif 4"/>
          <w:color w:val="000000"/>
          <w:sz w:val="21"/>
        </w:rPr>
        <w:t xml:space="preserve"> — accountable for the accuracy, completeness, and lifecycle of all knowledge assets within the domain.</w:t>
      </w:r>
    </w:p>
    <w:p>
      <w:pPr>
        <w:numPr>
          <w:ilvl w:val="0"/>
          <w:numId w:val="8"/>
        </w:numPr>
        <w:spacing w:line="360" w:before="105" w:after="105" w:lineRule="auto"/>
      </w:pPr>
      <w:r>
        <w:rPr>
          <w:rFonts w:eastAsia="source serif 4" w:cs="source serif 4" w:ascii="source serif 4" w:hAnsi="source serif 4"/>
          <w:color w:val="000000"/>
          <w:sz w:val="21"/>
        </w:rPr>
        <w:t xml:space="preserve">One or more </w:t>
      </w:r>
      <w:r>
        <w:rPr>
          <w:rFonts w:eastAsia="source serif 4" w:cs="source serif 4" w:ascii="source serif 4" w:hAnsi="source serif 4"/>
          <w:b/>
          <w:color w:val="000000"/>
          <w:sz w:val="21"/>
        </w:rPr>
        <w:t xml:space="preserve">Technical Stewards</w:t>
      </w:r>
      <w:r>
        <w:rPr>
          <w:rFonts w:eastAsia="source serif 4" w:cs="source serif 4" w:ascii="source serif 4" w:hAnsi="source serif 4"/>
          <w:color w:val="000000"/>
          <w:sz w:val="21"/>
        </w:rPr>
        <w:t xml:space="preserve"> — responsible for day-to-day content review, metadata accuracy, and responding to review triggers.</w:t>
      </w:r>
    </w:p>
    <w:p>
      <w:pPr>
        <w:numPr>
          <w:ilvl w:val="0"/>
          <w:numId w:val="8"/>
        </w:numPr>
        <w:spacing w:line="360" w:before="105" w:after="105" w:lineRule="auto"/>
      </w:pPr>
      <w:r>
        <w:rPr>
          <w:rFonts w:eastAsia="source serif 4" w:cs="source serif 4" w:ascii="source serif 4" w:hAnsi="source serif 4"/>
          <w:color w:val="000000"/>
          <w:sz w:val="21"/>
        </w:rPr>
        <w:t xml:space="preserve">A </w:t>
      </w:r>
      <w:r>
        <w:rPr>
          <w:rFonts w:eastAsia="source serif 4" w:cs="source serif 4" w:ascii="source serif 4" w:hAnsi="source serif 4"/>
          <w:b/>
          <w:color w:val="000000"/>
          <w:sz w:val="21"/>
        </w:rPr>
        <w:t xml:space="preserve">Domain Context Boundary</w:t>
      </w:r>
      <w:r>
        <w:rPr>
          <w:rFonts w:eastAsia="source serif 4" w:cs="source serif 4" w:ascii="source serif 4" w:hAnsi="source serif 4"/>
          <w:color w:val="000000"/>
          <w:sz w:val="21"/>
        </w:rPr>
        <w:t xml:space="preserve"> — a declarative scope statement specifying which systems, services, and capabilities fall within the domain's knowledge ownership.</w:t>
      </w:r>
    </w:p>
    <w:p>
      <w:pPr>
        <w:spacing w:line="360" w:after="210" w:lineRule="auto"/>
      </w:pPr>
      <w:r>
        <w:rPr>
          <w:rFonts w:eastAsia="source serif 4" w:cs="source serif 4" w:ascii="source serif 4" w:hAnsi="source serif 4"/>
          <w:b/>
          <w:color w:val="000000"/>
        </w:rPr>
        <w:t xml:space="preserve">Example Domain Registry Entry:</w:t>
      </w:r>
    </w:p>
    <w:p>
      <w:pPr>
        <w:pStyle w:val="SourceCode"/>
        <w:shd w:val="clear" w:fill="F8F8FA"/>
        <w:spacing w:line="336" w:lineRule="auto"/>
      </w:pPr>
      <w:r>
        <w:rPr>
          <w:rStyle w:val="VerbatimChar"/>
          <w:rFonts w:eastAsia="menlo" w:cs="menlo" w:ascii="menlo" w:hAnsi="menlo"/>
          <w:color w:val="000000"/>
          <w:sz w:val="18"/>
        </w:rPr>
        <w:t xml:space="preserve">domain: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payment-processing</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bounded_context: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Payment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&amp;</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Settlement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domain_knowledge_owner: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team-payment-platform@org.com</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technical_stewards: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lead-engineer-payments@org.com</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context_boundary: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br/>
        <w:t xml:space="preserve">  Encompasses all knowledge assets related to payment initiation,</w:t>
        <w:br/>
        <w:t xml:space="preserve">  settlement, reconciliation, payment gateway integrations, and</w:t>
        <w:br/>
        <w:t xml:space="preserve">  fraud detection pipelines. Excludes billing/invoicing (owned by</w:t>
        <w:br/>
        <w:t xml:space="preserve">  billing domain) and general platform infrastructure (owned by</w:t>
        <w:br/>
        <w:t xml:space="preserve">  platform-engineering domain).</w:t>
        <w:br/>
        <w:t xml:space="preserve"/>
      </w:r>
      <w:r>
        <w:rPr>
          <w:rStyle w:val="VerbatimChar"/>
          <w:rFonts w:eastAsia="menlo" w:cs="menlo" w:ascii="menlo" w:hAnsi="menlo"/>
          <w:color w:val="000000"/>
          <w:sz w:val="18"/>
        </w:rPr>
        <w:t xml:space="preserve">knowledge_assets: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adr/payment-gateway-selection-v2</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adr/idempotency-strategy-payments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c4/container-payment-system</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runbook/payment-gateway-failover</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standard/payment-api-versioning</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runbook/reconciliation-procedure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review_cadence: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quarterly</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criticality: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critical</w:t>
      </w:r>
      <w:r>
        <w:rPr>
          <w:rStyle w:val="VerbatimChar"/>
          <w:rFonts w:eastAsia="menlo" w:cs="menlo" w:ascii="menlo" w:hAnsi="menlo"/>
          <w:color w:val="000000"/>
          <w:sz w:val="18"/>
        </w:rPr>
        <w:t xml:space="preserve"/>
        <w:br/>
        <w:t xml:space="preserve"/>
      </w:r>
    </w:p>
    <w:p>
      <w:pPr>
        <w:spacing w:line="360" w:before="315" w:after="105" w:lineRule="auto"/>
        <w:ind w:left="-30"/>
        <w:jc w:val="left"/>
      </w:pPr>
      <w:bookmarkStart w:id="15" w:name="bm_4_1_3_ownership_assignment_protocol"/>
      <w:r>
        <w:rPr>
          <w:rFonts w:eastAsia="source serif 4" w:cs="source serif 4" w:ascii="source serif 4" w:hAnsi="source serif 4"/>
          <w:b/>
          <w:color w:val="000000"/>
          <w:sz w:val="24"/>
        </w:rPr>
        <w:t xml:space="preserve">4.1.3 Ownership Assignment Protocol</w:t>
      </w:r>
      <w:bookmarkEnd w:id="15"/>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Step</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Action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Output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Map all bounded contexts from C4 system landscape and DDD context mapping exercises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Bounded Context Catalog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Assign a DKO to each bounded context (must be a team, not an individual)</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Ownership Registry v1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Assign 1-3 Technical Stewards per domain based on domain complexity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Steward Assignments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4</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Inventory all existing knowledge assets and map each to a domain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Asset-to-Domain Map</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5</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Identify orphaned assets (no clear domain fit) and resolve via steering committee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Orphan Resolution Log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6</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Publish the Ownership Registry as a versioned, queryable artifact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Ownership Registry (live)</w:t>
            </w:r>
          </w:p>
        </w:tc>
      </w:tr>
    </w:tbl>
    <w:p>
      <w:pPr>
        <w:spacing w:lineRule="auto"/>
      </w:pPr>
    </w:p>
    <w:p>
      <w:pPr>
        <w:spacing w:line="360" w:before="315" w:after="105" w:lineRule="auto"/>
        <w:ind w:left="-30"/>
        <w:jc w:val="left"/>
      </w:pPr>
      <w:bookmarkStart w:id="16" w:name="bm_4_1_4_raci_matrix_for_knowledg_658d29"/>
      <w:r>
        <w:rPr>
          <w:rFonts w:eastAsia="source serif 4" w:cs="source serif 4" w:ascii="source serif 4" w:hAnsi="source serif 4"/>
          <w:b/>
          <w:color w:val="000000"/>
          <w:sz w:val="24"/>
        </w:rPr>
        <w:t xml:space="preserve">4.1.4 RACI Matrix for Knowledge Governance</w:t>
      </w:r>
      <w:bookmarkEnd w:id="16"/>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585"/>
        <w:gridCol w:w="1585"/>
        <w:gridCol w:w="1585"/>
        <w:gridCol w:w="1585"/>
        <w:gridCol w:w="1585"/>
        <w:gridCol w:w="158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Activity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Domain Knowledge Owner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Technical Steward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Engineering Contributor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Knowledge Governance Council</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Platform Knowledge Engineer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Asset authoring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Accountable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Responsible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Responsible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Consulted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Informed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Metadata assignment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Accountable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Responsible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Consulted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Informed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Consulted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Content review</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Accountable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Responsible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Consulted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Informed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Informed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Lifecycle state change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Accountable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Responsible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Consulted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Consulted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Informed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Metadata schema changes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Consulted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Consulted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Informed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Accountable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Responsible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Review cadence policy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Consulted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Informed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Informed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Accountable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Responsible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Audit trail integrity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Accountable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Consulted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Informed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Consulted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Responsible</w:t>
            </w:r>
          </w:p>
        </w:tc>
      </w:tr>
    </w:tbl>
    <w:p>
      <w:pPr>
        <w:spacing w:lineRule="auto"/>
      </w:pPr>
    </w:p>
    <w:p>
      <w:pPr>
        <w:spacing w:line="360" w:before="315" w:after="105" w:lineRule="auto"/>
        <w:ind w:left="-30"/>
        <w:jc w:val="left"/>
      </w:pPr>
      <w:bookmarkStart w:id="17" w:name="bm_4_1_5_layer_1_kpis"/>
      <w:r>
        <w:rPr>
          <w:rFonts w:eastAsia="source serif 4" w:cs="source serif 4" w:ascii="source serif 4" w:hAnsi="source serif 4"/>
          <w:b/>
          <w:color w:val="000000"/>
          <w:sz w:val="24"/>
        </w:rPr>
        <w:t xml:space="preserve">4.1.5 Layer 1 KPIs</w:t>
      </w:r>
      <w:bookmarkEnd w:id="17"/>
    </w:p>
    <w:p>
      <w:pPr>
        <w:numPr>
          <w:ilvl w:val="0"/>
          <w:numId w:val="9"/>
        </w:numPr>
        <w:spacing w:line="360" w:before="105" w:after="105" w:lineRule="auto"/>
      </w:pPr>
      <w:r>
        <w:rPr>
          <w:rFonts w:eastAsia="source serif 4" w:cs="source serif 4" w:ascii="source serif 4" w:hAnsi="source serif 4"/>
          <w:b/>
          <w:color w:val="000000"/>
          <w:sz w:val="21"/>
        </w:rPr>
        <w:t xml:space="preserve">Ownership Coverage</w:t>
      </w:r>
      <w:r>
        <w:rPr>
          <w:rFonts w:eastAsia="source serif 4" w:cs="source serif 4" w:ascii="source serif 4" w:hAnsi="source serif 4"/>
          <w:color w:val="000000"/>
          <w:sz w:val="21"/>
        </w:rPr>
        <w:t xml:space="preserve">: % of knowledge assets with an assigned DKO and domain (target: 100%)</w:t>
      </w:r>
    </w:p>
    <w:p>
      <w:pPr>
        <w:numPr>
          <w:ilvl w:val="0"/>
          <w:numId w:val="9"/>
        </w:numPr>
        <w:spacing w:line="360" w:before="105" w:after="105" w:lineRule="auto"/>
      </w:pPr>
      <w:r>
        <w:rPr>
          <w:rFonts w:eastAsia="source serif 4" w:cs="source serif 4" w:ascii="source serif 4" w:hAnsi="source serif 4"/>
          <w:b/>
          <w:color w:val="000000"/>
          <w:sz w:val="21"/>
        </w:rPr>
        <w:t xml:space="preserve">Orphan Resolution Time</w:t>
      </w:r>
      <w:r>
        <w:rPr>
          <w:rFonts w:eastAsia="source serif 4" w:cs="source serif 4" w:ascii="source serif 4" w:hAnsi="source serif 4"/>
          <w:color w:val="000000"/>
          <w:sz w:val="21"/>
        </w:rPr>
        <w:t xml:space="preserve">: Median time from orphan detection to ownership assignment (target: &lt; 5 business days)</w:t>
      </w:r>
    </w:p>
    <w:p>
      <w:pPr>
        <w:numPr>
          <w:ilvl w:val="0"/>
          <w:numId w:val="9"/>
        </w:numPr>
        <w:spacing w:line="360" w:before="105" w:after="105" w:lineRule="auto"/>
      </w:pPr>
      <w:r>
        <w:rPr>
          <w:rFonts w:eastAsia="source serif 4" w:cs="source serif 4" w:ascii="source serif 4" w:hAnsi="source serif 4"/>
          <w:b/>
          <w:color w:val="000000"/>
          <w:sz w:val="21"/>
        </w:rPr>
        <w:t xml:space="preserve">Ownership Stability</w:t>
      </w:r>
      <w:r>
        <w:rPr>
          <w:rFonts w:eastAsia="source serif 4" w:cs="source serif 4" w:ascii="source serif 4" w:hAnsi="source serif 4"/>
          <w:color w:val="000000"/>
          <w:sz w:val="21"/>
        </w:rPr>
        <w:t xml:space="preserve">: % of assets whose domain ownership has not changed in the last 6 months (target: &gt; 85%)</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8" w:name="layer_2_knowledge_asset_lifecycle_4e9932"/>
      <w:r>
        <w:rPr>
          <w:rFonts w:eastAsia="source serif 4" w:cs="source serif 4" w:ascii="source serif 4" w:hAnsi="source serif 4"/>
          <w:b/>
          <w:color w:val="000000"/>
          <w:sz w:val="24"/>
        </w:rPr>
        <w:t xml:space="preserve">Layer 2 — Knowledge Asset Lifecycle Management</w:t>
      </w:r>
      <w:bookmarkEnd w:id="18"/>
    </w:p>
    <w:p>
      <w:pPr>
        <w:spacing w:line="360" w:before="315" w:after="105" w:lineRule="auto"/>
        <w:ind w:left="-30"/>
        <w:jc w:val="left"/>
      </w:pPr>
      <w:bookmarkStart w:id="19" w:name="bm_4_2_1_purpose"/>
      <w:r>
        <w:rPr>
          <w:rFonts w:eastAsia="source serif 4" w:cs="source serif 4" w:ascii="source serif 4" w:hAnsi="source serif 4"/>
          <w:b/>
          <w:color w:val="000000"/>
          <w:sz w:val="24"/>
        </w:rPr>
        <w:t xml:space="preserve">4.2.1 Purpose</w:t>
      </w:r>
      <w:bookmarkEnd w:id="19"/>
    </w:p>
    <w:p>
      <w:pPr>
        <w:spacing w:line="360" w:after="210" w:lineRule="auto"/>
      </w:pPr>
      <w:r>
        <w:rPr>
          <w:rFonts w:eastAsia="source serif 4" w:cs="source serif 4" w:ascii="source serif 4" w:hAnsi="source serif 4"/>
          <w:color w:val="000000"/>
        </w:rPr>
        <w:t xml:space="preserve">Define a structured lifecycle for every knowledge asset, ensuring that content moves through defined states with appropriate review gates. Prevent stale content from remaining in a "published" state indefinitely.</w:t>
      </w:r>
    </w:p>
    <w:p>
      <w:pPr>
        <w:spacing w:line="360" w:before="315" w:after="105" w:lineRule="auto"/>
        <w:ind w:left="-30"/>
        <w:jc w:val="left"/>
      </w:pPr>
      <w:bookmarkStart w:id="20" w:name="bm_4_2_2_asset_classification_model"/>
      <w:r>
        <w:rPr>
          <w:rFonts w:eastAsia="source serif 4" w:cs="source serif 4" w:ascii="source serif 4" w:hAnsi="source serif 4"/>
          <w:b/>
          <w:color w:val="000000"/>
          <w:sz w:val="24"/>
        </w:rPr>
        <w:t xml:space="preserve">4.2.2 Asset Classification Model</w:t>
      </w:r>
      <w:bookmarkEnd w:id="20"/>
    </w:p>
    <w:p>
      <w:pPr>
        <w:spacing w:line="360" w:after="210" w:lineRule="auto"/>
      </w:pPr>
      <w:r>
        <w:rPr>
          <w:rFonts w:eastAsia="source serif 4" w:cs="source serif 4" w:ascii="source serif 4" w:hAnsi="source serif 4"/>
          <w:color w:val="000000"/>
        </w:rPr>
        <w:t xml:space="preserve">Knowledge assets are classified by type and criticality. Both dimensions determine the review cadence and lifecycle controls.</w:t>
      </w:r>
    </w:p>
    <w:p>
      <w:pPr>
        <w:spacing w:line="360" w:after="210" w:lineRule="auto"/>
      </w:pPr>
      <w:r>
        <w:rPr>
          <w:rFonts w:eastAsia="source serif 4" w:cs="source serif 4" w:ascii="source serif 4" w:hAnsi="source serif 4"/>
          <w:b/>
          <w:color w:val="000000"/>
        </w:rPr>
        <w:t xml:space="preserve">Asset Types: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Asset Type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Description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Examples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Architecture Decision Record (ADR)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Records significant technical decisions and their context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"Adopt Kafka for event streaming", "Migrate from REST to gRPC for internal APIs"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C4 Architecture Diagram</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System, container, component, or code-level architecture visualization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Container diagram for payment platform, component diagram for auth service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Runbook / Playbook</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Operational procedures for incident response and routine operations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Payment gateway failover procedure, database failover runbook</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Platform Standard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Mandatory engineering standards and conventions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API versioning standard, logging format standard, deployment checklist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API Contract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Interface definitions and contractual obligations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Payment API OpenAPI spec, notification service gRPC proto</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Onboarding Guide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Structured ramp-up documentation for new team members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Payment team onboarding, platform engineering onboarding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Post-Mortem / Incident Learning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Retrospective analysis of incidents and learnings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Payment outage Q3 2026 post-mortem, data pipeline incident review</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Design Document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Technical design proposals and specifications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Event sourcing design for order service, caching strategy proposal</w:t>
            </w:r>
          </w:p>
        </w:tc>
      </w:tr>
    </w:tbl>
    <w:p>
      <w:pPr>
        <w:spacing w:lineRule="auto"/>
      </w:pPr>
    </w:p>
    <w:p>
      <w:pPr>
        <w:spacing w:line="360" w:after="210" w:lineRule="auto"/>
      </w:pPr>
      <w:r>
        <w:rPr>
          <w:rFonts w:eastAsia="source serif 4" w:cs="source serif 4" w:ascii="source serif 4" w:hAnsi="source serif 4"/>
          <w:b/>
          <w:color w:val="000000"/>
        </w:rPr>
        <w:t xml:space="preserve">Criticality Tiers: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Tier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Definition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Examples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Review Cadence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Critical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Directly impacts production stability, security, or compliance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Runbooks for production incident response, security standards, deployment procedures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30-60 days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Important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Influences architectural decisions and engineering practices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ADRs, C4 diagrams, platform standards, API contracts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Quarterly (90 days)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Reference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Provides context and guidance but is not operationally critical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Onboarding guides, design documents, reference architectures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Semi-annually (180 days)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Archival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Historical record with no active operational relevance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Superseded ADRs, deprecated standards, old post-mortems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Annually (review for continued relevance)</w:t>
            </w:r>
          </w:p>
        </w:tc>
      </w:tr>
    </w:tbl>
    <w:p>
      <w:pPr>
        <w:spacing w:lineRule="auto"/>
      </w:pPr>
    </w:p>
    <w:p>
      <w:pPr>
        <w:spacing w:line="360" w:before="315" w:after="105" w:lineRule="auto"/>
        <w:ind w:left="-30"/>
        <w:jc w:val="left"/>
      </w:pPr>
      <w:bookmarkStart w:id="21" w:name="bm_4_2_3_lifecycle_state_machine"/>
      <w:r>
        <w:rPr>
          <w:rFonts w:eastAsia="source serif 4" w:cs="source serif 4" w:ascii="source serif 4" w:hAnsi="source serif 4"/>
          <w:b/>
          <w:color w:val="000000"/>
          <w:sz w:val="24"/>
        </w:rPr>
        <w:t xml:space="preserve">4.2.3 Lifecycle State Machine</w:t>
      </w:r>
      <w:bookmarkEnd w:id="21"/>
    </w:p>
    <w:p>
      <w:pPr>
        <w:spacing w:line="360" w:after="210" w:lineRule="auto"/>
      </w:pPr>
      <w:r>
        <w:rPr>
          <w:rFonts w:eastAsia="source serif 4" w:cs="source serif 4" w:ascii="source serif 4" w:hAnsi="source serif 4"/>
          <w:color w:val="000000"/>
        </w:rPr>
        <w:t xml:space="preserve">Every knowledge asset moves through a defined state machine:</w:t>
      </w:r>
    </w:p>
    <w:p>
      <w:pPr>
        <w:pStyle w:val="SourceCode"/>
        <w:shd w:val="clear" w:fill="F8F8FA"/>
        <w:spacing w:line="336" w:lineRule="auto"/>
      </w:pPr>
      <w:r>
        <w:rPr>
          <w:rStyle w:val="VerbatimChar"/>
          <w:rFonts w:eastAsia="menlo" w:cs="menlo" w:ascii="menlo" w:hAnsi="menlo"/>
          <w:color w:val="000000"/>
          <w:sz w:val="18"/>
        </w:rPr>
        <w:t xml:space="preserve">                    ┌─────────┐</w:t>
        <w:br/>
        <w:t xml:space="preserve">                    │  DRAFT  │</w:t>
        <w:br/>
        <w:t xml:space="preserve">                    └────┬────┘</w:t>
        <w:br/>
        <w:t xml:space="preserve">                         │ Submit for review</w:t>
        <w:br/>
        <w:t xml:space="preserve">                         ▼</w:t>
        <w:br/>
        <w:t xml:space="preserve">                    ┌─────────┐</w:t>
        <w:br/>
        <w:t xml:space="preserve">          ┌────────│ REVIEW  │────────┐</w:t>
        <w:br/>
        <w:t xml:space="preserve">          │         └────┬────┘       │</w:t>
        <w:br/>
        <w:t xml:space="preserve">          │  Revise       │ Approve    │ Reject</w:t>
        <w:br/>
        <w:t xml:space="preserve">          │               ▼            │</w:t>
        <w:br/>
        <w:t xml:space="preserve">          │         ┌─────────┐        │</w:t>
        <w:br/>
        <w:t xml:space="preserve">          └────────│ APPROVED│        ▼</w:t>
        <w:br/>
        <w:t xml:space="preserve">                    └────┬────┘  ┌─────────┐</w:t>
        <w:br/>
        <w:t xml:space="preserve">                         │       │ ARCHIVED │</w:t>
        <w:br/>
        <w:t xml:space="preserve">                    Review trigger │ (rejected) │</w:t>
        <w:br/>
        <w:t xml:space="preserve">                    (scheduled    └─────────┘</w:t>
        <w:br/>
        <w:t xml:space="preserve">                     or event)</w:t>
        <w:br/>
        <w:t xml:space="preserve">                         │</w:t>
        <w:br/>
        <w:t xml:space="preserve">                         ▼</w:t>
        <w:br/>
        <w:t xml:space="preserve">                    ┌──────────┐</w:t>
        <w:br/>
        <w:t xml:space="preserve">          ┌────────│  REVIEW  │</w:t>
        <w:br/>
        <w:t xml:space="preserve">          │        │ (REOPEN)  │</w:t>
        <w:br/>
        <w:t xml:space="preserve">          │         └────┬─────┘</w:t>
        <w:br/>
        <w:t xml:space="preserve">          │  Update       │ Approve</w:t>
        <w:br/>
        <w:t xml:space="preserve">          │               ▼</w:t>
        <w:br/>
        <w:t xml:space="preserve">          │         ┌─────────┐</w:t>
        <w:br/>
        <w:t xml:space="preserve">          └────────│ APPROVED  │</w:t>
        <w:br/>
        <w:t xml:space="preserve">                    └────┬─────┘</w:t>
        <w:br/>
        <w:t xml:space="preserve">                         │ Deprecate</w:t>
        <w:br/>
        <w:t xml:space="preserve">                         ▼</w:t>
        <w:br/>
        <w:t xml:space="preserve">                    ┌──────────┐</w:t>
        <w:br/>
        <w:t xml:space="preserve">                    │DEPRECATED│</w:t>
        <w:br/>
        <w:t xml:space="preserve">                    └────┬─────┘</w:t>
        <w:br/>
        <w:t xml:space="preserve">                         │ Archive</w:t>
        <w:br/>
        <w:t xml:space="preserve">                         ▼</w:t>
        <w:br/>
        <w:t xml:space="preserve">                    ┌──────────┐</w:t>
        <w:br/>
        <w:t xml:space="preserve">                    │ ARCHIVED  │</w:t>
        <w:br/>
        <w:t xml:space="preserve">                    │(retained) │</w:t>
        <w:br/>
        <w:t xml:space="preserve">                    └──────────┘</w:t>
        <w:br/>
        <w:t xml:space="preserve"/>
      </w:r>
    </w:p>
    <w:p>
      <w:pPr>
        <w:spacing w:line="360" w:after="210" w:lineRule="auto"/>
      </w:pPr>
      <w:r>
        <w:rPr>
          <w:rFonts w:eastAsia="source serif 4" w:cs="source serif 4" w:ascii="source serif 4" w:hAnsi="source serif 4"/>
          <w:b/>
          <w:color w:val="000000"/>
        </w:rPr>
        <w:t xml:space="preserve">State Definitions: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State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Meaning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Visibility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AI Retrieval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Draft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Being authored, not ready for review</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Contributors only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Excluded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Review</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Submitted for technical review</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Domain team + stewards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Excluded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Approved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Reviewed and canonical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Organization-wide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Included (primary)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Review (Reopen)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Scheduled or event-triggered re-review</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Domain team + stewards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Included (flagged as under review)</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Deprecated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Superseded or no longer current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Organization-wide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Excluded (with redirect to successor)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Archived (rejected)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Rejected during review, retained for history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Contributors only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Excluded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Archived (retained)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Historical record, no longer active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Organization-wide (read-only)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Excluded</w:t>
            </w:r>
          </w:p>
        </w:tc>
      </w:tr>
    </w:tbl>
    <w:p>
      <w:pPr>
        <w:spacing w:lineRule="auto"/>
      </w:pPr>
    </w:p>
    <w:p>
      <w:pPr>
        <w:spacing w:line="360" w:before="315" w:after="105" w:lineRule="auto"/>
        <w:ind w:left="-30"/>
        <w:jc w:val="left"/>
      </w:pPr>
      <w:bookmarkStart w:id="22" w:name="bm_4_2_4_review_trigger_types"/>
      <w:r>
        <w:rPr>
          <w:rFonts w:eastAsia="source serif 4" w:cs="source serif 4" w:ascii="source serif 4" w:hAnsi="source serif 4"/>
          <w:b/>
          <w:color w:val="000000"/>
          <w:sz w:val="24"/>
        </w:rPr>
        <w:t xml:space="preserve">4.2.4 Review Trigger Types</w:t>
      </w:r>
      <w:bookmarkEnd w:id="22"/>
    </w:p>
    <w:p>
      <w:pPr>
        <w:spacing w:line="360" w:after="210" w:lineRule="auto"/>
      </w:pPr>
      <w:r>
        <w:rPr>
          <w:rFonts w:eastAsia="source serif 4" w:cs="source serif 4" w:ascii="source serif 4" w:hAnsi="source serif 4"/>
          <w:color w:val="000000"/>
        </w:rPr>
        <w:t xml:space="preserve">Reviews are triggered by two mechanisms:</w:t>
      </w:r>
    </w:p>
    <w:p>
      <w:pPr>
        <w:spacing w:line="360" w:after="210" w:lineRule="auto"/>
      </w:pPr>
      <w:r>
        <w:rPr>
          <w:rFonts w:eastAsia="source serif 4" w:cs="source serif 4" w:ascii="source serif 4" w:hAnsi="source serif 4"/>
          <w:b/>
          <w:color w:val="000000"/>
        </w:rPr>
        <w:t xml:space="preserve">Scheduled Reviews (Time-Based)</w:t>
      </w:r>
    </w:p>
    <w:p>
      <w:pPr>
        <w:numPr>
          <w:ilvl w:val="0"/>
          <w:numId w:val="10"/>
        </w:numPr>
        <w:spacing w:line="360" w:before="105" w:after="105" w:lineRule="auto"/>
      </w:pPr>
      <w:r>
        <w:rPr>
          <w:rFonts w:eastAsia="source serif 4" w:cs="source serif 4" w:ascii="source serif 4" w:hAnsi="source serif 4"/>
          <w:color w:val="000000"/>
          <w:sz w:val="21"/>
        </w:rPr>
        <w:t xml:space="preserve">Each asset has a </w:t>
      </w:r>
      <w:r>
        <w:rPr>
          <w:rStyle w:val="VerbatimChar"/>
          <w:rFonts w:eastAsia="menlo" w:cs="menlo" w:ascii="menlo" w:hAnsi="menlo"/>
          <w:color w:val="000000"/>
          <w:sz w:val="18"/>
          <w:shd w:val="clear" w:color="auto" w:fill="F8F8FA"/>
        </w:rPr>
        <w:t xml:space="preserve">next_review_date</w:t>
      </w:r>
      <w:r>
        <w:rPr>
          <w:rFonts w:eastAsia="source serif 4" w:cs="source serif 4" w:ascii="source serif 4" w:hAnsi="source serif 4"/>
          <w:color w:val="000000"/>
          <w:sz w:val="21"/>
        </w:rPr>
        <w:t xml:space="preserve"> computed from its criticality tier and last approval date.</w:t>
      </w:r>
    </w:p>
    <w:p>
      <w:pPr>
        <w:numPr>
          <w:ilvl w:val="0"/>
          <w:numId w:val="10"/>
        </w:numPr>
        <w:spacing w:line="360" w:before="105" w:after="105" w:lineRule="auto"/>
      </w:pPr>
      <w:r>
        <w:rPr>
          <w:rFonts w:eastAsia="source serif 4" w:cs="source serif 4" w:ascii="source serif 4" w:hAnsi="source serif 4"/>
          <w:color w:val="000000"/>
          <w:sz w:val="21"/>
        </w:rPr>
        <w:t xml:space="preserve">The system generates review tickets or notifications 14 days before the review deadline.</w:t>
      </w:r>
    </w:p>
    <w:p>
      <w:pPr>
        <w:numPr>
          <w:ilvl w:val="0"/>
          <w:numId w:val="10"/>
        </w:numPr>
        <w:spacing w:line="360" w:before="105" w:after="105" w:lineRule="auto"/>
      </w:pPr>
      <w:r>
        <w:rPr>
          <w:rFonts w:eastAsia="source serif 4" w:cs="source serif 4" w:ascii="source serif 4" w:hAnsi="source serif 4"/>
          <w:color w:val="000000"/>
          <w:sz w:val="21"/>
        </w:rPr>
        <w:t xml:space="preserve">If a review is not completed by the deadline, the asset is automatically flagged as </w:t>
      </w:r>
      <w:r>
        <w:rPr>
          <w:rStyle w:val="VerbatimChar"/>
          <w:rFonts w:eastAsia="menlo" w:cs="menlo" w:ascii="menlo" w:hAnsi="menlo"/>
          <w:color w:val="000000"/>
          <w:sz w:val="18"/>
          <w:shd w:val="clear" w:color="auto" w:fill="F8F8FA"/>
        </w:rPr>
        <w:t xml:space="preserve">stale</w:t>
      </w:r>
      <w:r>
        <w:rPr>
          <w:rFonts w:eastAsia="source serif 4" w:cs="source serif 4" w:ascii="source serif 4" w:hAnsi="source serif 4"/>
          <w:color w:val="000000"/>
          <w:sz w:val="21"/>
        </w:rPr>
        <w:t xml:space="preserve"> in the governance dashboard and its AI retrieval confidence score is reduced.</w:t>
      </w:r>
    </w:p>
    <w:p>
      <w:pPr>
        <w:spacing w:line="360" w:after="210" w:lineRule="auto"/>
      </w:pPr>
      <w:r>
        <w:rPr>
          <w:rFonts w:eastAsia="source serif 4" w:cs="source serif 4" w:ascii="source serif 4" w:hAnsi="source serif 4"/>
          <w:b/>
          <w:color w:val="000000"/>
        </w:rPr>
        <w:t xml:space="preserve">Event-Triggered Reviews</w:t>
      </w:r>
    </w:p>
    <w:p>
      <w:pPr>
        <w:numPr>
          <w:ilvl w:val="0"/>
          <w:numId w:val="11"/>
        </w:numPr>
        <w:spacing w:line="360" w:before="105" w:after="105" w:lineRule="auto"/>
      </w:pPr>
      <w:r>
        <w:rPr>
          <w:rFonts w:eastAsia="source serif 4" w:cs="source serif 4" w:ascii="source serif 4" w:hAnsi="source serif 4"/>
          <w:color w:val="000000"/>
          <w:sz w:val="21"/>
        </w:rPr>
        <w:t xml:space="preserve">Code changes touching a system referenced by a knowledge asset.</w:t>
      </w:r>
    </w:p>
    <w:p>
      <w:pPr>
        <w:numPr>
          <w:ilvl w:val="0"/>
          <w:numId w:val="11"/>
        </w:numPr>
        <w:spacing w:line="360" w:before="105" w:after="105" w:lineRule="auto"/>
      </w:pPr>
      <w:r>
        <w:rPr>
          <w:rFonts w:eastAsia="source serif 4" w:cs="source serif 4" w:ascii="source serif 4" w:hAnsi="source serif 4"/>
          <w:color w:val="000000"/>
          <w:sz w:val="21"/>
        </w:rPr>
        <w:t xml:space="preserve">Incident post-mortems that reveal guidance gaps or inaccuracies.</w:t>
      </w:r>
    </w:p>
    <w:p>
      <w:pPr>
        <w:numPr>
          <w:ilvl w:val="0"/>
          <w:numId w:val="11"/>
        </w:numPr>
        <w:spacing w:line="360" w:before="105" w:after="105" w:lineRule="auto"/>
      </w:pPr>
      <w:r>
        <w:rPr>
          <w:rFonts w:eastAsia="source serif 4" w:cs="source serif 4" w:ascii="source serif 4" w:hAnsi="source serif 4"/>
          <w:color w:val="000000"/>
          <w:sz w:val="21"/>
        </w:rPr>
        <w:t xml:space="preserve">Architecture changes (new ADRs that supersede or invalidate existing documentation).</w:t>
      </w:r>
    </w:p>
    <w:p>
      <w:pPr>
        <w:numPr>
          <w:ilvl w:val="0"/>
          <w:numId w:val="11"/>
        </w:numPr>
        <w:spacing w:line="360" w:before="105" w:after="105" w:lineRule="auto"/>
      </w:pPr>
      <w:r>
        <w:rPr>
          <w:rFonts w:eastAsia="source serif 4" w:cs="source serif 4" w:ascii="source serif 4" w:hAnsi="source serif 4"/>
          <w:color w:val="000000"/>
          <w:sz w:val="21"/>
        </w:rPr>
        <w:t xml:space="preserve">Team ownership changes.</w:t>
      </w:r>
    </w:p>
    <w:p>
      <w:pPr>
        <w:numPr>
          <w:ilvl w:val="0"/>
          <w:numId w:val="11"/>
        </w:numPr>
        <w:spacing w:line="360" w:before="105" w:after="105" w:lineRule="auto"/>
      </w:pPr>
      <w:r>
        <w:rPr>
          <w:rFonts w:eastAsia="source serif 4" w:cs="source serif 4" w:ascii="source serif 4" w:hAnsi="source serif 4"/>
          <w:color w:val="000000"/>
          <w:sz w:val="21"/>
        </w:rPr>
        <w:t xml:space="preserve">Dependency or integration changes detected in the dependency graph.</w:t>
      </w:r>
    </w:p>
    <w:p>
      <w:pPr>
        <w:spacing w:line="360" w:before="315" w:after="105" w:lineRule="auto"/>
        <w:ind w:left="-30"/>
        <w:jc w:val="left"/>
      </w:pPr>
      <w:bookmarkStart w:id="23" w:name="bm_4_2_5_layer_2_kpis"/>
      <w:r>
        <w:rPr>
          <w:rFonts w:eastAsia="source serif 4" w:cs="source serif 4" w:ascii="source serif 4" w:hAnsi="source serif 4"/>
          <w:b/>
          <w:color w:val="000000"/>
          <w:sz w:val="24"/>
        </w:rPr>
        <w:t xml:space="preserve">4.2.5 Layer 2 KPIs</w:t>
      </w:r>
      <w:bookmarkEnd w:id="23"/>
    </w:p>
    <w:p>
      <w:pPr>
        <w:numPr>
          <w:ilvl w:val="0"/>
          <w:numId w:val="12"/>
        </w:numPr>
        <w:spacing w:line="360" w:before="105" w:after="105" w:lineRule="auto"/>
      </w:pPr>
      <w:r>
        <w:rPr>
          <w:rFonts w:eastAsia="source serif 4" w:cs="source serif 4" w:ascii="source serif 4" w:hAnsi="source serif 4"/>
          <w:b/>
          <w:color w:val="000000"/>
          <w:sz w:val="21"/>
        </w:rPr>
        <w:t xml:space="preserve">Stale Content Rate</w:t>
      </w:r>
      <w:r>
        <w:rPr>
          <w:rFonts w:eastAsia="source serif 4" w:cs="source serif 4" w:ascii="source serif 4" w:hAnsi="source serif 4"/>
          <w:color w:val="000000"/>
          <w:sz w:val="21"/>
        </w:rPr>
        <w:t xml:space="preserve">: % of approved assets past their review deadline (target: &lt; 10%)</w:t>
      </w:r>
    </w:p>
    <w:p>
      <w:pPr>
        <w:numPr>
          <w:ilvl w:val="0"/>
          <w:numId w:val="12"/>
        </w:numPr>
        <w:spacing w:line="360" w:before="105" w:after="105" w:lineRule="auto"/>
      </w:pPr>
      <w:r>
        <w:rPr>
          <w:rFonts w:eastAsia="source serif 4" w:cs="source serif 4" w:ascii="source serif 4" w:hAnsi="source serif 4"/>
          <w:b/>
          <w:color w:val="000000"/>
          <w:sz w:val="21"/>
        </w:rPr>
        <w:t xml:space="preserve">Review SLA Compliance</w:t>
      </w:r>
      <w:r>
        <w:rPr>
          <w:rFonts w:eastAsia="source serif 4" w:cs="source serif 4" w:ascii="source serif 4" w:hAnsi="source serif 4"/>
          <w:color w:val="000000"/>
          <w:sz w:val="21"/>
        </w:rPr>
        <w:t xml:space="preserve">: % of scheduled reviews completed before deadline (target: &gt; 90%)</w:t>
      </w:r>
    </w:p>
    <w:p>
      <w:pPr>
        <w:numPr>
          <w:ilvl w:val="0"/>
          <w:numId w:val="12"/>
        </w:numPr>
        <w:spacing w:line="360" w:before="105" w:after="105" w:lineRule="auto"/>
      </w:pPr>
      <w:r>
        <w:rPr>
          <w:rFonts w:eastAsia="source serif 4" w:cs="source serif 4" w:ascii="source serif 4" w:hAnsi="source serif 4"/>
          <w:b/>
          <w:color w:val="000000"/>
          <w:sz w:val="21"/>
        </w:rPr>
        <w:t xml:space="preserve">Lifecycle Visibility</w:t>
      </w:r>
      <w:r>
        <w:rPr>
          <w:rFonts w:eastAsia="source serif 4" w:cs="source serif 4" w:ascii="source serif 4" w:hAnsi="source serif 4"/>
          <w:color w:val="000000"/>
          <w:sz w:val="21"/>
        </w:rPr>
        <w:t xml:space="preserve">: % of assets with a current, unambiguous lifecycle state (target: 100%)</w:t>
      </w:r>
    </w:p>
    <w:p>
      <w:pPr>
        <w:numPr>
          <w:ilvl w:val="0"/>
          <w:numId w:val="12"/>
        </w:numPr>
        <w:spacing w:line="360" w:before="105" w:after="105" w:lineRule="auto"/>
      </w:pPr>
      <w:r>
        <w:rPr>
          <w:rFonts w:eastAsia="source serif 4" w:cs="source serif 4" w:ascii="source serif 4" w:hAnsi="source serif 4"/>
          <w:b/>
          <w:color w:val="000000"/>
          <w:sz w:val="21"/>
        </w:rPr>
        <w:t xml:space="preserve">Event-Trigger Coverage</w:t>
      </w:r>
      <w:r>
        <w:rPr>
          <w:rFonts w:eastAsia="source serif 4" w:cs="source serif 4" w:ascii="source serif 4" w:hAnsi="source serif 4"/>
          <w:color w:val="000000"/>
          <w:sz w:val="21"/>
        </w:rPr>
        <w:t xml:space="preserve">: % of code/system changes that trigger a knowledge review (target: &gt; 80%)</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4" w:name="layer_3_enterprise_metadata_seman_351584"/>
      <w:r>
        <w:rPr>
          <w:rFonts w:eastAsia="source serif 4" w:cs="source serif 4" w:ascii="source serif 4" w:hAnsi="source serif 4"/>
          <w:b/>
          <w:color w:val="000000"/>
          <w:sz w:val="24"/>
        </w:rPr>
        <w:t xml:space="preserve">Layer 3 — Enterprise Metadata &amp; Semantic Retrieval</w:t>
      </w:r>
      <w:bookmarkEnd w:id="24"/>
    </w:p>
    <w:p>
      <w:pPr>
        <w:spacing w:line="360" w:before="315" w:after="105" w:lineRule="auto"/>
        <w:ind w:left="-30"/>
        <w:jc w:val="left"/>
      </w:pPr>
      <w:bookmarkStart w:id="25" w:name="bm_4_3_1_purpose"/>
      <w:r>
        <w:rPr>
          <w:rFonts w:eastAsia="source serif 4" w:cs="source serif 4" w:ascii="source serif 4" w:hAnsi="source serif 4"/>
          <w:b/>
          <w:color w:val="000000"/>
          <w:sz w:val="24"/>
        </w:rPr>
        <w:t xml:space="preserve">4.3.1 Purpose</w:t>
      </w:r>
      <w:bookmarkEnd w:id="25"/>
    </w:p>
    <w:p>
      <w:pPr>
        <w:spacing w:line="360" w:after="210" w:lineRule="auto"/>
      </w:pPr>
      <w:r>
        <w:rPr>
          <w:rFonts w:eastAsia="source serif 4" w:cs="source serif 4" w:ascii="source serif 4" w:hAnsi="source serif 4"/>
          <w:color w:val="000000"/>
        </w:rPr>
        <w:t xml:space="preserve">Establish a mandatory enterprise metadata schema for all engineering knowledge assets. This metadata enables AI retrieval systems (RAG pipelines, semantic search, AI coding assistants) to return canonical, fresh, and confidence-scored results rather than undifferentiated text matches.</w:t>
      </w:r>
    </w:p>
    <w:p>
      <w:pPr>
        <w:spacing w:line="360" w:before="315" w:after="105" w:lineRule="auto"/>
        <w:ind w:left="-30"/>
        <w:jc w:val="left"/>
      </w:pPr>
      <w:bookmarkStart w:id="26" w:name="bm_4_3_2_enterprise_metadata_schema"/>
      <w:r>
        <w:rPr>
          <w:rFonts w:eastAsia="source serif 4" w:cs="source serif 4" w:ascii="source serif 4" w:hAnsi="source serif 4"/>
          <w:b/>
          <w:color w:val="000000"/>
          <w:sz w:val="24"/>
        </w:rPr>
        <w:t xml:space="preserve">4.3.2 Enterprise Metadata Schema</w:t>
      </w:r>
      <w:bookmarkEnd w:id="26"/>
    </w:p>
    <w:p>
      <w:pPr>
        <w:spacing w:line="360" w:after="210" w:lineRule="auto"/>
      </w:pPr>
      <w:r>
        <w:rPr>
          <w:rFonts w:eastAsia="source serif 4" w:cs="source serif 4" w:ascii="source serif 4" w:hAnsi="source serif 4"/>
          <w:color w:val="000000"/>
        </w:rPr>
        <w:t xml:space="preserve">Every knowledge asset must carry the following metadata. The schema is enforced through CI quality gates (Layer 4) and is the contract between knowledge authors and AI retrieval systems.</w:t>
      </w:r>
    </w:p>
    <w:p>
      <w:pPr>
        <w:pStyle w:val="SourceCode"/>
        <w:shd w:val="clear" w:fill="F8F8FA"/>
        <w:spacing w:line="336" w:lineRule="auto"/>
      </w:pPr>
      <w:r>
        <w:rPr>
          <w:rStyle w:val="VerbatimChar"/>
          <w:rFonts w:eastAsia="menlo" w:cs="menlo" w:ascii="menlo" w:hAnsi="menlo"/>
          <w:color w:val="000000"/>
          <w:sz w:val="18"/>
        </w:rPr>
        <w:t xml:space="preserve"># Enterprise Knowledge Metadata Schema v1.0</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metadata:</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 Identity</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asset_id: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Unique, immutable identifier (e.g., adr/payment-gateway-v2)</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asset_type: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enum</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adr | c4-diagram | runbook | standard | api-contract | </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 onboarding-guide | post-mortem | design-doc</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title: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Human-readable title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canonical_url: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Absolute URL to the canonical source of truth</w:t>
      </w:r>
      <w:r>
        <w:rPr>
          <w:rStyle w:val="VerbatimChar"/>
          <w:rFonts w:eastAsia="menlo" w:cs="menlo" w:ascii="menlo" w:hAnsi="menlo"/>
          <w:color w:val="000000"/>
          <w:sz w:val="18"/>
        </w:rPr>
        <w:t xml:space="preserve"/>
        <w:br/>
        <w:t xml:space="preserve"/>
        <w:br/>
        <w:t xml:space="preserve">  </w:t>
      </w:r>
      <w:r>
        <w:rPr>
          <w:rStyle w:val="VerbatimChar"/>
          <w:rFonts w:eastAsia="menlo" w:cs="menlo" w:ascii="menlo" w:hAnsi="menlo"/>
          <w:color w:val="000000"/>
          <w:sz w:val="18"/>
        </w:rPr>
        <w:t xml:space="preserve"># Ownership</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domain: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Bounded context / knowledge domain (e.g., payment-processing)</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domain_knowledge_owner: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Accountable team or group (not an individual)</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technical_stewards: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Named individuals responsible for content accuracy and review</w:t>
      </w:r>
      <w:r>
        <w:rPr>
          <w:rStyle w:val="VerbatimChar"/>
          <w:rFonts w:eastAsia="menlo" w:cs="menlo" w:ascii="menlo" w:hAnsi="menlo"/>
          <w:color w:val="000000"/>
          <w:sz w:val="18"/>
        </w:rPr>
        <w:t xml:space="preserve"/>
        <w:br/>
        <w:t xml:space="preserve"/>
        <w:br/>
        <w:t xml:space="preserve">  </w:t>
      </w:r>
      <w:r>
        <w:rPr>
          <w:rStyle w:val="VerbatimChar"/>
          <w:rFonts w:eastAsia="menlo" w:cs="menlo" w:ascii="menlo" w:hAnsi="menlo"/>
          <w:color w:val="000000"/>
          <w:sz w:val="18"/>
        </w:rPr>
        <w:t xml:space="preserve"># Lifecycle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lifecycle_state: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enum</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draft | review | approved | review-reopen | deprecated | archived</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criticality: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enum</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critical | important | reference | archival</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created_date: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date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ISO 8601</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last_reviewed_date: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date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ISO 8601 — date of last approval</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next_review_date: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date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ISO 8601 — computed from criticality tier</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version: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Semantic version (e.g., 2.1.0)</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successor_asset_id: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string|null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If deprecated, points to the replacing asset</w:t>
      </w:r>
      <w:r>
        <w:rPr>
          <w:rStyle w:val="VerbatimChar"/>
          <w:rFonts w:eastAsia="menlo" w:cs="menlo" w:ascii="menlo" w:hAnsi="menlo"/>
          <w:color w:val="000000"/>
          <w:sz w:val="18"/>
        </w:rPr>
        <w:t xml:space="preserve"/>
        <w:br/>
        <w:t xml:space="preserve"/>
        <w:br/>
        <w:t xml:space="preserve">  </w:t>
      </w:r>
      <w:r>
        <w:rPr>
          <w:rStyle w:val="VerbatimChar"/>
          <w:rFonts w:eastAsia="menlo" w:cs="menlo" w:ascii="menlo" w:hAnsi="menlo"/>
          <w:color w:val="000000"/>
          <w:sz w:val="18"/>
        </w:rPr>
        <w:t xml:space="preserve"># Content &amp; Context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bounded_context: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DDD bounded context name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system:</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C4 system-level identifier</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container: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string|null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C4 container-level identifier (if applicable)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components: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C4 component-level identifiers (if applicable)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tags: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Domain-specific taxonomy tags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abstract: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1-3 sentence summary for retrieval indexing</w:t>
      </w:r>
      <w:r>
        <w:rPr>
          <w:rStyle w:val="VerbatimChar"/>
          <w:rFonts w:eastAsia="menlo" w:cs="menlo" w:ascii="menlo" w:hAnsi="menlo"/>
          <w:color w:val="000000"/>
          <w:sz w:val="18"/>
        </w:rPr>
        <w:t xml:space="preserve"/>
        <w:br/>
        <w:t xml:space="preserve"/>
        <w:br/>
        <w:t xml:space="preserve">  </w:t>
      </w:r>
      <w:r>
        <w:rPr>
          <w:rStyle w:val="VerbatimChar"/>
          <w:rFonts w:eastAsia="menlo" w:cs="menlo" w:ascii="menlo" w:hAnsi="menlo"/>
          <w:color w:val="000000"/>
          <w:sz w:val="18"/>
        </w:rPr>
        <w:t xml:space="preserve"># Dependencies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depends_on: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asset_ids this asset references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depended_by: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asset_ids that reference this one (auto-computed)</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related_adrs: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ADR IDs that inform or are informed by this asset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supersedes: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asset_ids this one replaces</w:t>
      </w:r>
      <w:r>
        <w:rPr>
          <w:rStyle w:val="VerbatimChar"/>
          <w:rFonts w:eastAsia="menlo" w:cs="menlo" w:ascii="menlo" w:hAnsi="menlo"/>
          <w:color w:val="000000"/>
          <w:sz w:val="18"/>
        </w:rPr>
        <w:t xml:space="preserve"/>
        <w:br/>
        <w:t xml:space="preserve"/>
        <w:br/>
        <w:t xml:space="preserve">  </w:t>
      </w:r>
      <w:r>
        <w:rPr>
          <w:rStyle w:val="VerbatimChar"/>
          <w:rFonts w:eastAsia="menlo" w:cs="menlo" w:ascii="menlo" w:hAnsi="menlo"/>
          <w:color w:val="000000"/>
          <w:sz w:val="18"/>
        </w:rPr>
        <w:t xml:space="preserve"># AI Retrieval</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retrieval_tags: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Optimized tags for embedding and retrieval</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chunking_strategy: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enum</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full | section-based | semantic-chunk</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embedding_model: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Model used for embedding (for version tracking)</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retrieval_confidence: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float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Auto-computed confidence score (0.0-1.0)</w:t>
      </w:r>
      <w:r>
        <w:rPr>
          <w:rStyle w:val="VerbatimChar"/>
          <w:rFonts w:eastAsia="menlo" w:cs="menlo" w:ascii="menlo" w:hAnsi="menlo"/>
          <w:color w:val="000000"/>
          <w:sz w:val="18"/>
        </w:rPr>
        <w:t xml:space="preserve"/>
        <w:br/>
        <w:t xml:space="preserve"/>
        <w:br/>
        <w:t xml:space="preserve">  </w:t>
      </w:r>
      <w:r>
        <w:rPr>
          <w:rStyle w:val="VerbatimChar"/>
          <w:rFonts w:eastAsia="menlo" w:cs="menlo" w:ascii="menlo" w:hAnsi="menlo"/>
          <w:color w:val="000000"/>
          <w:sz w:val="18"/>
        </w:rPr>
        <w:t xml:space="preserve"># Governance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confidentiality: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enum</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public | internal | confidential | restricted</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audience: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Target audiences (e.g., platform-engineering, all-engineers)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approval_evidence: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Reference to approval record (PR, review ticket)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last_modified_by: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Author of most recent change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last_modified_date: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date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ISO 8601</w:t>
      </w:r>
      <w:r>
        <w:rPr>
          <w:rStyle w:val="VerbatimChar"/>
          <w:rFonts w:eastAsia="menlo" w:cs="menlo" w:ascii="menlo" w:hAnsi="menlo"/>
          <w:color w:val="000000"/>
          <w:sz w:val="18"/>
        </w:rPr>
        <w:t xml:space="preserve"/>
        <w:br/>
        <w:t xml:space="preserve"/>
      </w:r>
    </w:p>
    <w:p>
      <w:pPr>
        <w:spacing w:line="360" w:before="315" w:after="105" w:lineRule="auto"/>
        <w:ind w:left="-30"/>
        <w:jc w:val="left"/>
      </w:pPr>
      <w:bookmarkStart w:id="27" w:name="bm_4_3_3_metadata_enforcement_tiers"/>
      <w:r>
        <w:rPr>
          <w:rFonts w:eastAsia="source serif 4" w:cs="source serif 4" w:ascii="source serif 4" w:hAnsi="source serif 4"/>
          <w:b/>
          <w:color w:val="000000"/>
          <w:sz w:val="24"/>
        </w:rPr>
        <w:t xml:space="preserve">4.3.3 Metadata Enforcement Tiers</w:t>
      </w:r>
      <w:bookmarkEnd w:id="27"/>
    </w:p>
    <w:p>
      <w:pPr>
        <w:spacing w:line="360" w:after="210" w:lineRule="auto"/>
      </w:pPr>
      <w:r>
        <w:rPr>
          <w:rFonts w:eastAsia="source serif 4" w:cs="source serif 4" w:ascii="source serif 4" w:hAnsi="source serif 4"/>
          <w:color w:val="000000"/>
        </w:rPr>
        <w:t xml:space="preserve">Not all metadata fields are mandatory from day one. The schema is enforced in tiers to allow incremental adoption:</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Tier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Mandatory Fields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Enforcement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Tier 0 (Baseline)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asset_id, asset_type, title, domain, lifecycle_state, last_reviewed_date, criticality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CI gate blocks merge if missing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Tier 1 (Standard)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All Tier 0 + canonical_url, bounded_context, abstract, tags, confidentiality, approval_evidence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CI gate warns; blocks merge after grace period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Tier 2 (Full)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All Tier 1 + system, container, components, depends_on, related_adrs, retrieval_tags, chunking_strategy, embedding_model</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CI gate blocks; required for AI retrieval inclusion</w:t>
            </w:r>
          </w:p>
        </w:tc>
      </w:tr>
    </w:tbl>
    <w:p>
      <w:pPr>
        <w:spacing w:lineRule="auto"/>
      </w:pPr>
    </w:p>
    <w:p>
      <w:pPr>
        <w:spacing w:line="360" w:before="315" w:after="105" w:lineRule="auto"/>
        <w:ind w:left="-30"/>
        <w:jc w:val="left"/>
      </w:pPr>
      <w:bookmarkStart w:id="28" w:name="bm_4_3_4_semantic_retrieval_architecture"/>
      <w:r>
        <w:rPr>
          <w:rFonts w:eastAsia="source serif 4" w:cs="source serif 4" w:ascii="source serif 4" w:hAnsi="source serif 4"/>
          <w:b/>
          <w:color w:val="000000"/>
          <w:sz w:val="24"/>
        </w:rPr>
        <w:t xml:space="preserve">4.3.4 Semantic Retrieval Architecture</w:t>
      </w:r>
      <w:bookmarkEnd w:id="28"/>
    </w:p>
    <w:p>
      <w:pPr>
        <w:spacing w:line="360" w:after="210" w:lineRule="auto"/>
      </w:pPr>
      <w:r>
        <w:rPr>
          <w:rFonts w:eastAsia="source serif 4" w:cs="source serif 4" w:ascii="source serif 4" w:hAnsi="source serif 4"/>
          <w:color w:val="000000"/>
        </w:rPr>
        <w:t xml:space="preserve">The metadata layer feeds into a retrieval pipeline that powers AI assistants, search portals, and IDE plugins:</w:t>
      </w:r>
    </w:p>
    <w:p>
      <w:pPr>
        <w:spacing w:line="360" w:after="210" w:lineRule="auto"/>
      </w:pPr>
      <w:r>
        <w:rPr>
          <w:rFonts w:eastAsia="source serif 4" w:cs="source serif 4" w:ascii="source serif 4" w:hAnsi="source serif 4"/>
          <w:b/>
          <w:color w:val="000000"/>
        </w:rPr>
        <w:t xml:space="preserve">Indexing Pipeline:</w:t>
      </w:r>
    </w:p>
    <w:p>
      <w:pPr>
        <w:pStyle w:val="SourceCode"/>
        <w:shd w:val="clear" w:fill="F8F8FA"/>
        <w:spacing w:line="336" w:lineRule="auto"/>
      </w:pPr>
      <w:r>
        <w:rPr>
          <w:rStyle w:val="VerbatimChar"/>
          <w:rFonts w:eastAsia="menlo" w:cs="menlo" w:ascii="menlo" w:hAnsi="menlo"/>
          <w:color w:val="000000"/>
          <w:sz w:val="18"/>
        </w:rPr>
        <w:t xml:space="preserve">Knowledge Asset (with metadata)</w:t>
        <w:br/>
        <w:t xml:space="preserve">        │</w:t>
        <w:br/>
        <w:t xml:space="preserve">        ▼</w:t>
        <w:br/>
        <w:t xml:space="preserve">┌───────────────────┐</w:t>
        <w:br/>
        <w:t xml:space="preserve">│  Metadata Validator │──── Validates Tier 0/1/2 completeness</w:t>
        <w:br/>
        <w:t xml:space="preserve">│  (CI Quality Gate)  │</w:t>
        <w:br/>
        <w:t xml:space="preserve">└─────────┬─────────┘</w:t>
        <w:br/>
        <w:t xml:space="preserve">          │ Valid</w:t>
        <w:br/>
        <w:t xml:space="preserve">          ▼</w:t>
        <w:br/>
        <w:t xml:space="preserve">┌───────────────────┐</w:t>
        <w:br/>
        <w:t xml:space="preserve">│  Chunking Engine    │──── Applies chunking_strategy from metadata</w:t>
        <w:br/>
        <w:t xml:space="preserve">│  (section/semantic) │</w:t>
        <w:br/>
        <w:t xml:space="preserve">└─────────┬─────────┘</w:t>
        <w:br/>
        <w:t xml:space="preserve">          │ Chunks</w:t>
        <w:br/>
        <w:t xml:space="preserve">          ▼</w:t>
        <w:br/>
        <w:t xml:space="preserve">┌───────────────────┐</w:t>
        <w:br/>
        <w:t xml:space="preserve">│  Embedding Service │──── Generates embeddings using embedding_model</w:t>
        <w:br/>
        <w:t xml:space="preserve">│  (versioned)       │</w:t>
        <w:br/>
        <w:t xml:space="preserve">└─────────┬─────────┘</w:t>
        <w:br/>
        <w:t xml:space="preserve">          │ Vectors + metadata</w:t>
        <w:br/>
        <w:t xml:space="preserve">          ▼</w:t>
        <w:br/>
        <w:t xml:space="preserve">┌───────────────────┐</w:t>
        <w:br/>
        <w:t xml:space="preserve">│  Vector Store       │──── Stores vectors with full metadata payload</w:t>
        <w:br/>
        <w:t xml:space="preserve">│  (with metadata     │     Enables filtered retrieval by domain,</w:t>
        <w:br/>
        <w:t xml:space="preserve">│   filtering)        │     lifecycle_state, criticality, freshness</w:t>
        <w:br/>
        <w:t xml:space="preserve">└─────────┬─────────┘</w:t>
        <w:br/>
        <w:t xml:space="preserve">          │ Query</w:t>
        <w:br/>
        <w:t xml:space="preserve">          ▼</w:t>
        <w:br/>
        <w:t xml:space="preserve">┌───────────────────┐</w:t>
        <w:br/>
        <w:t xml:space="preserve">│  Retrieval Router   │──── Filters: lifecycle_state=approved,</w:t>
        <w:br/>
        <w:t xml:space="preserve">│  (with confidence   │     freshness within SLA, domain match</w:t>
        <w:br/>
        <w:t xml:space="preserve">│   scoring)           │</w:t>
        <w:br/>
        <w:t xml:space="preserve">└─────────┬─────────┘</w:t>
        <w:br/>
        <w:t xml:space="preserve">          │ Ranked results + confidence scores</w:t>
        <w:br/>
        <w:t xml:space="preserve">          ▼</w:t>
        <w:br/>
        <w:t xml:space="preserve">┌───────────────────┐</w:t>
        <w:br/>
        <w:t xml:space="preserve">│  AI Assistant /     │</w:t>
        <w:br/>
        <w:t xml:space="preserve">│  Search Portal /    │</w:t>
        <w:br/>
        <w:t xml:space="preserve">│  IDE Plugin         │</w:t>
        <w:br/>
        <w:t xml:space="preserve">└───────────────────┘</w:t>
        <w:br/>
        <w:t xml:space="preserve"/>
      </w:r>
    </w:p>
    <w:p>
      <w:pPr>
        <w:spacing w:line="360" w:after="210" w:lineRule="auto"/>
      </w:pPr>
      <w:r>
        <w:rPr>
          <w:rFonts w:eastAsia="source serif 4" w:cs="source serif 4" w:ascii="source serif 4" w:hAnsi="source serif 4"/>
          <w:b/>
          <w:color w:val="000000"/>
        </w:rPr>
        <w:t xml:space="preserve">Confidence Score Computation:</w:t>
      </w:r>
    </w:p>
    <w:p>
      <w:pPr>
        <w:spacing w:line="360" w:after="210" w:lineRule="auto"/>
      </w:pPr>
      <w:r>
        <w:rPr>
          <w:rFonts w:eastAsia="source serif 4" w:cs="source serif 4" w:ascii="source serif 4" w:hAnsi="source serif 4"/>
          <w:color w:val="000000"/>
        </w:rPr>
        <w:t xml:space="preserve">The retrieval confidence score is a composite metric that ranks retrieved content by trustworthiness, not just semantic similarity:</w:t>
      </w:r>
    </w:p>
    <w:p>
      <w:pPr>
        <w:pStyle w:val="SourceCode"/>
        <w:shd w:val="clear" w:fill="F8F8FA"/>
        <w:spacing w:line="336" w:lineRule="auto"/>
      </w:pPr>
      <w:r>
        <w:rPr>
          <w:rStyle w:val="VerbatimChar"/>
          <w:rFonts w:eastAsia="menlo" w:cs="menlo" w:ascii="menlo" w:hAnsi="menlo"/>
          <w:color w:val="000000"/>
          <w:sz w:val="18"/>
        </w:rPr>
        <w:t xml:space="preserve">confidence = w1 * semantic_similarity</w:t>
        <w:br/>
        <w:t xml:space="preserve">           + w2 * freshness_factor</w:t>
        <w:br/>
        <w:t xml:space="preserve">           + w3 * source_canonicality</w:t>
        <w:br/>
        <w:t xml:space="preserve">           + w4 * metadata_completeness</w:t>
        <w:br/>
        <w:t xml:space="preserve">           + w5 * review_recency</w:t>
        <w:br/>
        <w:t xml:space="preserve"/>
      </w:r>
    </w:p>
    <w:p>
      <w:pPr>
        <w:spacing w:line="360" w:after="210" w:lineRule="auto"/>
      </w:pPr>
      <w:r>
        <w:rPr>
          <w:rFonts w:eastAsia="source serif 4" w:cs="source serif 4" w:ascii="source serif 4" w:hAnsi="source serif 4"/>
          <w:color w:val="000000"/>
        </w:rPr>
        <w:t xml:space="preserve">Where:</w:t>
      </w:r>
    </w:p>
    <w:p>
      <w:pPr>
        <w:numPr>
          <w:ilvl w:val="0"/>
          <w:numId w:val="13"/>
        </w:numPr>
        <w:spacing w:line="360" w:before="105" w:after="105" w:lineRule="auto"/>
      </w:pPr>
      <w:r>
        <w:rPr>
          <w:rFonts w:eastAsia="source serif 4" w:cs="source serif 4" w:ascii="source serif 4" w:hAnsi="source serif 4"/>
          <w:b/>
          <w:color w:val="000000"/>
          <w:sz w:val="21"/>
        </w:rPr>
        <w:t xml:space="preserve">semantic_similarity</w:t>
      </w:r>
      <w:r>
        <w:rPr>
          <w:rFonts w:eastAsia="source serif 4" w:cs="source serif 4" w:ascii="source serif 4" w:hAnsi="source serif 4"/>
          <w:color w:val="000000"/>
          <w:sz w:val="21"/>
        </w:rPr>
        <w:t xml:space="preserve"> (0.0-1.0): Vector cosine similarity between query and chunk.</w:t>
      </w:r>
    </w:p>
    <w:p>
      <w:pPr>
        <w:numPr>
          <w:ilvl w:val="0"/>
          <w:numId w:val="13"/>
        </w:numPr>
        <w:spacing w:line="360" w:before="105" w:after="105" w:lineRule="auto"/>
      </w:pPr>
      <w:r>
        <w:rPr>
          <w:rFonts w:eastAsia="source serif 4" w:cs="source serif 4" w:ascii="source serif 4" w:hAnsi="source serif 4"/>
          <w:b/>
          <w:color w:val="000000"/>
          <w:sz w:val="21"/>
        </w:rPr>
        <w:t xml:space="preserve">freshness_factor</w:t>
      </w:r>
      <w:r>
        <w:rPr>
          <w:rFonts w:eastAsia="source serif 4" w:cs="source serif 4" w:ascii="source serif 4" w:hAnsi="source serif 4"/>
          <w:color w:val="000000"/>
          <w:sz w:val="21"/>
        </w:rPr>
        <w:t xml:space="preserve"> (0.0-1.0): 1.0 if within review SLA, decaying linearly to 0.0 at 2x SLA, 0.0 beyond.</w:t>
      </w:r>
    </w:p>
    <w:p>
      <w:pPr>
        <w:numPr>
          <w:ilvl w:val="0"/>
          <w:numId w:val="13"/>
        </w:numPr>
        <w:spacing w:line="360" w:before="105" w:after="105" w:lineRule="auto"/>
      </w:pPr>
      <w:r>
        <w:rPr>
          <w:rFonts w:eastAsia="source serif 4" w:cs="source serif 4" w:ascii="source serif 4" w:hAnsi="source serif 4"/>
          <w:b/>
          <w:color w:val="000000"/>
          <w:sz w:val="21"/>
        </w:rPr>
        <w:t xml:space="preserve">source_canonicality</w:t>
      </w:r>
      <w:r>
        <w:rPr>
          <w:rFonts w:eastAsia="source serif 4" w:cs="source serif 4" w:ascii="source serif 4" w:hAnsi="source serif 4"/>
          <w:color w:val="000000"/>
          <w:sz w:val="21"/>
        </w:rPr>
        <w:t xml:space="preserve"> (0.0-1.0): 1.0 if canonical_url matches the source of truth, 0.5 if a mirror/copy, 0.0 if origin unknown.</w:t>
      </w:r>
    </w:p>
    <w:p>
      <w:pPr>
        <w:numPr>
          <w:ilvl w:val="0"/>
          <w:numId w:val="13"/>
        </w:numPr>
        <w:spacing w:line="360" w:before="105" w:after="105" w:lineRule="auto"/>
      </w:pPr>
      <w:r>
        <w:rPr>
          <w:rFonts w:eastAsia="source serif 4" w:cs="source serif 4" w:ascii="source serif 4" w:hAnsi="source serif 4"/>
          <w:b/>
          <w:color w:val="000000"/>
          <w:sz w:val="21"/>
        </w:rPr>
        <w:t xml:space="preserve">metadata_completeness</w:t>
      </w:r>
      <w:r>
        <w:rPr>
          <w:rFonts w:eastAsia="source serif 4" w:cs="source serif 4" w:ascii="source serif 4" w:hAnsi="source serif 4"/>
          <w:color w:val="000000"/>
          <w:sz w:val="21"/>
        </w:rPr>
        <w:t xml:space="preserve"> (0.0-1.0): Ratio of completed mandatory metadata fields.</w:t>
      </w:r>
    </w:p>
    <w:p>
      <w:pPr>
        <w:numPr>
          <w:ilvl w:val="0"/>
          <w:numId w:val="13"/>
        </w:numPr>
        <w:spacing w:line="360" w:before="105" w:after="105" w:lineRule="auto"/>
      </w:pPr>
      <w:r>
        <w:rPr>
          <w:rFonts w:eastAsia="source serif 4" w:cs="source serif 4" w:ascii="source serif 4" w:hAnsi="source serif 4"/>
          <w:b/>
          <w:color w:val="000000"/>
          <w:sz w:val="21"/>
        </w:rPr>
        <w:t xml:space="preserve">review_recency</w:t>
      </w:r>
      <w:r>
        <w:rPr>
          <w:rFonts w:eastAsia="source serif 4" w:cs="source serif 4" w:ascii="source serif 4" w:hAnsi="source serif 4"/>
          <w:color w:val="000000"/>
          <w:sz w:val="21"/>
        </w:rPr>
        <w:t xml:space="preserve"> (0.0-1.0): 1.0 if reviewed within 30 days, decaying to 0.0 at 2x review cadence.</w:t>
      </w:r>
    </w:p>
    <w:p>
      <w:pPr>
        <w:spacing w:line="360" w:after="210" w:lineRule="auto"/>
      </w:pPr>
      <w:r>
        <w:rPr>
          <w:rFonts w:eastAsia="source serif 4" w:cs="source serif 4" w:ascii="source serif 4" w:hAnsi="source serif 4"/>
          <w:color w:val="000000"/>
        </w:rPr>
        <w:t xml:space="preserve">Suggested initial weights: w1=0.30, w2=0.25, w3=0.15, w4=0.10, w5=0.20. Weights are tunable and should be reviewed quarterly.</w:t>
      </w:r>
    </w:p>
    <w:p>
      <w:pPr>
        <w:spacing w:line="360" w:before="315" w:after="105" w:lineRule="auto"/>
        <w:ind w:left="-30"/>
        <w:jc w:val="left"/>
      </w:pPr>
      <w:bookmarkStart w:id="29" w:name="bm_4_3_5_taxonomy_ontology"/>
      <w:r>
        <w:rPr>
          <w:rFonts w:eastAsia="source serif 4" w:cs="source serif 4" w:ascii="source serif 4" w:hAnsi="source serif 4"/>
          <w:b/>
          <w:color w:val="000000"/>
          <w:sz w:val="24"/>
        </w:rPr>
        <w:t xml:space="preserve">4.3.5 Taxonomy &amp; Ontology</w:t>
      </w:r>
      <w:bookmarkEnd w:id="29"/>
    </w:p>
    <w:p>
      <w:pPr>
        <w:spacing w:line="360" w:after="210" w:lineRule="auto"/>
      </w:pPr>
      <w:r>
        <w:rPr>
          <w:rFonts w:eastAsia="source serif 4" w:cs="source serif 4" w:ascii="source serif 4" w:hAnsi="source serif 4"/>
          <w:color w:val="000000"/>
        </w:rPr>
        <w:t xml:space="preserve">A controlled vocabulary and lightweight ontology improve retrieval precision:</w:t>
      </w:r>
    </w:p>
    <w:p>
      <w:pPr>
        <w:numPr>
          <w:ilvl w:val="0"/>
          <w:numId w:val="14"/>
        </w:numPr>
        <w:spacing w:line="360" w:before="105" w:after="105" w:lineRule="auto"/>
      </w:pPr>
      <w:r>
        <w:rPr>
          <w:rFonts w:eastAsia="source serif 4" w:cs="source serif 4" w:ascii="source serif 4" w:hAnsi="source serif 4"/>
          <w:b/>
          <w:color w:val="000000"/>
          <w:sz w:val="21"/>
        </w:rPr>
        <w:t xml:space="preserve">Domain Taxonomy</w:t>
      </w:r>
      <w:r>
        <w:rPr>
          <w:rFonts w:eastAsia="source serif 4" w:cs="source serif 4" w:ascii="source serif 4" w:hAnsi="source serif 4"/>
          <w:color w:val="000000"/>
          <w:sz w:val="21"/>
        </w:rPr>
        <w:t xml:space="preserve">: Hierarchical classification of knowledge domains (e.g., </w:t>
      </w:r>
      <w:r>
        <w:rPr>
          <w:rStyle w:val="VerbatimChar"/>
          <w:rFonts w:eastAsia="menlo" w:cs="menlo" w:ascii="menlo" w:hAnsi="menlo"/>
          <w:color w:val="000000"/>
          <w:sz w:val="18"/>
          <w:shd w:val="clear" w:color="auto" w:fill="F8F8FA"/>
        </w:rPr>
        <w:t xml:space="preserve">engineering &gt; platform &gt; payment-processing &gt; settlement</w:t>
      </w:r>
      <w:r>
        <w:rPr>
          <w:rFonts w:eastAsia="source serif 4" w:cs="source serif 4" w:ascii="source serif 4" w:hAnsi="source serif 4"/>
          <w:color w:val="000000"/>
          <w:sz w:val="21"/>
        </w:rPr>
        <w:t xml:space="preserve">).</w:t>
      </w:r>
    </w:p>
    <w:p>
      <w:pPr>
        <w:numPr>
          <w:ilvl w:val="0"/>
          <w:numId w:val="14"/>
        </w:numPr>
        <w:spacing w:line="360" w:before="105" w:after="105" w:lineRule="auto"/>
      </w:pPr>
      <w:r>
        <w:rPr>
          <w:rFonts w:eastAsia="source serif 4" w:cs="source serif 4" w:ascii="source serif 4" w:hAnsi="source serif 4"/>
          <w:b/>
          <w:color w:val="000000"/>
          <w:sz w:val="21"/>
        </w:rPr>
        <w:t xml:space="preserve">Asset Type Ontology</w:t>
      </w:r>
      <w:r>
        <w:rPr>
          <w:rFonts w:eastAsia="source serif 4" w:cs="source serif 4" w:ascii="source serif 4" w:hAnsi="source serif 4"/>
          <w:color w:val="000000"/>
          <w:sz w:val="21"/>
        </w:rPr>
        <w:t xml:space="preserve">: Defines relationships between asset types (e.g., an ADR may be implemented by a Standard, which is referenced by a Runbook).</w:t>
      </w:r>
    </w:p>
    <w:p>
      <w:pPr>
        <w:numPr>
          <w:ilvl w:val="0"/>
          <w:numId w:val="14"/>
        </w:numPr>
        <w:spacing w:line="360" w:before="105" w:after="105" w:lineRule="auto"/>
      </w:pPr>
      <w:r>
        <w:rPr>
          <w:rFonts w:eastAsia="source serif 4" w:cs="source serif 4" w:ascii="source serif 4" w:hAnsi="source serif 4"/>
          <w:b/>
          <w:color w:val="000000"/>
          <w:sz w:val="21"/>
        </w:rPr>
        <w:t xml:space="preserve">Synonym Map</w:t>
      </w:r>
      <w:r>
        <w:rPr>
          <w:rFonts w:eastAsia="source serif 4" w:cs="source serif 4" w:ascii="source serif 4" w:hAnsi="source serif 4"/>
          <w:color w:val="000000"/>
          <w:sz w:val="21"/>
        </w:rPr>
        <w:t xml:space="preserve">: Maps organizational jargon to canonical terms (e.g., "on-call playbook" → "runbook", "tech spec" → "design-doc").</w:t>
      </w:r>
    </w:p>
    <w:p>
      <w:pPr>
        <w:numPr>
          <w:ilvl w:val="0"/>
          <w:numId w:val="14"/>
        </w:numPr>
        <w:spacing w:line="360" w:before="105" w:after="105" w:lineRule="auto"/>
      </w:pPr>
      <w:r>
        <w:rPr>
          <w:rFonts w:eastAsia="source serif 4" w:cs="source serif 4" w:ascii="source serif 4" w:hAnsi="source serif 4"/>
          <w:b/>
          <w:color w:val="000000"/>
          <w:sz w:val="21"/>
        </w:rPr>
        <w:t xml:space="preserve">Deprecated Term Registry</w:t>
      </w:r>
      <w:r>
        <w:rPr>
          <w:rFonts w:eastAsia="source serif 4" w:cs="source serif 4" w:ascii="source serif 4" w:hAnsi="source serif 4"/>
          <w:color w:val="000000"/>
          <w:sz w:val="21"/>
        </w:rPr>
        <w:t xml:space="preserve">: Tracks renamed concepts to prevent retrieval of outdated terminology.</w:t>
      </w:r>
    </w:p>
    <w:p>
      <w:pPr>
        <w:spacing w:line="360" w:before="315" w:after="105" w:lineRule="auto"/>
        <w:ind w:left="-30"/>
        <w:jc w:val="left"/>
      </w:pPr>
      <w:bookmarkStart w:id="30" w:name="bm_4_3_6_layer_3_kpis"/>
      <w:r>
        <w:rPr>
          <w:rFonts w:eastAsia="source serif 4" w:cs="source serif 4" w:ascii="source serif 4" w:hAnsi="source serif 4"/>
          <w:b/>
          <w:color w:val="000000"/>
          <w:sz w:val="24"/>
        </w:rPr>
        <w:t xml:space="preserve">4.3.6 Layer 3 KPIs</w:t>
      </w:r>
      <w:bookmarkEnd w:id="30"/>
    </w:p>
    <w:p>
      <w:pPr>
        <w:numPr>
          <w:ilvl w:val="0"/>
          <w:numId w:val="15"/>
        </w:numPr>
        <w:spacing w:line="360" w:before="105" w:after="105" w:lineRule="auto"/>
      </w:pPr>
      <w:r>
        <w:rPr>
          <w:rFonts w:eastAsia="source serif 4" w:cs="source serif 4" w:ascii="source serif 4" w:hAnsi="source serif 4"/>
          <w:b/>
          <w:color w:val="000000"/>
          <w:sz w:val="21"/>
        </w:rPr>
        <w:t xml:space="preserve">Metadata Completeness</w:t>
      </w:r>
      <w:r>
        <w:rPr>
          <w:rFonts w:eastAsia="source serif 4" w:cs="source serif 4" w:ascii="source serif 4" w:hAnsi="source serif 4"/>
          <w:color w:val="000000"/>
          <w:sz w:val="21"/>
        </w:rPr>
        <w:t xml:space="preserve">: % of assets with complete Tier 2 metadata (target: &gt; 90%)</w:t>
      </w:r>
    </w:p>
    <w:p>
      <w:pPr>
        <w:numPr>
          <w:ilvl w:val="0"/>
          <w:numId w:val="15"/>
        </w:numPr>
        <w:spacing w:line="360" w:before="105" w:after="105" w:lineRule="auto"/>
      </w:pPr>
      <w:r>
        <w:rPr>
          <w:rFonts w:eastAsia="source serif 4" w:cs="source serif 4" w:ascii="source serif 4" w:hAnsi="source serif 4"/>
          <w:b/>
          <w:color w:val="000000"/>
          <w:sz w:val="21"/>
        </w:rPr>
        <w:t xml:space="preserve">Retrieval Precision</w:t>
      </w:r>
      <w:r>
        <w:rPr>
          <w:rFonts w:eastAsia="source serif 4" w:cs="source serif 4" w:ascii="source serif 4" w:hAnsi="source serif 4"/>
          <w:color w:val="000000"/>
          <w:sz w:val="21"/>
        </w:rPr>
        <w:t xml:space="preserve">: % of AI-retrieved answers judged correct by human evaluation (target: &gt; 85%)</w:t>
      </w:r>
    </w:p>
    <w:p>
      <w:pPr>
        <w:numPr>
          <w:ilvl w:val="0"/>
          <w:numId w:val="15"/>
        </w:numPr>
        <w:spacing w:line="360" w:before="105" w:after="105" w:lineRule="auto"/>
      </w:pPr>
      <w:r>
        <w:rPr>
          <w:rFonts w:eastAsia="source serif 4" w:cs="source serif 4" w:ascii="source serif 4" w:hAnsi="source serif 4"/>
          <w:b/>
          <w:color w:val="000000"/>
          <w:sz w:val="21"/>
        </w:rPr>
        <w:t xml:space="preserve">Answer Acceptance Rate</w:t>
      </w:r>
      <w:r>
        <w:rPr>
          <w:rFonts w:eastAsia="source serif 4" w:cs="source serif 4" w:ascii="source serif 4" w:hAnsi="source serif 4"/>
          <w:color w:val="000000"/>
          <w:sz w:val="21"/>
        </w:rPr>
        <w:t xml:space="preserve">: % of AI answers accepted by engineers without modification (target: &gt; 75%)</w:t>
      </w:r>
    </w:p>
    <w:p>
      <w:pPr>
        <w:numPr>
          <w:ilvl w:val="0"/>
          <w:numId w:val="15"/>
        </w:numPr>
        <w:spacing w:line="360" w:before="105" w:after="105" w:lineRule="auto"/>
      </w:pPr>
      <w:r>
        <w:rPr>
          <w:rFonts w:eastAsia="source serif 4" w:cs="source serif 4" w:ascii="source serif 4" w:hAnsi="source serif 4"/>
          <w:b/>
          <w:color w:val="000000"/>
          <w:sz w:val="21"/>
        </w:rPr>
        <w:t xml:space="preserve">Canonical Source Rate</w:t>
      </w:r>
      <w:r>
        <w:rPr>
          <w:rFonts w:eastAsia="source serif 4" w:cs="source serif 4" w:ascii="source serif 4" w:hAnsi="source serif 4"/>
          <w:color w:val="000000"/>
          <w:sz w:val="21"/>
        </w:rPr>
        <w:t xml:space="preserve">: % of retrieved results pointing to the canonical source (target: &gt; 95%)</w:t>
      </w:r>
    </w:p>
    <w:p>
      <w:pPr>
        <w:numPr>
          <w:ilvl w:val="0"/>
          <w:numId w:val="15"/>
        </w:numPr>
        <w:spacing w:line="360" w:before="105" w:after="105" w:lineRule="auto"/>
      </w:pPr>
      <w:r>
        <w:rPr>
          <w:rFonts w:eastAsia="source serif 4" w:cs="source serif 4" w:ascii="source serif 4" w:hAnsi="source serif 4"/>
          <w:b/>
          <w:color w:val="000000"/>
          <w:sz w:val="21"/>
        </w:rPr>
        <w:t xml:space="preserve">Duplicate Resolution Rate</w:t>
      </w:r>
      <w:r>
        <w:rPr>
          <w:rFonts w:eastAsia="source serif 4" w:cs="source serif 4" w:ascii="source serif 4" w:hAnsi="source serif 4"/>
          <w:color w:val="000000"/>
          <w:sz w:val="21"/>
        </w:rPr>
        <w:t xml:space="preserve">: % of known duplicate/conflicting assets resolved (target: &gt; 90%)</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1" w:name="layer_4_automated_review_cadence_804df8"/>
      <w:r>
        <w:rPr>
          <w:rFonts w:eastAsia="source serif 4" w:cs="source serif 4" w:ascii="source serif 4" w:hAnsi="source serif 4"/>
          <w:b/>
          <w:color w:val="000000"/>
          <w:sz w:val="24"/>
        </w:rPr>
        <w:t xml:space="preserve">Layer 4 — Automated Review Cadence &amp; Quality Gates</w:t>
      </w:r>
      <w:bookmarkEnd w:id="31"/>
    </w:p>
    <w:p>
      <w:pPr>
        <w:spacing w:line="360" w:before="315" w:after="105" w:lineRule="auto"/>
        <w:ind w:left="-30"/>
        <w:jc w:val="left"/>
      </w:pPr>
      <w:bookmarkStart w:id="32" w:name="bm_4_4_1_purpose"/>
      <w:r>
        <w:rPr>
          <w:rFonts w:eastAsia="source serif 4" w:cs="source serif 4" w:ascii="source serif 4" w:hAnsi="source serif 4"/>
          <w:b/>
          <w:color w:val="000000"/>
          <w:sz w:val="24"/>
        </w:rPr>
        <w:t xml:space="preserve">4.4.1 Purpose</w:t>
      </w:r>
      <w:bookmarkEnd w:id="32"/>
    </w:p>
    <w:p>
      <w:pPr>
        <w:spacing w:line="360" w:after="210" w:lineRule="auto"/>
      </w:pPr>
      <w:r>
        <w:rPr>
          <w:rFonts w:eastAsia="source serif 4" w:cs="source serif 4" w:ascii="source serif 4" w:hAnsi="source serif 4"/>
          <w:color w:val="000000"/>
        </w:rPr>
        <w:t xml:space="preserve">Automate governance controls so they operate at the speed of CI rather than the speed of committee meetings. Embed quality checks into the engineering workflow so that governance is experienced as developer enablement, not bureaucratic overhead.</w:t>
      </w:r>
    </w:p>
    <w:p>
      <w:pPr>
        <w:spacing w:line="360" w:before="315" w:after="105" w:lineRule="auto"/>
        <w:ind w:left="-30"/>
        <w:jc w:val="left"/>
      </w:pPr>
      <w:bookmarkStart w:id="33" w:name="bm_4_4_2_docs_as_code_foundation"/>
      <w:r>
        <w:rPr>
          <w:rFonts w:eastAsia="source serif 4" w:cs="source serif 4" w:ascii="source serif 4" w:hAnsi="source serif 4"/>
          <w:b/>
          <w:color w:val="000000"/>
          <w:sz w:val="24"/>
        </w:rPr>
        <w:t xml:space="preserve">4.4.2 Docs-as-Code Foundation</w:t>
      </w:r>
      <w:bookmarkEnd w:id="33"/>
    </w:p>
    <w:p>
      <w:pPr>
        <w:spacing w:line="360" w:after="210" w:lineRule="auto"/>
      </w:pPr>
      <w:r>
        <w:rPr>
          <w:rFonts w:eastAsia="source serif 4" w:cs="source serif 4" w:ascii="source serif 4" w:hAnsi="source serif 4"/>
          <w:color w:val="000000"/>
        </w:rPr>
        <w:t xml:space="preserve">Core canonical engineering knowledge assets should be managed through docs-as-code in version-controlled repositories (Git) or an equivalently versioned system. Wikis and collaboration tools may remain as publishing and consumption surfaces, but they must not be the authoritative source of truth for critical assets. The canonical source lives in version control. This enables:</w:t>
      </w:r>
    </w:p>
    <w:p>
      <w:pPr>
        <w:numPr>
          <w:ilvl w:val="0"/>
          <w:numId w:val="16"/>
        </w:numPr>
        <w:spacing w:line="360" w:before="105" w:after="105" w:lineRule="auto"/>
      </w:pPr>
      <w:r>
        <w:rPr>
          <w:rFonts w:eastAsia="source serif 4" w:cs="source serif 4" w:ascii="source serif 4" w:hAnsi="source serif 4"/>
          <w:color w:val="000000"/>
          <w:sz w:val="21"/>
        </w:rPr>
        <w:t xml:space="preserve">Version history and diffing</w:t>
      </w:r>
    </w:p>
    <w:p>
      <w:pPr>
        <w:numPr>
          <w:ilvl w:val="0"/>
          <w:numId w:val="16"/>
        </w:numPr>
        <w:spacing w:line="360" w:before="105" w:after="105" w:lineRule="auto"/>
      </w:pPr>
      <w:r>
        <w:rPr>
          <w:rFonts w:eastAsia="source serif 4" w:cs="source serif 4" w:ascii="source serif 4" w:hAnsi="source serif 4"/>
          <w:color w:val="000000"/>
          <w:sz w:val="21"/>
        </w:rPr>
        <w:t xml:space="preserve">Pull request-based review workflows</w:t>
      </w:r>
    </w:p>
    <w:p>
      <w:pPr>
        <w:numPr>
          <w:ilvl w:val="0"/>
          <w:numId w:val="16"/>
        </w:numPr>
        <w:spacing w:line="360" w:before="105" w:after="105" w:lineRule="auto"/>
      </w:pPr>
      <w:r>
        <w:rPr>
          <w:rFonts w:eastAsia="source serif 4" w:cs="source serif 4" w:ascii="source serif 4" w:hAnsi="source serif 4"/>
          <w:color w:val="000000"/>
          <w:sz w:val="21"/>
        </w:rPr>
        <w:t xml:space="preserve">CI/CD quality gates</w:t>
      </w:r>
    </w:p>
    <w:p>
      <w:pPr>
        <w:numPr>
          <w:ilvl w:val="0"/>
          <w:numId w:val="16"/>
        </w:numPr>
        <w:spacing w:line="360" w:before="105" w:after="105" w:lineRule="auto"/>
      </w:pPr>
      <w:r>
        <w:rPr>
          <w:rFonts w:eastAsia="source serif 4" w:cs="source serif 4" w:ascii="source serif 4" w:hAnsi="source serif 4"/>
          <w:color w:val="000000"/>
          <w:sz w:val="21"/>
        </w:rPr>
        <w:t xml:space="preserve">Programmatic metadata extraction</w:t>
      </w:r>
    </w:p>
    <w:p>
      <w:pPr>
        <w:numPr>
          <w:ilvl w:val="0"/>
          <w:numId w:val="16"/>
        </w:numPr>
        <w:spacing w:line="360" w:before="105" w:after="105" w:lineRule="auto"/>
      </w:pPr>
      <w:r>
        <w:rPr>
          <w:rFonts w:eastAsia="source serif 4" w:cs="source serif 4" w:ascii="source serif 4" w:hAnsi="source serif 4"/>
          <w:color w:val="000000"/>
          <w:sz w:val="21"/>
        </w:rPr>
        <w:t xml:space="preserve">Automated dependency tracking</w:t>
      </w:r>
    </w:p>
    <w:p>
      <w:pPr>
        <w:numPr>
          <w:ilvl w:val="0"/>
          <w:numId w:val="16"/>
        </w:numPr>
        <w:spacing w:line="360" w:before="105" w:after="105" w:lineRule="auto"/>
      </w:pPr>
      <w:r>
        <w:rPr>
          <w:rFonts w:eastAsia="source serif 4" w:cs="source serif 4" w:ascii="source serif 4" w:hAnsi="source serif 4"/>
          <w:color w:val="000000"/>
          <w:sz w:val="21"/>
        </w:rPr>
        <w:t xml:space="preserve">Branch protection and approval enforcement</w:t>
      </w:r>
    </w:p>
    <w:p>
      <w:pPr>
        <w:spacing w:line="360" w:after="210" w:lineRule="auto"/>
      </w:pPr>
      <w:r>
        <w:rPr>
          <w:rFonts w:eastAsia="source serif 4" w:cs="source serif 4" w:ascii="source serif 4" w:hAnsi="source serif 4"/>
          <w:b/>
          <w:color w:val="000000"/>
        </w:rPr>
        <w:t xml:space="preserve">Repository Structure:</w:t>
      </w:r>
    </w:p>
    <w:p>
      <w:pPr>
        <w:pStyle w:val="SourceCode"/>
        <w:shd w:val="clear" w:fill="F8F8FA"/>
        <w:spacing w:line="336" w:lineRule="auto"/>
      </w:pPr>
      <w:r>
        <w:rPr>
          <w:rStyle w:val="VerbatimChar"/>
          <w:rFonts w:eastAsia="menlo" w:cs="menlo" w:ascii="menlo" w:hAnsi="menlo"/>
          <w:color w:val="000000"/>
          <w:sz w:val="18"/>
        </w:rPr>
        <w:t xml:space="preserve">knowledge/</w:t>
        <w:br/>
        <w:t xml:space="preserve">├── .knowledge/</w:t>
        <w:br/>
        <w:t xml:space="preserve">│   ├── schema.yaml          # Enterprise metadata schema definition</w:t>
        <w:br/>
        <w:t xml:space="preserve">│   ├── taxonomy.yaml        # Domain taxonomy and controlled vocabulary</w:t>
        <w:br/>
        <w:t xml:space="preserve">│   ├── ownership.yaml       # Domain ownership registry</w:t>
        <w:br/>
        <w:t xml:space="preserve">│   └── review-policy.yaml   # Review cadence and trigger configuration</w:t>
        <w:br/>
        <w:t xml:space="preserve">├── adr/</w:t>
        <w:br/>
        <w:t xml:space="preserve">│   ├── payment-gateway-selection-v2.md</w:t>
        <w:br/>
        <w:t xml:space="preserve">│   ├── idempotency-strategy-payments.md</w:t>
        <w:br/>
        <w:t xml:space="preserve">│   └── ...</w:t>
        <w:br/>
        <w:t xml:space="preserve">├── c4/</w:t>
        <w:br/>
        <w:t xml:space="preserve">│   ├── container-payment-system.md</w:t>
        <w:br/>
        <w:t xml:space="preserve">│   └── ...</w:t>
        <w:br/>
        <w:t xml:space="preserve">├── runbooks/</w:t>
        <w:br/>
        <w:t xml:space="preserve">│   ├── payment-gateway-failover.md</w:t>
        <w:br/>
        <w:t xml:space="preserve">│   └── ...</w:t>
        <w:br/>
        <w:t xml:space="preserve">├── standards/</w:t>
        <w:br/>
        <w:t xml:space="preserve">│   ├── api-versioning-standard.md</w:t>
        <w:br/>
        <w:t xml:space="preserve">│   └── ...</w:t>
        <w:br/>
        <w:t xml:space="preserve">├── post-mortems/</w:t>
        <w:br/>
        <w:t xml:space="preserve">│   └── 2026-07-payment-outage.md</w:t>
        <w:br/>
        <w:t xml:space="preserve">└── .github/</w:t>
        <w:br/>
        <w:t xml:space="preserve">    └── workflows/</w:t>
        <w:br/>
        <w:t xml:space="preserve">        ├── metadata-validation.yml</w:t>
        <w:br/>
        <w:t xml:space="preserve">        ├── stale-detection.yml</w:t>
        <w:br/>
        <w:t xml:space="preserve">        ├── link-checker.yml</w:t>
        <w:br/>
        <w:t xml:space="preserve">        └── review-scheduler.yml</w:t>
        <w:br/>
        <w:t xml:space="preserve"/>
      </w:r>
    </w:p>
    <w:p>
      <w:pPr>
        <w:spacing w:line="360" w:before="315" w:after="105" w:lineRule="auto"/>
        <w:ind w:left="-30"/>
        <w:jc w:val="left"/>
      </w:pPr>
      <w:bookmarkStart w:id="34" w:name="bm_4_4_3_ci_quality_gates"/>
      <w:r>
        <w:rPr>
          <w:rFonts w:eastAsia="source serif 4" w:cs="source serif 4" w:ascii="source serif 4" w:hAnsi="source serif 4"/>
          <w:b/>
          <w:color w:val="000000"/>
          <w:sz w:val="24"/>
        </w:rPr>
        <w:t xml:space="preserve">4.4.3 CI Quality Gates</w:t>
      </w:r>
      <w:bookmarkEnd w:id="34"/>
    </w:p>
    <w:p>
      <w:pPr>
        <w:spacing w:line="360" w:after="210" w:lineRule="auto"/>
      </w:pPr>
      <w:r>
        <w:rPr>
          <w:rFonts w:eastAsia="source serif 4" w:cs="source serif 4" w:ascii="source serif 4" w:hAnsi="source serif 4"/>
          <w:color w:val="000000"/>
        </w:rPr>
        <w:t xml:space="preserve">Every pull request modifying a knowledge asset must pass the following automated checks: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Gate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Check</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Failure Action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Metadata Validation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All Tier 0 fields present and valid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Block merge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Metadata Completeness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Tier 1/2 fields present (with grace period for Tier 1)</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Warn → Block after grace period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Contributor Verification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Proposer is authenticated; merge requires DKO or steward approval</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Warn (proposal allowed from any engineer)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Link Integrity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All internal links resolve to existing assets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Block merge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Dependency Consistency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All </w:t>
            </w:r>
            <w:r>
              <w:rPr>
                <w:rStyle w:val="VerbatimChar"/>
                <w:rFonts w:eastAsia="menlo" w:cs="menlo" w:ascii="menlo" w:hAnsi="menlo"/>
                <w:color w:val="000000"/>
                <w:sz w:val="18"/>
                <w:shd w:val="clear" w:color="auto" w:fill="F8F8FA"/>
              </w:rPr>
              <w:t xml:space="preserve">depends_on</w:t>
            </w:r>
            <w:r>
              <w:rPr>
                <w:rFonts w:eastAsia="source sans 3" w:cs="source sans 3" w:ascii="source sans 3" w:hAnsi="source sans 3"/>
                <w:color w:val="000000"/>
                <w:sz w:val="17"/>
              </w:rPr>
              <w:t xml:space="preserve"> references point to existing, non-archived assets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Block merge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Duplicate Detection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Asset does not duplicate an existing asset (fuzzy title + abstract match)</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Warn → Require manual resolution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Lifecycle State Transition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State change is valid per the state machine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Block merge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Stale Reference Check</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Asset does not reference deprecated or archived assets without explicit acknowledgment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Warn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Taxonomy Compliance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Tags are from the controlled vocabulary or submitted as new-term proposals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Warn → Require steward approval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Abstract Quality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Abstract is 1-3 sentences and does not exceed 500 characters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Warn</w:t>
            </w:r>
          </w:p>
        </w:tc>
      </w:tr>
    </w:tbl>
    <w:p>
      <w:pPr>
        <w:spacing w:lineRule="auto"/>
      </w:pPr>
    </w:p>
    <w:p>
      <w:pPr>
        <w:spacing w:line="360" w:before="315" w:after="105" w:lineRule="auto"/>
        <w:ind w:left="-30"/>
        <w:jc w:val="left"/>
      </w:pPr>
      <w:bookmarkStart w:id="35" w:name="bm_4_4_4_scheduled_review_automation"/>
      <w:r>
        <w:rPr>
          <w:rFonts w:eastAsia="source serif 4" w:cs="source serif 4" w:ascii="source serif 4" w:hAnsi="source serif 4"/>
          <w:b/>
          <w:color w:val="000000"/>
          <w:sz w:val="24"/>
        </w:rPr>
        <w:t xml:space="preserve">4.4.4 Scheduled Review Automation</w:t>
      </w:r>
      <w:bookmarkEnd w:id="35"/>
    </w:p>
    <w:p>
      <w:pPr>
        <w:spacing w:line="360" w:after="210" w:lineRule="auto"/>
      </w:pPr>
      <w:r>
        <w:rPr>
          <w:rFonts w:eastAsia="source serif 4" w:cs="source serif 4" w:ascii="source serif 4" w:hAnsi="source serif 4"/>
          <w:color w:val="000000"/>
        </w:rPr>
        <w:t xml:space="preserve">A scheduled job (daily or weekly) performs the following:</w:t>
      </w:r>
    </w:p>
    <w:p>
      <w:pPr>
        <w:pStyle w:val="SourceCode"/>
        <w:shd w:val="clear" w:fill="F8F8FA"/>
        <w:spacing w:line="336" w:lineRule="auto"/>
      </w:pPr>
      <w:r>
        <w:rPr>
          <w:rStyle w:val="VerbatimChar"/>
          <w:rFonts w:eastAsia="menlo" w:cs="menlo" w:ascii="menlo" w:hAnsi="menlo"/>
          <w:color w:val="000000"/>
          <w:sz w:val="18"/>
        </w:rPr>
        <w:t xml:space="preserve">For each asset with lifecycle_state = "approved":</w:t>
        <w:br/>
        <w:t xml:space="preserve">    1. Check if next_review_date is within 14 days</w:t>
        <w:br/>
        <w:t xml:space="preserve">       → If yes: create review ticket, notify technical stewards</w:t>
        <w:br/>
        <w:t xml:space="preserve">    2. Check if next_review_date has passed</w:t>
        <w:br/>
        <w:t xml:space="preserve">       → If yes: mark asset as "stale", reduce AI retrieval confidence,</w:t>
        <w:br/>
        <w:t xml:space="preserve">         escalate to domain knowledge owner</w:t>
        <w:br/>
        <w:t xml:space="preserve">    3. Check if any event-trigger conditions are met:</w:t>
        <w:br/>
        <w:t xml:space="preserve">       → Code changes in referenced systems/repos</w:t>
        <w:br/>
        <w:t xml:space="preserve">       → New ADRs that may supersede this asset</w:t>
        <w:br/>
        <w:t xml:space="preserve">       → Dependency graph changes</w:t>
        <w:br/>
        <w:t xml:space="preserve">       → Incident reports referencing this asset's domain</w:t>
        <w:br/>
        <w:t xml:space="preserve">       → If yes: create event-triggered review ticket</w:t>
        <w:br/>
        <w:t xml:space="preserve">    4. Check if embedding model version is current</w:t>
        <w:br/>
        <w:t xml:space="preserve">       → If outdated: re-embed asset with current model</w:t>
        <w:br/>
        <w:t xml:space="preserve">    5. Check if ownership has changed (team dissolution, reorganization)</w:t>
        <w:br/>
        <w:t xml:space="preserve">       → If yes: flag for ownership reassignment</w:t>
        <w:br/>
        <w:t xml:space="preserve"/>
      </w:r>
    </w:p>
    <w:p>
      <w:pPr>
        <w:spacing w:line="360" w:before="315" w:after="105" w:lineRule="auto"/>
        <w:ind w:left="-30"/>
        <w:jc w:val="left"/>
      </w:pPr>
      <w:bookmarkStart w:id="36" w:name="bm_4_4_5_review_workflow"/>
      <w:r>
        <w:rPr>
          <w:rFonts w:eastAsia="source serif 4" w:cs="source serif 4" w:ascii="source serif 4" w:hAnsi="source serif 4"/>
          <w:b/>
          <w:color w:val="000000"/>
          <w:sz w:val="24"/>
        </w:rPr>
        <w:t xml:space="preserve">4.4.5 Review Workflow</w:t>
      </w:r>
      <w:bookmarkEnd w:id="36"/>
    </w:p>
    <w:p>
      <w:pPr>
        <w:pStyle w:val="SourceCode"/>
        <w:shd w:val="clear" w:fill="F8F8FA"/>
        <w:spacing w:line="336" w:lineRule="auto"/>
      </w:pPr>
      <w:r>
        <w:rPr>
          <w:rStyle w:val="VerbatimChar"/>
          <w:rFonts w:eastAsia="menlo" w:cs="menlo" w:ascii="menlo" w:hAnsi="menlo"/>
          <w:color w:val="000000"/>
          <w:sz w:val="18"/>
        </w:rPr>
        <w:t xml:space="preserve">Review Trigger (scheduled or event-based)</w:t>
        <w:br/>
        <w:t xml:space="preserve">        │</w:t>
        <w:br/>
        <w:t xml:space="preserve">        ▼</w:t>
        <w:br/>
        <w:t xml:space="preserve">┌────────────────────┐</w:t>
        <w:br/>
        <w:t xml:space="preserve">│ Review Ticket Created│─── Assigned to Technical Steward(s)</w:t>
        <w:br/>
        <w:t xml:space="preserve">│ (auto, with context) │     Context: what triggered review,</w:t>
        <w:br/>
        <w:t xml:space="preserve">└─────────┬──────────┘      what changed, what to verify</w:t>
        <w:br/>
        <w:t xml:space="preserve">          │</w:t>
        <w:br/>
        <w:t xml:space="preserve">          ▼</w:t>
        <w:br/>
        <w:t xml:space="preserve">┌────────────────────┐</w:t>
        <w:br/>
        <w:t xml:space="preserve">│ Steward Reviews Asset │─── Verifies accuracy against current</w:t>
        <w:br/>
        <w:t xml:space="preserve">│ (within SLA)          │     system state</w:t>
        <w:br/>
        <w:t xml:space="preserve">└─────────┬──────────┘</w:t>
        <w:br/>
        <w:t xml:space="preserve">          │</w:t>
        <w:br/>
        <w:t xml:space="preserve">     ┌────┴────┐</w:t>
        <w:br/>
        <w:t xml:space="preserve">     │         │</w:t>
        <w:br/>
        <w:t xml:space="preserve">     ▼         ▼</w:t>
        <w:br/>
        <w:t xml:space="preserve">  Accurate  Needs Update</w:t>
        <w:br/>
        <w:t xml:space="preserve">     │         │</w:t>
        <w:br/>
        <w:t xml:space="preserve">     │         ▼</w:t>
        <w:br/>
        <w:t xml:space="preserve">     │    ┌────────────────┐</w:t>
        <w:br/>
        <w:t xml:space="preserve">     │    │ Author Updates  │─── Submits PR with updated content</w:t>
        <w:br/>
        <w:t xml:space="preserve">     │    │ Content via PR  │     and metadata</w:t>
        <w:br/>
        <w:t xml:space="preserve">     │    └───────┬────────┘</w:t>
        <w:br/>
        <w:t xml:space="preserve">     │            │</w:t>
        <w:br/>
        <w:t xml:space="preserve">     │            ▼</w:t>
        <w:br/>
        <w:t xml:space="preserve">     │    ┌────────────────┐</w:t>
        <w:br/>
        <w:t xml:space="preserve">     │    │ CI Quality Gates│─── Metadata, links, dependencies</w:t>
        <w:br/>
        <w:t xml:space="preserve">     │    └───────┬────────┘</w:t>
        <w:br/>
        <w:t xml:space="preserve">     │            │</w:t>
        <w:br/>
        <w:t xml:space="preserve">     │            ▼</w:t>
        <w:br/>
        <w:t xml:space="preserve">     │    ┌────────────────┐</w:t>
        <w:br/>
        <w:t xml:space="preserve">     │    │ Steward Approves│─── PR merged, lifecycle state = approved</w:t>
        <w:br/>
        <w:t xml:space="preserve">     │    │ via PR Review   │     last_reviewed_date updated</w:t>
        <w:br/>
        <w:t xml:space="preserve">     │    └───────┬────────┘</w:t>
        <w:br/>
        <w:t xml:space="preserve">     │            │</w:t>
        <w:br/>
        <w:t xml:space="preserve">     └────┬───────┘</w:t>
        <w:br/>
        <w:t xml:space="preserve">          │</w:t>
        <w:br/>
        <w:t xml:space="preserve">          ▼</w:t>
        <w:br/>
        <w:t xml:space="preserve">┌────────────────────┐</w:t>
        <w:br/>
        <w:t xml:space="preserve">│ Audit Trail Updated  │─── Review event, approver, and evidence</w:t>
        <w:br/>
        <w:t xml:space="preserve">│ (automated)          │     logged to audit trail (Layer 5)</w:t>
        <w:br/>
        <w:t xml:space="preserve">└────────────────────┘</w:t>
        <w:br/>
        <w:t xml:space="preserve"/>
      </w:r>
    </w:p>
    <w:p>
      <w:pPr>
        <w:spacing w:line="360" w:before="315" w:after="105" w:lineRule="auto"/>
        <w:ind w:left="-30"/>
        <w:jc w:val="left"/>
      </w:pPr>
      <w:bookmarkStart w:id="37" w:name="bm_4_4_6_review_cadence_matrix"/>
      <w:r>
        <w:rPr>
          <w:rFonts w:eastAsia="source serif 4" w:cs="source serif 4" w:ascii="source serif 4" w:hAnsi="source serif 4"/>
          <w:b/>
          <w:color w:val="000000"/>
          <w:sz w:val="24"/>
        </w:rPr>
        <w:t xml:space="preserve">4.4.6 Review Cadence Matrix</w:t>
      </w:r>
      <w:bookmarkEnd w:id="37"/>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Criticality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Asset Types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Review Frequency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Pre-Deadline Notification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Stale Threshold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Critical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Runbooks, security standards, deployment procedures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30-60 days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14 days before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0 days past due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Important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ADRs, C4 diagrams, platform standards, API contracts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90 days (quarterly)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14 days before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14 days past due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Reference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Onboarding guides, design docs, reference architectures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180 days (semi-annual)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30 days before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30 days past due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Archival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Superseded ADRs, deprecated standards, old post-mortems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365 days (annual)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30 days before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60 days past due</w:t>
            </w:r>
          </w:p>
        </w:tc>
      </w:tr>
    </w:tbl>
    <w:p>
      <w:pPr>
        <w:spacing w:lineRule="auto"/>
      </w:pPr>
    </w:p>
    <w:p>
      <w:pPr>
        <w:spacing w:line="360" w:before="315" w:after="105" w:lineRule="auto"/>
        <w:ind w:left="-30"/>
        <w:jc w:val="left"/>
      </w:pPr>
      <w:bookmarkStart w:id="38" w:name="bm_4_4_7_layer_4_kpis"/>
      <w:r>
        <w:rPr>
          <w:rFonts w:eastAsia="source serif 4" w:cs="source serif 4" w:ascii="source serif 4" w:hAnsi="source serif 4"/>
          <w:b/>
          <w:color w:val="000000"/>
          <w:sz w:val="24"/>
        </w:rPr>
        <w:t xml:space="preserve">4.4.7 Layer 4 KPIs</w:t>
      </w:r>
      <w:bookmarkEnd w:id="38"/>
    </w:p>
    <w:p>
      <w:pPr>
        <w:numPr>
          <w:ilvl w:val="0"/>
          <w:numId w:val="17"/>
        </w:numPr>
        <w:spacing w:line="360" w:before="105" w:after="105" w:lineRule="auto"/>
      </w:pPr>
      <w:r>
        <w:rPr>
          <w:rFonts w:eastAsia="source serif 4" w:cs="source serif 4" w:ascii="source serif 4" w:hAnsi="source serif 4"/>
          <w:b/>
          <w:color w:val="000000"/>
          <w:sz w:val="21"/>
        </w:rPr>
        <w:t xml:space="preserve">CI Gate Pass Rate</w:t>
      </w:r>
      <w:r>
        <w:rPr>
          <w:rFonts w:eastAsia="source serif 4" w:cs="source serif 4" w:ascii="source serif 4" w:hAnsi="source serif 4"/>
          <w:color w:val="000000"/>
          <w:sz w:val="21"/>
        </w:rPr>
        <w:t xml:space="preserve">: % of knowledge PRs passing all quality gates on first attempt (target: &gt; 80%)</w:t>
      </w:r>
    </w:p>
    <w:p>
      <w:pPr>
        <w:numPr>
          <w:ilvl w:val="0"/>
          <w:numId w:val="17"/>
        </w:numPr>
        <w:spacing w:line="360" w:before="105" w:after="105" w:lineRule="auto"/>
      </w:pPr>
      <w:r>
        <w:rPr>
          <w:rFonts w:eastAsia="source serif 4" w:cs="source serif 4" w:ascii="source serif 4" w:hAnsi="source serif 4"/>
          <w:b/>
          <w:color w:val="000000"/>
          <w:sz w:val="21"/>
        </w:rPr>
        <w:t xml:space="preserve">Review Cycle Time</w:t>
      </w:r>
      <w:r>
        <w:rPr>
          <w:rFonts w:eastAsia="source serif 4" w:cs="source serif 4" w:ascii="source serif 4" w:hAnsi="source serif 4"/>
          <w:color w:val="000000"/>
          <w:sz w:val="21"/>
        </w:rPr>
        <w:t xml:space="preserve">: Median time from review trigger to approval (target: &lt; 5 business days for critical, &lt; 10 for important)</w:t>
      </w:r>
    </w:p>
    <w:p>
      <w:pPr>
        <w:numPr>
          <w:ilvl w:val="0"/>
          <w:numId w:val="17"/>
        </w:numPr>
        <w:spacing w:line="360" w:before="105" w:after="105" w:lineRule="auto"/>
      </w:pPr>
      <w:r>
        <w:rPr>
          <w:rFonts w:eastAsia="source serif 4" w:cs="source serif 4" w:ascii="source serif 4" w:hAnsi="source serif 4"/>
          <w:b/>
          <w:color w:val="000000"/>
          <w:sz w:val="21"/>
        </w:rPr>
        <w:t xml:space="preserve">Automation Coverage</w:t>
      </w:r>
      <w:r>
        <w:rPr>
          <w:rFonts w:eastAsia="source serif 4" w:cs="source serif 4" w:ascii="source serif 4" w:hAnsi="source serif 4"/>
          <w:color w:val="000000"/>
          <w:sz w:val="21"/>
        </w:rPr>
        <w:t xml:space="preserve">: % of governance checks that are automated vs manual (target: &gt; 90%)</w:t>
      </w:r>
    </w:p>
    <w:p>
      <w:pPr>
        <w:numPr>
          <w:ilvl w:val="0"/>
          <w:numId w:val="17"/>
        </w:numPr>
        <w:spacing w:line="360" w:before="105" w:after="105" w:lineRule="auto"/>
      </w:pPr>
      <w:r>
        <w:rPr>
          <w:rFonts w:eastAsia="source serif 4" w:cs="source serif 4" w:ascii="source serif 4" w:hAnsi="source serif 4"/>
          <w:b/>
          <w:color w:val="000000"/>
          <w:sz w:val="21"/>
        </w:rPr>
        <w:t xml:space="preserve">Stale Detection Latency</w:t>
      </w:r>
      <w:r>
        <w:rPr>
          <w:rFonts w:eastAsia="source serif 4" w:cs="source serif 4" w:ascii="source serif 4" w:hAnsi="source serif 4"/>
          <w:color w:val="000000"/>
          <w:sz w:val="21"/>
        </w:rPr>
        <w:t xml:space="preserve">: Median time from stale condition to detection (target: &lt; 24 hours)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9" w:name="layer_5_auditability_trust_instit_bb8601"/>
      <w:r>
        <w:rPr>
          <w:rFonts w:eastAsia="source serif 4" w:cs="source serif 4" w:ascii="source serif 4" w:hAnsi="source serif 4"/>
          <w:b/>
          <w:color w:val="000000"/>
          <w:sz w:val="24"/>
        </w:rPr>
        <w:t xml:space="preserve">Layer 5 — Auditability, Trust &amp; Institutional Memory</w:t>
      </w:r>
      <w:bookmarkEnd w:id="39"/>
    </w:p>
    <w:p>
      <w:pPr>
        <w:spacing w:line="360" w:before="315" w:after="105" w:lineRule="auto"/>
        <w:ind w:left="-30"/>
        <w:jc w:val="left"/>
      </w:pPr>
      <w:bookmarkStart w:id="40" w:name="bm_4_5_1_purpose"/>
      <w:r>
        <w:rPr>
          <w:rFonts w:eastAsia="source serif 4" w:cs="source serif 4" w:ascii="source serif 4" w:hAnsi="source serif 4"/>
          <w:b/>
          <w:color w:val="000000"/>
          <w:sz w:val="24"/>
        </w:rPr>
        <w:t xml:space="preserve">4.5.1 Purpose</w:t>
      </w:r>
      <w:bookmarkEnd w:id="40"/>
    </w:p>
    <w:p>
      <w:pPr>
        <w:spacing w:line="360" w:after="210" w:lineRule="auto"/>
      </w:pPr>
      <w:r>
        <w:rPr>
          <w:rFonts w:eastAsia="source serif 4" w:cs="source serif 4" w:ascii="source serif 4" w:hAnsi="source serif 4"/>
          <w:color w:val="000000"/>
        </w:rPr>
        <w:t xml:space="preserve">Build a continuous, append-only audit trail for all engineering knowledge assets. Ensure that every change — authoring, review, approval, deprecation, archival — is logged with full provenance. This creates institutional memory, enables regulatory defensibility, and provides the evidence base for trust indicators that feed back into AI retrieval confidence.</w:t>
      </w:r>
    </w:p>
    <w:p>
      <w:pPr>
        <w:spacing w:line="360" w:before="315" w:after="105" w:lineRule="auto"/>
        <w:ind w:left="-30"/>
        <w:jc w:val="left"/>
      </w:pPr>
      <w:bookmarkStart w:id="41" w:name="bm_4_5_2_audit_trail_event_model"/>
      <w:r>
        <w:rPr>
          <w:rFonts w:eastAsia="source serif 4" w:cs="source serif 4" w:ascii="source serif 4" w:hAnsi="source serif 4"/>
          <w:b/>
          <w:color w:val="000000"/>
          <w:sz w:val="24"/>
        </w:rPr>
        <w:t xml:space="preserve">4.5.2 Audit Trail Event Model</w:t>
      </w:r>
      <w:bookmarkEnd w:id="41"/>
    </w:p>
    <w:p>
      <w:pPr>
        <w:spacing w:line="360" w:after="210" w:lineRule="auto"/>
      </w:pPr>
      <w:r>
        <w:rPr>
          <w:rFonts w:eastAsia="source serif 4" w:cs="source serif 4" w:ascii="source serif 4" w:hAnsi="source serif 4"/>
          <w:color w:val="000000"/>
        </w:rPr>
        <w:t xml:space="preserve">Every interaction with a knowledge asset generates an audit event. Events are append-only and immutable.</w:t>
      </w:r>
    </w:p>
    <w:p>
      <w:pPr>
        <w:pStyle w:val="SourceCode"/>
        <w:shd w:val="clear" w:fill="F8F8FA"/>
        <w:spacing w:line="336" w:lineRule="auto"/>
      </w:pP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"event_id"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"evt_20260727_001234"</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"timestamp"</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"2026-07-27T14:30:00Z"</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"event_type"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"review_approved"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"asset_id"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"adr/payment-gateway-selection-v2"</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"actor"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"human"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"identity"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"tech-steward-payments@org.com"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"role"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"technical_steward"</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"details"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"previous_state"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"review"</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"new_state"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"approved"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"review_trigger"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"scheduled"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"trigger_context"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"next_review_date"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"2026-07-15"</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"days_overdue"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"last_reviewed_date"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"2026-04-15"</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"changes_summary"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"Updated gateway timeout values to reflect v2 migration"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"approval_evidence"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"pull_request"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"url"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"https://github.com/org/knowledge/pull/456"</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"merge_commit"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"a1b2c3d"</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"provenance"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"source_system"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"knowledge-ci-pipeline"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"integrity_hash"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"sha256:..."</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spacing w:line="360" w:after="210" w:lineRule="auto"/>
      </w:pPr>
      <w:r>
        <w:rPr>
          <w:rFonts w:eastAsia="source serif 4" w:cs="source serif 4" w:ascii="source serif 4" w:hAnsi="source serif 4"/>
          <w:b/>
          <w:color w:val="000000"/>
        </w:rPr>
        <w:t xml:space="preserve">Event Types: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Event Type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Trigger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Key Fields</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asset_created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New asset committed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asset_id, type, domain, author</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metadata_updated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Metadata fields changed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changed_fields, old_values, new_values</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content_updated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Content body changed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diff_summary, change_reason</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review_requested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Review trigger fired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trigger_type, trigger_context</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review_approved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Steward approves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approver, approval_evidence, new_state</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review_rejected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Steward rejects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rejector, rejection_reason, new_state</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state_changed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Lifecycle transition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old_state, new_state, reason</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dependency_added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New dependency linked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depends_on, dependent_asset</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dependency_removed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Dependency unlinked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removed_dependency, reason</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ownership_changed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DKO or steward reassigned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old_owner, new_owner, reason</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stale_flagged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Asset past review deadline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overdue_days, escalation_level</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embedding_updated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Re-embedded with new model</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old_model, new_model</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duplicate_detected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Potential duplicate found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duplicate_asset_id, similarity_score</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archived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Asset moved to archive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successor_asset_id, archive_reason</w:t>
            </w:r>
          </w:p>
        </w:tc>
      </w:tr>
    </w:tbl>
    <w:p>
      <w:pPr>
        <w:spacing w:lineRule="auto"/>
      </w:pPr>
    </w:p>
    <w:p>
      <w:pPr>
        <w:spacing w:line="360" w:before="315" w:after="105" w:lineRule="auto"/>
        <w:ind w:left="-30"/>
        <w:jc w:val="left"/>
      </w:pPr>
      <w:bookmarkStart w:id="42" w:name="bm_4_5_3_trust_indicators"/>
      <w:r>
        <w:rPr>
          <w:rFonts w:eastAsia="source serif 4" w:cs="source serif 4" w:ascii="source serif 4" w:hAnsi="source serif 4"/>
          <w:b/>
          <w:color w:val="000000"/>
          <w:sz w:val="24"/>
        </w:rPr>
        <w:t xml:space="preserve">4.5.3 Trust Indicators</w:t>
      </w:r>
      <w:bookmarkEnd w:id="42"/>
    </w:p>
    <w:p>
      <w:pPr>
        <w:spacing w:line="360" w:after="210" w:lineRule="auto"/>
      </w:pPr>
      <w:r>
        <w:rPr>
          <w:rFonts w:eastAsia="source serif 4" w:cs="source serif 4" w:ascii="source serif 4" w:hAnsi="source serif 4"/>
          <w:color w:val="000000"/>
        </w:rPr>
        <w:t xml:space="preserve">Trust indicators are computed from audit trail data and metadata. They are surfaced in the governance dashboard, embedded in AI retrieval results, and visible to engineers consuming knowledge.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Indicator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Computation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Display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Freshness Score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Days since last review / review cadence SLA</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Green (&lt; 50%), Yellow (50-100%), Red (&gt; 100%)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Owner Confidence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Owner is active, team exists, no ownership changes in 90 days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High / Medium / Low</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Metadata Completeness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Ratio of completed Tier 2 fields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Percentage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Retrieval Confidence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Composite score from Layer 3</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0.0-1.0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Source Canonicality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Asset is the canonical source (not a copy/mirror)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Canonical / Mirror / Unknown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Review Compliance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 of scheduled reviews completed on time for this domain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Percentage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Usage Signal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Frequency of retrieval, positive feedback, citations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High / Moderate / Low</w:t>
            </w:r>
          </w:p>
        </w:tc>
      </w:tr>
    </w:tbl>
    <w:p>
      <w:pPr>
        <w:spacing w:lineRule="auto"/>
      </w:pPr>
    </w:p>
    <w:p>
      <w:pPr>
        <w:spacing w:line="360" w:after="210" w:lineRule="auto"/>
      </w:pPr>
      <w:r>
        <w:rPr>
          <w:rFonts w:eastAsia="source serif 4" w:cs="source serif 4" w:ascii="source serif 4" w:hAnsi="source serif 4"/>
          <w:b/>
          <w:color w:val="000000"/>
        </w:rPr>
        <w:t xml:space="preserve">Trust Score (Composite):</w:t>
      </w:r>
    </w:p>
    <w:p>
      <w:pPr>
        <w:pStyle w:val="SourceCode"/>
        <w:shd w:val="clear" w:fill="F8F8FA"/>
        <w:spacing w:line="336" w:lineRule="auto"/>
      </w:pPr>
      <w:r>
        <w:rPr>
          <w:rStyle w:val="VerbatimChar"/>
          <w:rFonts w:eastAsia="menlo" w:cs="menlo" w:ascii="menlo" w:hAnsi="menlo"/>
          <w:color w:val="000000"/>
          <w:sz w:val="18"/>
        </w:rPr>
        <w:t xml:space="preserve">trust_score = 0.30 * freshness_score</w:t>
        <w:br/>
        <w:t xml:space="preserve">            + 0.20 * owner_confidence</w:t>
        <w:br/>
        <w:t xml:space="preserve">            + 0.15 * metadata_completeness</w:t>
        <w:br/>
        <w:t xml:space="preserve">            + 0.15 * retrieval_confidence</w:t>
        <w:br/>
        <w:t xml:space="preserve">            + 0.10 * source_canonicality</w:t>
        <w:br/>
        <w:t xml:space="preserve">            + 0.10 * review_compliance</w:t>
        <w:br/>
        <w:t xml:space="preserve"/>
      </w:r>
    </w:p>
    <w:p>
      <w:pPr>
        <w:spacing w:line="360" w:after="210" w:lineRule="auto"/>
      </w:pPr>
      <w:r>
        <w:rPr>
          <w:rFonts w:eastAsia="source serif 4" w:cs="source serif 4" w:ascii="source serif 4" w:hAnsi="source serif 4"/>
          <w:color w:val="000000"/>
        </w:rPr>
        <w:t xml:space="preserve">Assets with a trust score below 0.5 are excluded from AI retrieval and flagged for steward intervention.</w:t>
      </w:r>
    </w:p>
    <w:p>
      <w:pPr>
        <w:spacing w:line="360" w:before="315" w:after="105" w:lineRule="auto"/>
        <w:ind w:left="-30"/>
        <w:jc w:val="left"/>
      </w:pPr>
      <w:bookmarkStart w:id="43" w:name="bm_4_5_4_audit_reporting"/>
      <w:r>
        <w:rPr>
          <w:rFonts w:eastAsia="source serif 4" w:cs="source serif 4" w:ascii="source serif 4" w:hAnsi="source serif 4"/>
          <w:b/>
          <w:color w:val="000000"/>
          <w:sz w:val="24"/>
        </w:rPr>
        <w:t xml:space="preserve">4.5.4 Audit Reporting</w:t>
      </w:r>
      <w:bookmarkEnd w:id="43"/>
    </w:p>
    <w:p>
      <w:pPr>
        <w:spacing w:line="360" w:after="210" w:lineRule="auto"/>
      </w:pPr>
      <w:r>
        <w:rPr>
          <w:rFonts w:eastAsia="source serif 4" w:cs="source serif 4" w:ascii="source serif 4" w:hAnsi="source serif 4"/>
          <w:b/>
          <w:color w:val="000000"/>
        </w:rPr>
        <w:t xml:space="preserve">Standard Audit Reports: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Report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Audience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Frequency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Content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Domain Health Report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DKO, Technical Stewards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Monthly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Asset count, stale assets, review compliance, trust scores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Governance Dashboard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Knowledge Governance Council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Bi-weekly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Cross-domain metrics, orphaned assets, CI gate failures, trends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Compliance Export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Security/Compliance teams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On-demand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Full audit trail for specified assets or domains, formatted for regulatory evidence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AI Retrieval Quality Report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AI Retrieval Owner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Monthly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Precision metrics, confidence distribution, stale-content retrieval incidents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Decision Traceability Report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Architecture review boards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Quarterly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ADR lineage, supersession chains, decision provenance</w:t>
            </w:r>
          </w:p>
        </w:tc>
      </w:tr>
    </w:tbl>
    <w:p>
      <w:pPr>
        <w:spacing w:lineRule="auto"/>
      </w:pPr>
    </w:p>
    <w:p>
      <w:pPr>
        <w:spacing w:line="360" w:before="315" w:after="105" w:lineRule="auto"/>
        <w:ind w:left="-30"/>
        <w:jc w:val="left"/>
      </w:pPr>
      <w:bookmarkStart w:id="44" w:name="bm_4_5_5_institutional_memory"/>
      <w:r>
        <w:rPr>
          <w:rFonts w:eastAsia="source serif 4" w:cs="source serif 4" w:ascii="source serif 4" w:hAnsi="source serif 4"/>
          <w:b/>
          <w:color w:val="000000"/>
          <w:sz w:val="24"/>
        </w:rPr>
        <w:t xml:space="preserve">4.5.5 Institutional Memory</w:t>
      </w:r>
      <w:bookmarkEnd w:id="44"/>
    </w:p>
    <w:p>
      <w:pPr>
        <w:spacing w:line="360" w:after="210" w:lineRule="auto"/>
      </w:pPr>
      <w:r>
        <w:rPr>
          <w:rFonts w:eastAsia="source serif 4" w:cs="source serif 4" w:ascii="source serif 4" w:hAnsi="source serif 4"/>
          <w:color w:val="000000"/>
        </w:rPr>
        <w:t xml:space="preserve">The audit trail serves as institutional memory by preserving:</w:t>
      </w:r>
    </w:p>
    <w:p>
      <w:pPr>
        <w:numPr>
          <w:ilvl w:val="0"/>
          <w:numId w:val="18"/>
        </w:numPr>
        <w:spacing w:line="360" w:before="105" w:after="105" w:lineRule="auto"/>
      </w:pPr>
      <w:r>
        <w:rPr>
          <w:rFonts w:eastAsia="source serif 4" w:cs="source serif 4" w:ascii="source serif 4" w:hAnsi="source serif 4"/>
          <w:b/>
          <w:color w:val="000000"/>
          <w:sz w:val="21"/>
        </w:rPr>
        <w:t xml:space="preserve">Decision provenance</w:t>
      </w:r>
      <w:r>
        <w:rPr>
          <w:rFonts w:eastAsia="source serif 4" w:cs="source serif 4" w:ascii="source serif 4" w:hAnsi="source serif 4"/>
          <w:color w:val="000000"/>
          <w:sz w:val="21"/>
        </w:rPr>
        <w:t xml:space="preserve">: Why a decision was made, what alternatives were considered, who decided, and what knowledge informed the decision.</w:t>
      </w:r>
    </w:p>
    <w:p>
      <w:pPr>
        <w:numPr>
          <w:ilvl w:val="0"/>
          <w:numId w:val="18"/>
        </w:numPr>
        <w:spacing w:line="360" w:before="105" w:after="105" w:lineRule="auto"/>
      </w:pPr>
      <w:r>
        <w:rPr>
          <w:rFonts w:eastAsia="source serif 4" w:cs="source serif 4" w:ascii="source serif 4" w:hAnsi="source serif 4"/>
          <w:b/>
          <w:color w:val="000000"/>
          <w:sz w:val="21"/>
        </w:rPr>
        <w:t xml:space="preserve">Evolution history</w:t>
      </w:r>
      <w:r>
        <w:rPr>
          <w:rFonts w:eastAsia="source serif 4" w:cs="source serif 4" w:ascii="source serif 4" w:hAnsi="source serif 4"/>
          <w:color w:val="000000"/>
          <w:sz w:val="21"/>
        </w:rPr>
        <w:t xml:space="preserve">: How a system's documentation evolved over time, including deprecated approaches and the reasons for their deprecation.</w:t>
      </w:r>
    </w:p>
    <w:p>
      <w:pPr>
        <w:numPr>
          <w:ilvl w:val="0"/>
          <w:numId w:val="18"/>
        </w:numPr>
        <w:spacing w:line="360" w:before="105" w:after="105" w:lineRule="auto"/>
      </w:pPr>
      <w:r>
        <w:rPr>
          <w:rFonts w:eastAsia="source serif 4" w:cs="source serif 4" w:ascii="source serif 4" w:hAnsi="source serif 4"/>
          <w:b/>
          <w:color w:val="000000"/>
          <w:sz w:val="21"/>
        </w:rPr>
        <w:t xml:space="preserve">Ownership transitions</w:t>
      </w:r>
      <w:r>
        <w:rPr>
          <w:rFonts w:eastAsia="source serif 4" w:cs="source serif 4" w:ascii="source serif 4" w:hAnsi="source serif 4"/>
          <w:color w:val="000000"/>
          <w:sz w:val="21"/>
        </w:rPr>
        <w:t xml:space="preserve">: When ownership changed hands, why, and what knowledge was transferred.</w:t>
      </w:r>
    </w:p>
    <w:p>
      <w:pPr>
        <w:numPr>
          <w:ilvl w:val="0"/>
          <w:numId w:val="18"/>
        </w:numPr>
        <w:spacing w:line="360" w:before="105" w:after="105" w:lineRule="auto"/>
      </w:pPr>
      <w:r>
        <w:rPr>
          <w:rFonts w:eastAsia="source serif 4" w:cs="source serif 4" w:ascii="source serif 4" w:hAnsi="source serif 4"/>
          <w:b/>
          <w:color w:val="000000"/>
          <w:sz w:val="21"/>
        </w:rPr>
        <w:t xml:space="preserve">Review evidence</w:t>
      </w:r>
      <w:r>
        <w:rPr>
          <w:rFonts w:eastAsia="source serif 4" w:cs="source serif 4" w:ascii="source serif 4" w:hAnsi="source serif 4"/>
          <w:color w:val="000000"/>
          <w:sz w:val="21"/>
        </w:rPr>
        <w:t xml:space="preserve">: When assets were reviewed, by whom, and what was verified or changed.</w:t>
      </w:r>
    </w:p>
    <w:p>
      <w:pPr>
        <w:numPr>
          <w:ilvl w:val="0"/>
          <w:numId w:val="18"/>
        </w:numPr>
        <w:spacing w:line="360" w:before="105" w:after="105" w:lineRule="auto"/>
      </w:pPr>
      <w:r>
        <w:rPr>
          <w:rFonts w:eastAsia="source serif 4" w:cs="source serif 4" w:ascii="source serif 4" w:hAnsi="source serif 4"/>
          <w:b/>
          <w:color w:val="000000"/>
          <w:sz w:val="21"/>
        </w:rPr>
        <w:t xml:space="preserve">Incident learnings</w:t>
      </w:r>
      <w:r>
        <w:rPr>
          <w:rFonts w:eastAsia="source serif 4" w:cs="source serif 4" w:ascii="source serif 4" w:hAnsi="source serif 4"/>
          <w:color w:val="000000"/>
          <w:sz w:val="21"/>
        </w:rPr>
        <w:t xml:space="preserve">: Which incidents revealed knowledge gaps and what corrective documentation was created.</w:t>
      </w:r>
    </w:p>
    <w:p>
      <w:pPr>
        <w:spacing w:line="360" w:after="210" w:lineRule="auto"/>
      </w:pPr>
      <w:r>
        <w:rPr>
          <w:rFonts w:eastAsia="source serif 4" w:cs="source serif 4" w:ascii="source serif 4" w:hAnsi="source serif 4"/>
          <w:color w:val="000000"/>
        </w:rPr>
        <w:t xml:space="preserve">This ensures that organizational knowledge survives team reorganizations, personnel changes, and architectural evolution.</w:t>
      </w:r>
    </w:p>
    <w:p>
      <w:pPr>
        <w:spacing w:line="360" w:before="315" w:after="105" w:lineRule="auto"/>
        <w:ind w:left="-30"/>
        <w:jc w:val="left"/>
      </w:pPr>
      <w:bookmarkStart w:id="45" w:name="bm_4_5_6_layer_5_kpis"/>
      <w:r>
        <w:rPr>
          <w:rFonts w:eastAsia="source serif 4" w:cs="source serif 4" w:ascii="source serif 4" w:hAnsi="source serif 4"/>
          <w:b/>
          <w:color w:val="000000"/>
          <w:sz w:val="24"/>
        </w:rPr>
        <w:t xml:space="preserve">4.5.6 Layer 5 KPIs</w:t>
      </w:r>
      <w:bookmarkEnd w:id="45"/>
    </w:p>
    <w:p>
      <w:pPr>
        <w:numPr>
          <w:ilvl w:val="0"/>
          <w:numId w:val="19"/>
        </w:numPr>
        <w:spacing w:line="360" w:before="105" w:after="105" w:lineRule="auto"/>
      </w:pPr>
      <w:r>
        <w:rPr>
          <w:rFonts w:eastAsia="source serif 4" w:cs="source serif 4" w:ascii="source serif 4" w:hAnsi="source serif 4"/>
          <w:b/>
          <w:color w:val="000000"/>
          <w:sz w:val="21"/>
        </w:rPr>
        <w:t xml:space="preserve">Audit Coverage</w:t>
      </w:r>
      <w:r>
        <w:rPr>
          <w:rFonts w:eastAsia="source serif 4" w:cs="source serif 4" w:ascii="source serif 4" w:hAnsi="source serif 4"/>
          <w:color w:val="000000"/>
          <w:sz w:val="21"/>
        </w:rPr>
        <w:t xml:space="preserve">: % of knowledge asset changes with complete audit trail entries (target: 100%)</w:t>
      </w:r>
    </w:p>
    <w:p>
      <w:pPr>
        <w:numPr>
          <w:ilvl w:val="0"/>
          <w:numId w:val="19"/>
        </w:numPr>
        <w:spacing w:line="360" w:before="105" w:after="105" w:lineRule="auto"/>
      </w:pPr>
      <w:r>
        <w:rPr>
          <w:rFonts w:eastAsia="source serif 4" w:cs="source serif 4" w:ascii="source serif 4" w:hAnsi="source serif 4"/>
          <w:b/>
          <w:color w:val="000000"/>
          <w:sz w:val="21"/>
        </w:rPr>
        <w:t xml:space="preserve">Trust Score Distribution</w:t>
      </w:r>
      <w:r>
        <w:rPr>
          <w:rFonts w:eastAsia="source serif 4" w:cs="source serif 4" w:ascii="source serif 4" w:hAnsi="source serif 4"/>
          <w:color w:val="000000"/>
          <w:sz w:val="21"/>
        </w:rPr>
        <w:t xml:space="preserve">: Median and distribution of trust scores across all assets (target: median &gt; 0.7)</w:t>
      </w:r>
    </w:p>
    <w:p>
      <w:pPr>
        <w:numPr>
          <w:ilvl w:val="0"/>
          <w:numId w:val="19"/>
        </w:numPr>
        <w:spacing w:line="360" w:before="105" w:after="105" w:lineRule="auto"/>
      </w:pPr>
      <w:r>
        <w:rPr>
          <w:rFonts w:eastAsia="source serif 4" w:cs="source serif 4" w:ascii="source serif 4" w:hAnsi="source serif 4"/>
          <w:b/>
          <w:color w:val="000000"/>
          <w:sz w:val="21"/>
        </w:rPr>
        <w:t xml:space="preserve">Provenance Completeness</w:t>
      </w:r>
      <w:r>
        <w:rPr>
          <w:rFonts w:eastAsia="source serif 4" w:cs="source serif 4" w:ascii="source serif 4" w:hAnsi="source serif 4"/>
          <w:color w:val="000000"/>
          <w:sz w:val="21"/>
        </w:rPr>
        <w:t xml:space="preserve">: % of ADRs with traceable decision provenance (target: &gt; 95%)</w:t>
      </w:r>
    </w:p>
    <w:p>
      <w:pPr>
        <w:numPr>
          <w:ilvl w:val="0"/>
          <w:numId w:val="19"/>
        </w:numPr>
        <w:spacing w:line="360" w:before="105" w:after="105" w:lineRule="auto"/>
      </w:pPr>
      <w:r>
        <w:rPr>
          <w:rFonts w:eastAsia="source serif 4" w:cs="source serif 4" w:ascii="source serif 4" w:hAnsi="source serif 4"/>
          <w:b/>
          <w:color w:val="000000"/>
          <w:sz w:val="21"/>
        </w:rPr>
        <w:t xml:space="preserve">Audit Query Latency</w:t>
      </w:r>
      <w:r>
        <w:rPr>
          <w:rFonts w:eastAsia="source serif 4" w:cs="source serif 4" w:ascii="source serif 4" w:hAnsi="source serif 4"/>
          <w:color w:val="000000"/>
          <w:sz w:val="21"/>
        </w:rPr>
        <w:t xml:space="preserve">: Time to retrieve a complete audit trail for a given asset (target: &lt; 5 seconds)</w:t>
      </w:r>
    </w:p>
    <w:p>
      <w:pPr>
        <w:numPr>
          <w:ilvl w:val="0"/>
          <w:numId w:val="19"/>
        </w:numPr>
        <w:spacing w:line="360" w:before="105" w:after="105" w:lineRule="auto"/>
      </w:pPr>
      <w:r>
        <w:rPr>
          <w:rFonts w:eastAsia="source serif 4" w:cs="source serif 4" w:ascii="source serif 4" w:hAnsi="source serif 4"/>
          <w:b/>
          <w:color w:val="000000"/>
          <w:sz w:val="21"/>
        </w:rPr>
        <w:t xml:space="preserve">Compliance Export Readiness</w:t>
      </w:r>
      <w:r>
        <w:rPr>
          <w:rFonts w:eastAsia="source serif 4" w:cs="source serif 4" w:ascii="source serif 4" w:hAnsi="source serif 4"/>
          <w:color w:val="000000"/>
          <w:sz w:val="21"/>
        </w:rPr>
        <w:t xml:space="preserve">: Time to produce a compliance audit export for a domain (target: &lt; 1 hour)</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6" w:name="bm_5_implementation_roadmap"/>
      <w:r>
        <w:rPr>
          <w:rFonts w:eastAsia="source serif 4" w:cs="source serif 4" w:ascii="source serif 4" w:hAnsi="source serif 4"/>
          <w:b/>
          <w:color w:val="000000"/>
          <w:sz w:val="24"/>
        </w:rPr>
        <w:t xml:space="preserve">5. Implementation Roadmap</w:t>
      </w:r>
      <w:bookmarkEnd w:id="46"/>
    </w:p>
    <w:p>
      <w:pPr>
        <w:spacing w:line="360" w:after="210" w:lineRule="auto"/>
      </w:pPr>
      <w:r>
        <w:rPr>
          <w:rFonts w:eastAsia="source serif 4" w:cs="source serif 4" w:ascii="source serif 4" w:hAnsi="source serif 4"/>
          <w:color w:val="000000"/>
        </w:rPr>
        <w:t xml:space="preserve">The implementation is structured in six phases. Each phase has clear entry criteria, deliverables, and exit criteria. The phases are sequential but designed for overlap once a phase's core deliverables are stable.</w:t>
      </w:r>
    </w:p>
    <w:p>
      <w:pPr>
        <w:spacing w:line="360" w:before="315" w:after="105" w:lineRule="auto"/>
        <w:ind w:left="-30"/>
        <w:jc w:val="left"/>
      </w:pPr>
      <w:bookmarkStart w:id="47" w:name="phase_0_mobilize_weeks_1_2"/>
      <w:r>
        <w:rPr>
          <w:rFonts w:eastAsia="source serif 4" w:cs="source serif 4" w:ascii="source serif 4" w:hAnsi="source serif 4"/>
          <w:b/>
          <w:color w:val="000000"/>
          <w:sz w:val="24"/>
        </w:rPr>
        <w:t xml:space="preserve">Phase 0: Mobilize (Weeks 1-2)</w:t>
      </w:r>
      <w:bookmarkEnd w:id="47"/>
    </w:p>
    <w:p>
      <w:pPr>
        <w:spacing w:line="360" w:after="210" w:lineRule="auto"/>
      </w:pPr>
      <w:r>
        <w:rPr>
          <w:rFonts w:eastAsia="source serif 4" w:cs="source serif 4" w:ascii="source serif 4" w:hAnsi="source serif 4"/>
          <w:b/>
          <w:color w:val="000000"/>
        </w:rPr>
        <w:t xml:space="preserve">Objective:</w:t>
      </w:r>
      <w:r>
        <w:rPr>
          <w:rFonts w:eastAsia="source serif 4" w:cs="source serif 4" w:ascii="source serif 4" w:hAnsi="source serif 4"/>
          <w:color w:val="000000"/>
        </w:rPr>
        <w:t xml:space="preserve"> Establish governance foundation, scope, and steering structure.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Activity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Deliverable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Define charter and scope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Knowledge Governance Charter (1-page document)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Identify steering group</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Knowledge Governance Council membership</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Select 2-3 pilot domains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Pilot domain selection with rationale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Define success metrics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KPI baseline and targets document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Inventory existing knowledge assets (initial scan)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Raw asset inventory (CSV/markdown)</w:t>
            </w:r>
          </w:p>
        </w:tc>
      </w:tr>
    </w:tbl>
    <w:p>
      <w:pPr>
        <w:spacing w:lineRule="auto"/>
      </w:pPr>
    </w:p>
    <w:p>
      <w:pPr>
        <w:spacing w:line="360" w:after="210" w:lineRule="auto"/>
      </w:pPr>
      <w:r>
        <w:rPr>
          <w:rFonts w:eastAsia="source serif 4" w:cs="source serif 4" w:ascii="source serif 4" w:hAnsi="source serif 4"/>
          <w:b/>
          <w:color w:val="000000"/>
        </w:rPr>
        <w:t xml:space="preserve">Exit Criteria:</w:t>
      </w:r>
      <w:r>
        <w:rPr>
          <w:rFonts w:eastAsia="source serif 4" w:cs="source serif 4" w:ascii="source serif 4" w:hAnsi="source serif 4"/>
          <w:color w:val="000000"/>
        </w:rPr>
        <w:t xml:space="preserve"> Charter approved by sponsor, council seated, pilot domains confirmed.</w:t>
      </w:r>
    </w:p>
    <w:p>
      <w:pPr>
        <w:spacing w:line="360" w:before="315" w:after="105" w:lineRule="auto"/>
        <w:ind w:left="-30"/>
        <w:jc w:val="left"/>
      </w:pPr>
      <w:bookmarkStart w:id="48" w:name="phase_1_inventory_ownership_weeks_3_6"/>
      <w:r>
        <w:rPr>
          <w:rFonts w:eastAsia="source serif 4" w:cs="source serif 4" w:ascii="source serif 4" w:hAnsi="source serif 4"/>
          <w:b/>
          <w:color w:val="000000"/>
          <w:sz w:val="24"/>
        </w:rPr>
        <w:t xml:space="preserve">Phase 1: Inventory &amp; Ownership (Weeks 3-6)</w:t>
      </w:r>
      <w:bookmarkEnd w:id="48"/>
    </w:p>
    <w:p>
      <w:pPr>
        <w:spacing w:line="360" w:after="210" w:lineRule="auto"/>
      </w:pPr>
      <w:r>
        <w:rPr>
          <w:rFonts w:eastAsia="source serif 4" w:cs="source serif 4" w:ascii="source serif 4" w:hAnsi="source serif 4"/>
          <w:b/>
          <w:color w:val="000000"/>
        </w:rPr>
        <w:t xml:space="preserve">Objective:</w:t>
      </w:r>
      <w:r>
        <w:rPr>
          <w:rFonts w:eastAsia="source serif 4" w:cs="source serif 4" w:ascii="source serif 4" w:hAnsi="source serif 4"/>
          <w:color w:val="000000"/>
        </w:rPr>
        <w:t xml:space="preserve"> Classify all knowledge assets, assign ownership, and map to bounded contexts.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Activity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Deliverable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Complete asset inventory with metadata extraction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Asset inventory (structured)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Map bounded contexts from C4 and DDD exercises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Bounded Context Catalog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Assign DKO and stewards to each domain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Ownership Registry v1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Classify assets by type and criticality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Asset Classification Report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Identify and resolve orphaned assets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Orphan Resolution Log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Identify duplicates and conflicts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Duplicate/Conflict Register</w:t>
            </w:r>
          </w:p>
        </w:tc>
      </w:tr>
    </w:tbl>
    <w:p>
      <w:pPr>
        <w:spacing w:lineRule="auto"/>
      </w:pPr>
    </w:p>
    <w:p>
      <w:pPr>
        <w:spacing w:line="360" w:after="210" w:lineRule="auto"/>
      </w:pPr>
      <w:r>
        <w:rPr>
          <w:rFonts w:eastAsia="source serif 4" w:cs="source serif 4" w:ascii="source serif 4" w:hAnsi="source serif 4"/>
          <w:b/>
          <w:color w:val="000000"/>
        </w:rPr>
        <w:t xml:space="preserve">Exit Criteria:</w:t>
      </w:r>
      <w:r>
        <w:rPr>
          <w:rFonts w:eastAsia="source serif 4" w:cs="source serif 4" w:ascii="source serif 4" w:hAnsi="source serif 4"/>
          <w:color w:val="000000"/>
        </w:rPr>
        <w:t xml:space="preserve"> &gt; 95% of inventoried assets have an assigned owner and domain.</w:t>
      </w:r>
    </w:p>
    <w:p>
      <w:pPr>
        <w:spacing w:line="360" w:before="315" w:after="105" w:lineRule="auto"/>
        <w:ind w:left="-30"/>
        <w:jc w:val="left"/>
      </w:pPr>
      <w:bookmarkStart w:id="49" w:name="phase_2_standards_schema_weeks_5_8"/>
      <w:r>
        <w:rPr>
          <w:rFonts w:eastAsia="source serif 4" w:cs="source serif 4" w:ascii="source serif 4" w:hAnsi="source serif 4"/>
          <w:b/>
          <w:color w:val="000000"/>
          <w:sz w:val="24"/>
        </w:rPr>
        <w:t xml:space="preserve">Phase 2: Standards &amp; Schema (Weeks 5-8)</w:t>
      </w:r>
      <w:bookmarkEnd w:id="49"/>
    </w:p>
    <w:p>
      <w:pPr>
        <w:spacing w:line="360" w:after="210" w:lineRule="auto"/>
      </w:pPr>
      <w:r>
        <w:rPr>
          <w:rFonts w:eastAsia="source serif 4" w:cs="source serif 4" w:ascii="source serif 4" w:hAnsi="source serif 4"/>
          <w:b/>
          <w:color w:val="000000"/>
        </w:rPr>
        <w:t xml:space="preserve">Objective:</w:t>
      </w:r>
      <w:r>
        <w:rPr>
          <w:rFonts w:eastAsia="source serif 4" w:cs="source serif 4" w:ascii="source serif 4" w:hAnsi="source serif 4"/>
          <w:color w:val="000000"/>
        </w:rPr>
        <w:t xml:space="preserve"> Define the enterprise metadata schema, lifecycle policy, and review cadence policy.</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Activity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Deliverable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Define enterprise metadata schema (v1)</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Metadata Schema Specification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Define lifecycle state machine and policies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Lifecycle Policy Document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Define review cadence matrix</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Review Cadence Policy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Define taxonomy and controlled vocabulary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Taxonomy v1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Define CI quality gate specifications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CI Gate Specification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Migrate assets to docs-as-code repositories (begin)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Repository structure established</w:t>
            </w:r>
          </w:p>
        </w:tc>
      </w:tr>
    </w:tbl>
    <w:p>
      <w:pPr>
        <w:spacing w:lineRule="auto"/>
      </w:pPr>
    </w:p>
    <w:p>
      <w:pPr>
        <w:spacing w:line="360" w:after="210" w:lineRule="auto"/>
      </w:pPr>
      <w:r>
        <w:rPr>
          <w:rFonts w:eastAsia="source serif 4" w:cs="source serif 4" w:ascii="source serif 4" w:hAnsi="source serif 4"/>
          <w:b/>
          <w:color w:val="000000"/>
        </w:rPr>
        <w:t xml:space="preserve">Exit Criteria:</w:t>
      </w:r>
      <w:r>
        <w:rPr>
          <w:rFonts w:eastAsia="source serif 4" w:cs="source serif 4" w:ascii="source serif 4" w:hAnsi="source serif 4"/>
          <w:color w:val="000000"/>
        </w:rPr>
        <w:t xml:space="preserve"> Schema, lifecycle, and cadence policies approved by Governance Council.</w:t>
      </w:r>
    </w:p>
    <w:p>
      <w:pPr>
        <w:spacing w:line="360" w:before="315" w:after="105" w:lineRule="auto"/>
        <w:ind w:left="-30"/>
        <w:jc w:val="left"/>
      </w:pPr>
      <w:bookmarkStart w:id="50" w:name="phase_3_pilot_implementation_weeks_7_12"/>
      <w:r>
        <w:rPr>
          <w:rFonts w:eastAsia="source serif 4" w:cs="source serif 4" w:ascii="source serif 4" w:hAnsi="source serif 4"/>
          <w:b/>
          <w:color w:val="000000"/>
          <w:sz w:val="24"/>
        </w:rPr>
        <w:t xml:space="preserve">Phase 3: Pilot Implementation (Weeks 7-12)</w:t>
      </w:r>
      <w:bookmarkEnd w:id="50"/>
    </w:p>
    <w:p>
      <w:pPr>
        <w:spacing w:line="360" w:after="210" w:lineRule="auto"/>
      </w:pPr>
      <w:r>
        <w:rPr>
          <w:rFonts w:eastAsia="source serif 4" w:cs="source serif 4" w:ascii="source serif 4" w:hAnsi="source serif 4"/>
          <w:b/>
          <w:color w:val="000000"/>
        </w:rPr>
        <w:t xml:space="preserve">Objective:</w:t>
      </w:r>
      <w:r>
        <w:rPr>
          <w:rFonts w:eastAsia="source serif 4" w:cs="source serif 4" w:ascii="source serif 4" w:hAnsi="source serif 4"/>
          <w:color w:val="000000"/>
        </w:rPr>
        <w:t xml:space="preserve"> Implement the full five-layer framework in 2-3 pilot domains.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Activity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Deliverable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Apply Tier 0 + Tier 1 metadata to pilot assets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Metadata-enriched pilot assets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Implement CI quality gates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CI pipeline with all gate checks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Implement scheduled review automation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Review scheduler running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Set up embedding and vector store for pilot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Retrieval infrastructure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Build initial governance dashboard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Dashboard v1 (pilot domains)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Implement audit trail logging</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Audit trail capturing all events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Run AI retrieval testbed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Retrieval precision evaluation</w:t>
            </w:r>
          </w:p>
        </w:tc>
      </w:tr>
    </w:tbl>
    <w:p>
      <w:pPr>
        <w:spacing w:lineRule="auto"/>
      </w:pPr>
    </w:p>
    <w:p>
      <w:pPr>
        <w:spacing w:line="360" w:after="210" w:lineRule="auto"/>
      </w:pPr>
      <w:r>
        <w:rPr>
          <w:rFonts w:eastAsia="source serif 4" w:cs="source serif 4" w:ascii="source serif 4" w:hAnsi="source serif 4"/>
          <w:b/>
          <w:color w:val="000000"/>
        </w:rPr>
        <w:t xml:space="preserve">Exit Criteria:</w:t>
      </w:r>
      <w:r>
        <w:rPr>
          <w:rFonts w:eastAsia="source serif 4" w:cs="source serif 4" w:ascii="source serif 4" w:hAnsi="source serif 4"/>
          <w:color w:val="000000"/>
        </w:rPr>
        <w:t xml:space="preserve"> Pilot domains demonstrate &gt; 80% metadata completeness, &gt; 85% review compliance, and measurable retrieval precision improvement.</w:t>
      </w:r>
    </w:p>
    <w:p>
      <w:pPr>
        <w:spacing w:line="360" w:before="315" w:after="105" w:lineRule="auto"/>
        <w:ind w:left="-30"/>
        <w:jc w:val="left"/>
      </w:pPr>
      <w:bookmarkStart w:id="51" w:name="phase_4_enterprise_rollout_weeks_13_24"/>
      <w:r>
        <w:rPr>
          <w:rFonts w:eastAsia="source serif 4" w:cs="source serif 4" w:ascii="source serif 4" w:hAnsi="source serif 4"/>
          <w:b/>
          <w:color w:val="000000"/>
          <w:sz w:val="24"/>
        </w:rPr>
        <w:t xml:space="preserve">Phase 4: Enterprise Rollout (Weeks 13-24)</w:t>
      </w:r>
      <w:bookmarkEnd w:id="51"/>
    </w:p>
    <w:p>
      <w:pPr>
        <w:spacing w:line="360" w:after="210" w:lineRule="auto"/>
      </w:pPr>
      <w:r>
        <w:rPr>
          <w:rFonts w:eastAsia="source serif 4" w:cs="source serif 4" w:ascii="source serif 4" w:hAnsi="source serif 4"/>
          <w:b/>
          <w:color w:val="000000"/>
        </w:rPr>
        <w:t xml:space="preserve">Objective:</w:t>
      </w:r>
      <w:r>
        <w:rPr>
          <w:rFonts w:eastAsia="source serif 4" w:cs="source serif 4" w:ascii="source serif 4" w:hAnsi="source serif 4"/>
          <w:color w:val="000000"/>
        </w:rPr>
        <w:t xml:space="preserve"> Scale the framework from pilot domains to the entire engineering organization.</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Activity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Deliverable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Onboard remaining domains in waves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Domain onboarding reports (per wave)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Apply metadata to all assets (Tier 0 → Tier 2)</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Enterprise metadata coverage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Integrate with existing tooling (IDE, CI, search)</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Integration connectors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Deploy governance dashboard enterprise-wide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Dashboard v2 (all domains)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Establish trust score computation pipeline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Trust scoring engine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Train DKO and stewards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Training materials + completion records</w:t>
            </w:r>
          </w:p>
        </w:tc>
      </w:tr>
    </w:tbl>
    <w:p>
      <w:pPr>
        <w:spacing w:lineRule="auto"/>
      </w:pPr>
    </w:p>
    <w:p>
      <w:pPr>
        <w:spacing w:line="360" w:after="210" w:lineRule="auto"/>
      </w:pPr>
      <w:r>
        <w:rPr>
          <w:rFonts w:eastAsia="source serif 4" w:cs="source serif 4" w:ascii="source serif 4" w:hAnsi="source serif 4"/>
          <w:b/>
          <w:color w:val="000000"/>
        </w:rPr>
        <w:t xml:space="preserve">Exit Criteria:</w:t>
      </w:r>
      <w:r>
        <w:rPr>
          <w:rFonts w:eastAsia="source serif 4" w:cs="source serif 4" w:ascii="source serif 4" w:hAnsi="source serif 4"/>
          <w:color w:val="000000"/>
        </w:rPr>
        <w:t xml:space="preserve"> &gt; 90% of enterprise assets have Tier 2 metadata, &lt; 10% stale content rate, governance dashboard live for all domains.</w:t>
      </w:r>
    </w:p>
    <w:p>
      <w:pPr>
        <w:spacing w:line="360" w:before="315" w:after="105" w:lineRule="auto"/>
        <w:ind w:left="-30"/>
        <w:jc w:val="left"/>
      </w:pPr>
      <w:bookmarkStart w:id="52" w:name="phase_5_optimize_mature_ongoing"/>
      <w:r>
        <w:rPr>
          <w:rFonts w:eastAsia="source serif 4" w:cs="source serif 4" w:ascii="source serif 4" w:hAnsi="source serif 4"/>
          <w:b/>
          <w:color w:val="000000"/>
          <w:sz w:val="24"/>
        </w:rPr>
        <w:t xml:space="preserve">Phase 5: Optimize &amp; Mature (Ongoing)</w:t>
      </w:r>
      <w:bookmarkEnd w:id="52"/>
    </w:p>
    <w:p>
      <w:pPr>
        <w:spacing w:line="360" w:after="210" w:lineRule="auto"/>
      </w:pPr>
      <w:r>
        <w:rPr>
          <w:rFonts w:eastAsia="source serif 4" w:cs="source serif 4" w:ascii="source serif 4" w:hAnsi="source serif 4"/>
          <w:b/>
          <w:color w:val="000000"/>
        </w:rPr>
        <w:t xml:space="preserve">Objective:</w:t>
      </w:r>
      <w:r>
        <w:rPr>
          <w:rFonts w:eastAsia="source serif 4" w:cs="source serif 4" w:ascii="source serif 4" w:hAnsi="source serif 4"/>
          <w:color w:val="000000"/>
        </w:rPr>
        <w:t xml:space="preserve"> Continuous improvement, trust scoring refinement, and governance maturity advancement.</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Activity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Deliverable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Tune confidence score weights based on retrieval evaluation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Updated weight configuration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Implement feedback loops (engineer feedback on AI answers)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Feedback integration pipeline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Expand event-triggered review coverage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Expanded trigger catalog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Build decision traceability graphs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ADR lineage visualizations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Conduct quarterly governance maturity assessments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Maturity assessment report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Optimize embedding models and chunking strategies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Retrieval performance report</w:t>
            </w:r>
          </w:p>
        </w:tc>
      </w:tr>
    </w:tbl>
    <w:p>
      <w:pPr>
        <w:spacing w:lineRule="auto"/>
      </w:pPr>
    </w:p>
    <w:p>
      <w:pPr>
        <w:spacing w:line="360" w:after="210" w:lineRule="auto"/>
      </w:pPr>
      <w:r>
        <w:rPr>
          <w:rFonts w:eastAsia="source serif 4" w:cs="source serif 4" w:ascii="source serif 4" w:hAnsi="source serif 4"/>
          <w:b/>
          <w:color w:val="000000"/>
        </w:rPr>
        <w:t xml:space="preserve">Exit Criteria:</w:t>
      </w:r>
      <w:r>
        <w:rPr>
          <w:rFonts w:eastAsia="source serif 4" w:cs="source serif 4" w:ascii="source serif 4" w:hAnsi="source serif 4"/>
          <w:color w:val="000000"/>
        </w:rPr>
        <w:t xml:space="preserve"> Continuous — assessed quarterly against KPI targets.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3" w:name="bm_6_operating_model_governance_roles"/>
      <w:r>
        <w:rPr>
          <w:rFonts w:eastAsia="source serif 4" w:cs="source serif 4" w:ascii="source serif 4" w:hAnsi="source serif 4"/>
          <w:b/>
          <w:color w:val="000000"/>
          <w:sz w:val="24"/>
        </w:rPr>
        <w:t xml:space="preserve">6. Operating Model &amp; Governance Roles</w:t>
      </w:r>
      <w:bookmarkEnd w:id="53"/>
    </w:p>
    <w:p>
      <w:pPr>
        <w:spacing w:line="360" w:before="315" w:after="105" w:lineRule="auto"/>
        <w:ind w:left="-30"/>
        <w:jc w:val="left"/>
      </w:pPr>
      <w:bookmarkStart w:id="54" w:name="bm_6_1_knowledge_governance_council"/>
      <w:r>
        <w:rPr>
          <w:rFonts w:eastAsia="source serif 4" w:cs="source serif 4" w:ascii="source serif 4" w:hAnsi="source serif 4"/>
          <w:b/>
          <w:color w:val="000000"/>
          <w:sz w:val="24"/>
        </w:rPr>
        <w:t xml:space="preserve">6.1 Knowledge Governance Council</w:t>
      </w:r>
      <w:bookmarkEnd w:id="54"/>
    </w:p>
    <w:p>
      <w:pPr>
        <w:spacing w:line="360" w:after="210" w:lineRule="auto"/>
      </w:pPr>
      <w:r>
        <w:rPr>
          <w:rFonts w:eastAsia="source serif 4" w:cs="source serif 4" w:ascii="source serif 4" w:hAnsi="source serif 4"/>
          <w:b/>
          <w:color w:val="000000"/>
        </w:rPr>
        <w:t xml:space="preserve">Mandate:</w:t>
      </w:r>
      <w:r>
        <w:rPr>
          <w:rFonts w:eastAsia="source serif 4" w:cs="source serif 4" w:ascii="source serif 4" w:hAnsi="source serif 4"/>
          <w:color w:val="000000"/>
        </w:rPr>
        <w:t xml:space="preserve"> Strategic oversight of the Engineering Knowledge System. Approves policies, resolves cross-domain disputes, and sets maturity targets.</w:t>
      </w:r>
    </w:p>
    <w:p>
      <w:pPr>
        <w:spacing w:line="360" w:after="210" w:lineRule="auto"/>
      </w:pPr>
      <w:r>
        <w:rPr>
          <w:rFonts w:eastAsia="source serif 4" w:cs="source serif 4" w:ascii="source serif 4" w:hAnsi="source serif 4"/>
          <w:b/>
          <w:color w:val="000000"/>
        </w:rPr>
        <w:t xml:space="preserve">Composition:</w:t>
      </w:r>
    </w:p>
    <w:p>
      <w:pPr>
        <w:numPr>
          <w:ilvl w:val="0"/>
          <w:numId w:val="20"/>
        </w:numPr>
        <w:spacing w:line="360" w:before="105" w:after="105" w:lineRule="auto"/>
      </w:pPr>
      <w:r>
        <w:rPr>
          <w:rFonts w:eastAsia="source serif 4" w:cs="source serif 4" w:ascii="source serif 4" w:hAnsi="source serif 4"/>
          <w:color w:val="000000"/>
          <w:sz w:val="21"/>
        </w:rPr>
        <w:t xml:space="preserve">Chair: VP Engineering or designate</w:t>
      </w:r>
    </w:p>
    <w:p>
      <w:pPr>
        <w:numPr>
          <w:ilvl w:val="0"/>
          <w:numId w:val="20"/>
        </w:numPr>
        <w:spacing w:line="360" w:before="105" w:after="105" w:lineRule="auto"/>
      </w:pPr>
      <w:r>
        <w:rPr>
          <w:rFonts w:eastAsia="source serif 4" w:cs="source serif 4" w:ascii="source serif 4" w:hAnsi="source serif 4"/>
          <w:color w:val="000000"/>
          <w:sz w:val="21"/>
        </w:rPr>
        <w:t xml:space="preserve">Members: 2-3 Senior Staff Engineers, 1 Security/Compliance representative, 1 Platform Engineering representative, 1 AI/ML representative</w:t>
      </w:r>
    </w:p>
    <w:p>
      <w:pPr>
        <w:numPr>
          <w:ilvl w:val="0"/>
          <w:numId w:val="20"/>
        </w:numPr>
        <w:spacing w:line="360" w:before="105" w:after="105" w:lineRule="auto"/>
      </w:pPr>
      <w:r>
        <w:rPr>
          <w:rFonts w:eastAsia="source serif 4" w:cs="source serif 4" w:ascii="source serif 4" w:hAnsi="source serif 4"/>
          <w:color w:val="000000"/>
          <w:sz w:val="21"/>
        </w:rPr>
        <w:t xml:space="preserve">Cadence: Bi-weekly steering, quarterly strategic review</w:t>
      </w:r>
    </w:p>
    <w:p>
      <w:pPr>
        <w:spacing w:line="360" w:after="210" w:lineRule="auto"/>
      </w:pPr>
      <w:r>
        <w:rPr>
          <w:rFonts w:eastAsia="source serif 4" w:cs="source serif 4" w:ascii="source serif 4" w:hAnsi="source serif 4"/>
          <w:b/>
          <w:color w:val="000000"/>
        </w:rPr>
        <w:t xml:space="preserve">Responsibilities:</w:t>
      </w:r>
    </w:p>
    <w:p>
      <w:pPr>
        <w:numPr>
          <w:ilvl w:val="0"/>
          <w:numId w:val="21"/>
        </w:numPr>
        <w:spacing w:line="360" w:before="105" w:after="105" w:lineRule="auto"/>
      </w:pPr>
      <w:r>
        <w:rPr>
          <w:rFonts w:eastAsia="source serif 4" w:cs="source serif 4" w:ascii="source serif 4" w:hAnsi="source serif 4"/>
          <w:color w:val="000000"/>
          <w:sz w:val="21"/>
        </w:rPr>
        <w:t xml:space="preserve">Approve metadata schema changes, lifecycle policies, and review cadence standards</w:t>
      </w:r>
    </w:p>
    <w:p>
      <w:pPr>
        <w:numPr>
          <w:ilvl w:val="0"/>
          <w:numId w:val="21"/>
        </w:numPr>
        <w:spacing w:line="360" w:before="105" w:after="105" w:lineRule="auto"/>
      </w:pPr>
      <w:r>
        <w:rPr>
          <w:rFonts w:eastAsia="source serif 4" w:cs="source serif 4" w:ascii="source serif 4" w:hAnsi="source serif 4"/>
          <w:color w:val="000000"/>
          <w:sz w:val="21"/>
        </w:rPr>
        <w:t xml:space="preserve">Resolve cross-domain ownership disputes</w:t>
      </w:r>
    </w:p>
    <w:p>
      <w:pPr>
        <w:numPr>
          <w:ilvl w:val="0"/>
          <w:numId w:val="21"/>
        </w:numPr>
        <w:spacing w:line="360" w:before="105" w:after="105" w:lineRule="auto"/>
      </w:pPr>
      <w:r>
        <w:rPr>
          <w:rFonts w:eastAsia="source serif 4" w:cs="source serif 4" w:ascii="source serif 4" w:hAnsi="source serif 4"/>
          <w:color w:val="000000"/>
          <w:sz w:val="21"/>
        </w:rPr>
        <w:t xml:space="preserve">Review governance dashboard metrics and set improvement targets</w:t>
      </w:r>
    </w:p>
    <w:p>
      <w:pPr>
        <w:numPr>
          <w:ilvl w:val="0"/>
          <w:numId w:val="21"/>
        </w:numPr>
        <w:spacing w:line="360" w:before="105" w:after="105" w:lineRule="auto"/>
      </w:pPr>
      <w:r>
        <w:rPr>
          <w:rFonts w:eastAsia="source serif 4" w:cs="source serif 4" w:ascii="source serif 4" w:hAnsi="source serif 4"/>
          <w:color w:val="000000"/>
          <w:sz w:val="21"/>
        </w:rPr>
        <w:t xml:space="preserve">Approve new asset types or criticality tiers</w:t>
      </w:r>
    </w:p>
    <w:p>
      <w:pPr>
        <w:numPr>
          <w:ilvl w:val="0"/>
          <w:numId w:val="21"/>
        </w:numPr>
        <w:spacing w:line="360" w:before="105" w:after="105" w:lineRule="auto"/>
      </w:pPr>
      <w:r>
        <w:rPr>
          <w:rFonts w:eastAsia="source serif 4" w:cs="source serif 4" w:ascii="source serif 4" w:hAnsi="source serif 4"/>
          <w:color w:val="000000"/>
          <w:sz w:val="21"/>
        </w:rPr>
        <w:t xml:space="preserve">Authorize archival of organizational-level assets</w:t>
      </w:r>
    </w:p>
    <w:p>
      <w:pPr>
        <w:spacing w:line="360" w:before="315" w:after="105" w:lineRule="auto"/>
        <w:ind w:left="-30"/>
        <w:jc w:val="left"/>
      </w:pPr>
      <w:bookmarkStart w:id="55" w:name="bm_6_2_role_definitions"/>
      <w:r>
        <w:rPr>
          <w:rFonts w:eastAsia="source serif 4" w:cs="source serif 4" w:ascii="source serif 4" w:hAnsi="source serif 4"/>
          <w:b/>
          <w:color w:val="000000"/>
          <w:sz w:val="24"/>
        </w:rPr>
        <w:t xml:space="preserve">6.2 Role Definitions</w:t>
      </w:r>
      <w:bookmarkEnd w:id="55"/>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Role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Type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Responsibilities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Time Commitment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Domain Knowledge Owner (DKO)</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Assigned per bounded context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Accountable for domain knowledge accuracy, completeness, and lifecycle. Approves lifecycle transitions. Responds to escalations.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2-4 hours/week</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Technical Steward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Assigned per domain (1-3 per domain)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Day-to-day content review, metadata accuracy, responding to review triggers. First reviewer on knowledge PRs.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3-5 hours/week</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Platform Knowledge Engineer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Dedicated role (1-2 FTE)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Maintains the EKS infrastructure: CI pipelines, embedding service, vector store, dashboard, audit trail system. Implements governance tooling.</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Full-time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AI Retrieval Owner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Dedicated or fractional role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Owns retrieval quality: embedding model selection, chunking strategy, confidence scoring, precision evaluation.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0.5-1 FTE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Security/Compliance Reviewer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Assigned from security org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Reviews confidentiality classifications, audit trail compliance, and regulatory export readiness.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2-4 hours/month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Engineering Contributor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All engineers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Authors and updates knowledge assets. Submits PRs with metadata. Participates in reviews when requested.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As needed</w:t>
            </w:r>
          </w:p>
        </w:tc>
      </w:tr>
    </w:tbl>
    <w:p>
      <w:pPr>
        <w:spacing w:lineRule="auto"/>
      </w:pPr>
    </w:p>
    <w:p>
      <w:pPr>
        <w:spacing w:line="360" w:before="315" w:after="105" w:lineRule="auto"/>
        <w:ind w:left="-30"/>
        <w:jc w:val="left"/>
      </w:pPr>
      <w:bookmarkStart w:id="56" w:name="bm_6_3_governance_workflow_summary"/>
      <w:r>
        <w:rPr>
          <w:rFonts w:eastAsia="source serif 4" w:cs="source serif 4" w:ascii="source serif 4" w:hAnsi="source serif 4"/>
          <w:b/>
          <w:color w:val="000000"/>
          <w:sz w:val="24"/>
        </w:rPr>
        <w:t xml:space="preserve">6.3 Governance Workflow Summary</w:t>
      </w:r>
      <w:bookmarkEnd w:id="56"/>
    </w:p>
    <w:p>
      <w:pPr>
        <w:pStyle w:val="SourceCode"/>
        <w:shd w:val="clear" w:fill="F8F8FA"/>
        <w:spacing w:line="336" w:lineRule="auto"/>
      </w:pPr>
      <w:r>
        <w:rPr>
          <w:rStyle w:val="VerbatimChar"/>
          <w:rFonts w:eastAsia="menlo" w:cs="menlo" w:ascii="menlo" w:hAnsi="menlo"/>
          <w:color w:val="000000"/>
          <w:sz w:val="18"/>
        </w:rPr>
        <w:t xml:space="preserve">Engineering Contributor</w:t>
        <w:br/>
        <w:t xml:space="preserve">    │</w:t>
        <w:br/>
        <w:t xml:space="preserve">    │ Authors/updates knowledge asset with metadata</w:t>
        <w:br/>
        <w:t xml:space="preserve">    ▼</w:t>
        <w:br/>
        <w:t xml:space="preserve">CI Quality Gates (automated)</w:t>
        <w:br/>
        <w:t xml:space="preserve">    │</w:t>
        <w:br/>
        <w:t xml:space="preserve">    │ Validates metadata, links, dependencies, duplicates</w:t>
        <w:br/>
        <w:t xml:space="preserve">    ▼</w:t>
        <w:br/>
        <w:t xml:space="preserve">Technical Steward Review</w:t>
        <w:br/>
        <w:t xml:space="preserve">    │</w:t>
        <w:br/>
        <w:t xml:space="preserve">    │ Verifies accuracy, approves or requests changes</w:t>
        <w:br/>
        <w:t xml:space="preserve">    ▼</w:t>
        <w:br/>
        <w:t xml:space="preserve">Domain Knowledge Owner (informed / escalations)</w:t>
        <w:br/>
        <w:t xml:space="preserve">    │</w:t>
        <w:br/>
        <w:t xml:space="preserve">    │ Periodic oversight, lifecycle decisions</w:t>
        <w:br/>
        <w:t xml:space="preserve">    ▼</w:t>
        <w:br/>
        <w:t xml:space="preserve">Knowledge Governance Council</w:t>
        <w:br/>
        <w:t xml:space="preserve">    │</w:t>
        <w:br/>
        <w:t xml:space="preserve">    │ Strategic oversight, policy changes, cross-domain resolution</w:t>
        <w:br/>
        <w:t xml:space="preserve">    ▼</w:t>
        <w:br/>
        <w:t xml:space="preserve">Audit Trail (automated)</w:t>
        <w:br/>
        <w:t xml:space="preserve">    │</w:t>
        <w:br/>
        <w:t xml:space="preserve">    │ All events logged with provenance</w:t>
        <w:br/>
        <w:t xml:space="preserve">    ▼</w:t>
        <w:br/>
        <w:t xml:space="preserve">Governance Dashboard (automated)</w:t>
        <w:br/>
        <w:t xml:space="preserve">    │</w:t>
        <w:br/>
        <w:t xml:space="preserve">    │ Metrics, trust scores, stale alerts visible to all stakeholders</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7" w:name="bm_7_governance_artifacts_templates"/>
      <w:r>
        <w:rPr>
          <w:rFonts w:eastAsia="source serif 4" w:cs="source serif 4" w:ascii="source serif 4" w:hAnsi="source serif 4"/>
          <w:b/>
          <w:color w:val="000000"/>
          <w:sz w:val="24"/>
        </w:rPr>
        <w:t xml:space="preserve">7. Governance Artifacts &amp; Templates</w:t>
      </w:r>
      <w:bookmarkEnd w:id="57"/>
    </w:p>
    <w:p>
      <w:pPr>
        <w:spacing w:line="360" w:before="315" w:after="105" w:lineRule="auto"/>
        <w:ind w:left="-30"/>
        <w:jc w:val="left"/>
      </w:pPr>
      <w:bookmarkStart w:id="58" w:name="bm_7_1_asset_classification_model"/>
      <w:r>
        <w:rPr>
          <w:rFonts w:eastAsia="source serif 4" w:cs="source serif 4" w:ascii="source serif 4" w:hAnsi="source serif 4"/>
          <w:b/>
          <w:color w:val="000000"/>
          <w:sz w:val="24"/>
        </w:rPr>
        <w:t xml:space="preserve">7.1 Asset Classification Model</w:t>
      </w:r>
      <w:bookmarkEnd w:id="58"/>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Dimension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Values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Determines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Asset Type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ADR, C4 Diagram, Runbook, Standard, API Contract, Onboarding Guide, Post-Mortem, Design Doc</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Metadata requirements, review workflow</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Criticality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Critical, Important, Reference, Archival</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Review cadence, stale threshold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Confidentiality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Public, Internal, Confidential, Restricted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Access control, retrieval filtering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Audience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Domain-specific, Platform-wide, All-engineers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Distribution, retrieval scoping</w:t>
            </w:r>
          </w:p>
        </w:tc>
      </w:tr>
    </w:tbl>
    <w:p>
      <w:pPr>
        <w:spacing w:lineRule="auto"/>
      </w:pPr>
    </w:p>
    <w:p>
      <w:pPr>
        <w:spacing w:line="360" w:before="315" w:after="105" w:lineRule="auto"/>
        <w:ind w:left="-30"/>
        <w:jc w:val="left"/>
      </w:pPr>
      <w:bookmarkStart w:id="59" w:name="bm_7_2_review_cadence_policy_template"/>
      <w:r>
        <w:rPr>
          <w:rFonts w:eastAsia="source serif 4" w:cs="source serif 4" w:ascii="source serif 4" w:hAnsi="source serif 4"/>
          <w:b/>
          <w:color w:val="000000"/>
          <w:sz w:val="24"/>
        </w:rPr>
        <w:t xml:space="preserve">7.2 Review Cadence Policy Template</w:t>
      </w:r>
      <w:bookmarkEnd w:id="59"/>
    </w:p>
    <w:p>
      <w:pPr>
        <w:pStyle w:val="SourceCode"/>
        <w:shd w:val="clear" w:fill="F8F8FA"/>
        <w:spacing w:line="336" w:lineRule="auto"/>
      </w:pPr>
      <w:r>
        <w:rPr>
          <w:rStyle w:val="VerbatimChar"/>
          <w:rFonts w:eastAsia="menlo" w:cs="menlo" w:ascii="menlo" w:hAnsi="menlo"/>
          <w:color w:val="000000"/>
          <w:sz w:val="18"/>
        </w:rPr>
        <w:t xml:space="preserve"># review-policy.yaml</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review_cadences: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critical:</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interval_days: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45</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pre_notification_days: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14</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stale_threshold_days: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escalation: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immediate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asset_types: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runbook</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standard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deployment-procedure</w:t>
      </w:r>
      <w:r>
        <w:rPr>
          <w:rStyle w:val="VerbatimChar"/>
          <w:rFonts w:eastAsia="menlo" w:cs="menlo" w:ascii="menlo" w:hAnsi="menlo"/>
          <w:color w:val="000000"/>
          <w:sz w:val="18"/>
        </w:rPr>
        <w:t xml:space="preserve">]</w:t>
        <w:br/>
        <w:t xml:space="preserve">    </w:t>
        <w:br/>
        <w:t xml:space="preserve">  </w:t>
      </w:r>
      <w:r>
        <w:rPr>
          <w:rStyle w:val="VerbatimChar"/>
          <w:rFonts w:eastAsia="menlo" w:cs="menlo" w:ascii="menlo" w:hAnsi="menlo"/>
          <w:color w:val="000000"/>
          <w:sz w:val="18"/>
        </w:rPr>
        <w:t xml:space="preserve">important: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interval_days: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90</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pre_notification_days: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14</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stale_threshold_days: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14</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escalation: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after_stale_threshold</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asset_types: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adr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c4-diagram</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standard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api-contract</w:t>
      </w:r>
      <w:r>
        <w:rPr>
          <w:rStyle w:val="VerbatimChar"/>
          <w:rFonts w:eastAsia="menlo" w:cs="menlo" w:ascii="menlo" w:hAnsi="menlo"/>
          <w:color w:val="000000"/>
          <w:sz w:val="18"/>
        </w:rPr>
        <w:t xml:space="preserve">]</w:t>
        <w:br/>
        <w:t xml:space="preserve">    </w:t>
        <w:br/>
        <w:t xml:space="preserve">  </w:t>
      </w:r>
      <w:r>
        <w:rPr>
          <w:rStyle w:val="VerbatimChar"/>
          <w:rFonts w:eastAsia="menlo" w:cs="menlo" w:ascii="menlo" w:hAnsi="menlo"/>
          <w:color w:val="000000"/>
          <w:sz w:val="18"/>
        </w:rPr>
        <w:t xml:space="preserve">reference: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interval_days: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180</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pre_notification_days: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30</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stale_threshold_days: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30</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escalation: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after_stale_threshold</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asset_types: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onboarding-guide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design-doc</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reference-architecture</w:t>
      </w:r>
      <w:r>
        <w:rPr>
          <w:rStyle w:val="VerbatimChar"/>
          <w:rFonts w:eastAsia="menlo" w:cs="menlo" w:ascii="menlo" w:hAnsi="menlo"/>
          <w:color w:val="000000"/>
          <w:sz w:val="18"/>
        </w:rPr>
        <w:t xml:space="preserve">]</w:t>
        <w:br/>
        <w:t xml:space="preserve">    </w:t>
        <w:br/>
        <w:t xml:space="preserve">  </w:t>
      </w:r>
      <w:r>
        <w:rPr>
          <w:rStyle w:val="VerbatimChar"/>
          <w:rFonts w:eastAsia="menlo" w:cs="menlo" w:ascii="menlo" w:hAnsi="menlo"/>
          <w:color w:val="000000"/>
          <w:sz w:val="18"/>
        </w:rPr>
        <w:t xml:space="preserve">archival:</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interval_days: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365</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pre_notification_days: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30</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stale_threshold_days: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60</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escalation: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quarterly_review</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asset_types: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deprecated-adr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deprecated-standard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old-post-mortem</w:t>
      </w:r>
      <w:r>
        <w:rPr>
          <w:rStyle w:val="VerbatimChar"/>
          <w:rFonts w:eastAsia="menlo" w:cs="menlo" w:ascii="menlo" w:hAnsi="menlo"/>
          <w:color w:val="000000"/>
          <w:sz w:val="18"/>
        </w:rPr>
        <w:t xml:space="preserve">]</w:t>
        <w:br/>
        <w:t xml:space="preserve"/>
        <w:br/>
        <w:t xml:space="preserve"/>
      </w:r>
      <w:r>
        <w:rPr>
          <w:rStyle w:val="VerbatimChar"/>
          <w:rFonts w:eastAsia="menlo" w:cs="menlo" w:ascii="menlo" w:hAnsi="menlo"/>
          <w:color w:val="000000"/>
          <w:sz w:val="18"/>
        </w:rPr>
        <w:t xml:space="preserve">event_triggers: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code_change: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description: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"Code changes in systems referenced by the asset"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detection: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"git diff analysis against asset system/container/component references"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action: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"create review ticket"</w:t>
      </w:r>
      <w:r>
        <w:rPr>
          <w:rStyle w:val="VerbatimChar"/>
          <w:rFonts w:eastAsia="menlo" w:cs="menlo" w:ascii="menlo" w:hAnsi="menlo"/>
          <w:color w:val="000000"/>
          <w:sz w:val="18"/>
        </w:rPr>
        <w:t xml:space="preserve"/>
        <w:br/>
        <w:t xml:space="preserve">    </w:t>
        <w:br/>
        <w:t xml:space="preserve">  </w:t>
      </w:r>
      <w:r>
        <w:rPr>
          <w:rStyle w:val="VerbatimChar"/>
          <w:rFonts w:eastAsia="menlo" w:cs="menlo" w:ascii="menlo" w:hAnsi="menlo"/>
          <w:color w:val="000000"/>
          <w:sz w:val="18"/>
        </w:rPr>
        <w:t xml:space="preserve">new_adr:</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description: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"New ADR that may supersede or invalidate existing assets"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detection: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"ADR dependency graph analysis"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action: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"create review ticket with supersession context"</w:t>
      </w:r>
      <w:r>
        <w:rPr>
          <w:rStyle w:val="VerbatimChar"/>
          <w:rFonts w:eastAsia="menlo" w:cs="menlo" w:ascii="menlo" w:hAnsi="menlo"/>
          <w:color w:val="000000"/>
          <w:sz w:val="18"/>
        </w:rPr>
        <w:t xml:space="preserve"/>
        <w:br/>
        <w:t xml:space="preserve">    </w:t>
        <w:br/>
        <w:t xml:space="preserve">  </w:t>
      </w:r>
      <w:r>
        <w:rPr>
          <w:rStyle w:val="VerbatimChar"/>
          <w:rFonts w:eastAsia="menlo" w:cs="menlo" w:ascii="menlo" w:hAnsi="menlo"/>
          <w:color w:val="000000"/>
          <w:sz w:val="18"/>
        </w:rPr>
        <w:t xml:space="preserve">incident: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description: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"Incident post-mortem reveals guidance gaps"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detection: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"post-mortem tagging and domain matching"</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action: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"create review ticket with incident reference"</w:t>
      </w:r>
      <w:r>
        <w:rPr>
          <w:rStyle w:val="VerbatimChar"/>
          <w:rFonts w:eastAsia="menlo" w:cs="menlo" w:ascii="menlo" w:hAnsi="menlo"/>
          <w:color w:val="000000"/>
          <w:sz w:val="18"/>
        </w:rPr>
        <w:t xml:space="preserve"/>
        <w:br/>
        <w:t xml:space="preserve">    </w:t>
        <w:br/>
        <w:t xml:space="preserve">  </w:t>
      </w:r>
      <w:r>
        <w:rPr>
          <w:rStyle w:val="VerbatimChar"/>
          <w:rFonts w:eastAsia="menlo" w:cs="menlo" w:ascii="menlo" w:hAnsi="menlo"/>
          <w:color w:val="000000"/>
          <w:sz w:val="18"/>
        </w:rPr>
        <w:t xml:space="preserve">ownership_change: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description: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"Team reorganization or ownership transfer"</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detection: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"ownership registry diff"</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action: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"create ownership reassignment ticket"</w:t>
      </w:r>
      <w:r>
        <w:rPr>
          <w:rStyle w:val="VerbatimChar"/>
          <w:rFonts w:eastAsia="menlo" w:cs="menlo" w:ascii="menlo" w:hAnsi="menlo"/>
          <w:color w:val="000000"/>
          <w:sz w:val="18"/>
        </w:rPr>
        <w:t xml:space="preserve"/>
        <w:br/>
        <w:t xml:space="preserve">    </w:t>
        <w:br/>
        <w:t xml:space="preserve">  </w:t>
      </w:r>
      <w:r>
        <w:rPr>
          <w:rStyle w:val="VerbatimChar"/>
          <w:rFonts w:eastAsia="menlo" w:cs="menlo" w:ascii="menlo" w:hAnsi="menlo"/>
          <w:color w:val="000000"/>
          <w:sz w:val="18"/>
        </w:rPr>
        <w:t xml:space="preserve">dependency_change: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description: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"Asset in dependency graph is deprecated or archived"</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detection: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"dependency graph traversal"</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action: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"create review ticket with dependency context"</w:t>
      </w:r>
      <w:r>
        <w:rPr>
          <w:rStyle w:val="VerbatimChar"/>
          <w:rFonts w:eastAsia="menlo" w:cs="menlo" w:ascii="menlo" w:hAnsi="menlo"/>
          <w:color w:val="000000"/>
          <w:sz w:val="18"/>
        </w:rPr>
        <w:t xml:space="preserve"/>
        <w:br/>
        <w:t xml:space="preserve"/>
      </w:r>
    </w:p>
    <w:p>
      <w:pPr>
        <w:spacing w:line="360" w:before="315" w:after="105" w:lineRule="auto"/>
        <w:ind w:left="-30"/>
        <w:jc w:val="left"/>
      </w:pPr>
      <w:bookmarkStart w:id="60" w:name="bm_7_3_metadata_schema_validation_d171ad"/>
      <w:r>
        <w:rPr>
          <w:rFonts w:eastAsia="source serif 4" w:cs="source serif 4" w:ascii="source serif 4" w:hAnsi="source serif 4"/>
          <w:b/>
          <w:color w:val="000000"/>
          <w:sz w:val="24"/>
        </w:rPr>
        <w:t xml:space="preserve">7.3 Metadata Schema Validation Gate (Pseudocode)</w:t>
      </w:r>
      <w:bookmarkEnd w:id="60"/>
    </w:p>
    <w:p>
      <w:pPr>
        <w:pStyle w:val="SourceCode"/>
        <w:shd w:val="clear" w:fill="F8F8FA"/>
        <w:spacing w:line="336" w:lineRule="auto"/>
      </w:pPr>
      <w:r>
        <w:rPr>
          <w:rStyle w:val="VerbatimChar"/>
          <w:rFonts w:eastAsia="menlo" w:cs="menlo" w:ascii="menlo" w:hAnsi="menlo"/>
          <w:color w:val="000000"/>
          <w:sz w:val="18"/>
        </w:rPr>
        <w:t xml:space="preserve">def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validate_knowledge_asset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asset_path: </w:t>
      </w:r>
      <w:r>
        <w:rPr>
          <w:rStyle w:val="VerbatimChar"/>
          <w:rFonts w:eastAsia="menlo" w:cs="menlo" w:ascii="menlo" w:hAnsi="menlo"/>
          <w:color w:val="000000"/>
          <w:sz w:val="18"/>
        </w:rPr>
        <w:t xml:space="preserve">str</w:t>
      </w:r>
      <w:r>
        <w:rPr>
          <w:rStyle w:val="VerbatimChar"/>
          <w:rFonts w:eastAsia="menlo" w:cs="menlo" w:ascii="menlo" w:hAnsi="menlo"/>
          <w:color w:val="000000"/>
          <w:sz w:val="18"/>
        </w:rPr>
        <w:t xml:space="preserve">) -&gt; ValidationResult:</w:t>
        <w:br/>
        <w:t xml:space="preserve">    </w:t>
      </w:r>
      <w:r>
        <w:rPr>
          <w:rStyle w:val="VerbatimChar"/>
          <w:rFonts w:eastAsia="menlo" w:cs="menlo" w:ascii="menlo" w:hAnsi="menlo"/>
          <w:color w:val="000000"/>
          <w:sz w:val="18"/>
        </w:rPr>
        <w:t xml:space="preserve">"""CI gate: validate metadata completeness and consistency."""</w:t>
      </w:r>
      <w:r>
        <w:rPr>
          <w:rStyle w:val="VerbatimChar"/>
          <w:rFonts w:eastAsia="menlo" w:cs="menlo" w:ascii="menlo" w:hAnsi="menlo"/>
          <w:color w:val="000000"/>
          <w:sz w:val="18"/>
        </w:rPr>
        <w:t xml:space="preserve"/>
        <w:br/>
        <w:t xml:space="preserve">    metadata = extract_frontmatter(asset_path)</w:t>
        <w:br/>
        <w:t xml:space="preserve">    errors = []</w:t>
        <w:br/>
        <w:t xml:space="preserve">    warnings = []</w:t>
        <w:br/>
        <w:t xml:space="preserve">    </w:t>
        <w:br/>
        <w:t xml:space="preserve">    </w:t>
      </w:r>
      <w:r>
        <w:rPr>
          <w:rStyle w:val="VerbatimChar"/>
          <w:rFonts w:eastAsia="menlo" w:cs="menlo" w:ascii="menlo" w:hAnsi="menlo"/>
          <w:color w:val="000000"/>
          <w:sz w:val="18"/>
        </w:rPr>
        <w:t xml:space="preserve"># Tier 0 (mandatory, blocks merge)</w:t>
      </w:r>
      <w:r>
        <w:rPr>
          <w:rStyle w:val="VerbatimChar"/>
          <w:rFonts w:eastAsia="menlo" w:cs="menlo" w:ascii="menlo" w:hAnsi="menlo"/>
          <w:color w:val="000000"/>
          <w:sz w:val="18"/>
        </w:rPr>
        <w:t xml:space="preserve"/>
        <w:br/>
        <w:t xml:space="preserve">    tier_0_fields = [</w:t>
        <w:br/>
        <w:t xml:space="preserve">        </w:t>
      </w:r>
      <w:r>
        <w:rPr>
          <w:rStyle w:val="VerbatimChar"/>
          <w:rFonts w:eastAsia="menlo" w:cs="menlo" w:ascii="menlo" w:hAnsi="menlo"/>
          <w:color w:val="000000"/>
          <w:sz w:val="18"/>
        </w:rPr>
        <w:t xml:space="preserve">"asset_id"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"asset_type"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"title"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"domain"</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"lifecycle_state"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"last_reviewed_date"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"criticality"</w:t>
      </w:r>
      <w:r>
        <w:rPr>
          <w:rStyle w:val="VerbatimChar"/>
          <w:rFonts w:eastAsia="menlo" w:cs="menlo" w:ascii="menlo" w:hAnsi="menlo"/>
          <w:color w:val="000000"/>
          <w:sz w:val="18"/>
        </w:rPr>
        <w:t xml:space="preserve"/>
        <w:br/>
        <w:t xml:space="preserve">    ]</w:t>
        <w:br/>
        <w:t xml:space="preserve">    </w:t>
      </w:r>
      <w:r>
        <w:rPr>
          <w:rStyle w:val="VerbatimChar"/>
          <w:rFonts w:eastAsia="menlo" w:cs="menlo" w:ascii="menlo" w:hAnsi="menlo"/>
          <w:color w:val="000000"/>
          <w:sz w:val="18"/>
        </w:rPr>
        <w:t xml:space="preserve">for</w:t>
      </w:r>
      <w:r>
        <w:rPr>
          <w:rStyle w:val="VerbatimChar"/>
          <w:rFonts w:eastAsia="menlo" w:cs="menlo" w:ascii="menlo" w:hAnsi="menlo"/>
          <w:color w:val="000000"/>
          <w:sz w:val="18"/>
        </w:rPr>
        <w:t xml:space="preserve"> field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tier_0_fields:</w:t>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field </w:t>
      </w:r>
      <w:r>
        <w:rPr>
          <w:rStyle w:val="VerbatimChar"/>
          <w:rFonts w:eastAsia="menlo" w:cs="menlo" w:ascii="menlo" w:hAnsi="menlo"/>
          <w:color w:val="000000"/>
          <w:sz w:val="18"/>
        </w:rPr>
        <w:t xml:space="preserve">not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metadata </w:t>
      </w:r>
      <w:r>
        <w:rPr>
          <w:rStyle w:val="VerbatimChar"/>
          <w:rFonts w:eastAsia="menlo" w:cs="menlo" w:ascii="menlo" w:hAnsi="menlo"/>
          <w:color w:val="000000"/>
          <w:sz w:val="18"/>
        </w:rPr>
        <w:t xml:space="preserve">or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not</w:t>
      </w:r>
      <w:r>
        <w:rPr>
          <w:rStyle w:val="VerbatimChar"/>
          <w:rFonts w:eastAsia="menlo" w:cs="menlo" w:ascii="menlo" w:hAnsi="menlo"/>
          <w:color w:val="000000"/>
          <w:sz w:val="18"/>
        </w:rPr>
        <w:t xml:space="preserve"> metadata[field]:</w:t>
        <w:br/>
        <w:t xml:space="preserve">            errors.append(</w:t>
      </w:r>
      <w:r>
        <w:rPr>
          <w:rStyle w:val="VerbatimChar"/>
          <w:rFonts w:eastAsia="menlo" w:cs="menlo" w:ascii="menlo" w:hAnsi="menlo"/>
          <w:color w:val="000000"/>
          <w:sz w:val="18"/>
        </w:rPr>
        <w:t xml:space="preserve">f"Missing required Tier 0 field: </w:t>
      </w:r>
      <w:r>
        <w:rPr>
          <w:rStyle w:val="VerbatimChar"/>
          <w:rFonts w:eastAsia="menlo" w:cs="menlo" w:ascii="menlo" w:hAnsi="menlo"/>
          <w:color w:val="000000"/>
          <w:sz w:val="18"/>
        </w:rPr>
        <w:t xml:space="preserve">{field}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br/>
        <w:t xml:space="preserve">    </w:t>
        <w:br/>
        <w:t xml:space="preserve">    </w:t>
      </w:r>
      <w:r>
        <w:rPr>
          <w:rStyle w:val="VerbatimChar"/>
          <w:rFonts w:eastAsia="menlo" w:cs="menlo" w:ascii="menlo" w:hAnsi="menlo"/>
          <w:color w:val="000000"/>
          <w:sz w:val="18"/>
        </w:rPr>
        <w:t xml:space="preserve"># Tier 1 (mandatory after grace period)</w:t>
      </w:r>
      <w:r>
        <w:rPr>
          <w:rStyle w:val="VerbatimChar"/>
          <w:rFonts w:eastAsia="menlo" w:cs="menlo" w:ascii="menlo" w:hAnsi="menlo"/>
          <w:color w:val="000000"/>
          <w:sz w:val="18"/>
        </w:rPr>
        <w:t xml:space="preserve"/>
        <w:br/>
        <w:t xml:space="preserve">    tier_1_fields = [</w:t>
        <w:br/>
        <w:t xml:space="preserve">        </w:t>
      </w:r>
      <w:r>
        <w:rPr>
          <w:rStyle w:val="VerbatimChar"/>
          <w:rFonts w:eastAsia="menlo" w:cs="menlo" w:ascii="menlo" w:hAnsi="menlo"/>
          <w:color w:val="000000"/>
          <w:sz w:val="18"/>
        </w:rPr>
        <w:t xml:space="preserve">"canonical_url"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"bounded_context"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"abstract"</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"tags"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"confidentiality"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"approval_evidence"</w:t>
      </w:r>
      <w:r>
        <w:rPr>
          <w:rStyle w:val="VerbatimChar"/>
          <w:rFonts w:eastAsia="menlo" w:cs="menlo" w:ascii="menlo" w:hAnsi="menlo"/>
          <w:color w:val="000000"/>
          <w:sz w:val="18"/>
        </w:rPr>
        <w:t xml:space="preserve"/>
        <w:br/>
        <w:t xml:space="preserve">    ]</w:t>
        <w:br/>
        <w:t xml:space="preserve">    </w:t>
      </w:r>
      <w:r>
        <w:rPr>
          <w:rStyle w:val="VerbatimChar"/>
          <w:rFonts w:eastAsia="menlo" w:cs="menlo" w:ascii="menlo" w:hAnsi="menlo"/>
          <w:color w:val="000000"/>
          <w:sz w:val="18"/>
        </w:rPr>
        <w:t xml:space="preserve">for</w:t>
      </w:r>
      <w:r>
        <w:rPr>
          <w:rStyle w:val="VerbatimChar"/>
          <w:rFonts w:eastAsia="menlo" w:cs="menlo" w:ascii="menlo" w:hAnsi="menlo"/>
          <w:color w:val="000000"/>
          <w:sz w:val="18"/>
        </w:rPr>
        <w:t xml:space="preserve"> field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tier_1_fields:</w:t>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field </w:t>
      </w:r>
      <w:r>
        <w:rPr>
          <w:rStyle w:val="VerbatimChar"/>
          <w:rFonts w:eastAsia="menlo" w:cs="menlo" w:ascii="menlo" w:hAnsi="menlo"/>
          <w:color w:val="000000"/>
          <w:sz w:val="18"/>
        </w:rPr>
        <w:t xml:space="preserve">not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metadata </w:t>
      </w:r>
      <w:r>
        <w:rPr>
          <w:rStyle w:val="VerbatimChar"/>
          <w:rFonts w:eastAsia="menlo" w:cs="menlo" w:ascii="menlo" w:hAnsi="menlo"/>
          <w:color w:val="000000"/>
          <w:sz w:val="18"/>
        </w:rPr>
        <w:t xml:space="preserve">or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not</w:t>
      </w:r>
      <w:r>
        <w:rPr>
          <w:rStyle w:val="VerbatimChar"/>
          <w:rFonts w:eastAsia="menlo" w:cs="menlo" w:ascii="menlo" w:hAnsi="menlo"/>
          <w:color w:val="000000"/>
          <w:sz w:val="18"/>
        </w:rPr>
        <w:t xml:space="preserve"> metadata[field]:</w:t>
        <w:br/>
        <w:t xml:space="preserve">            warnings.append(</w:t>
      </w:r>
      <w:r>
        <w:rPr>
          <w:rStyle w:val="VerbatimChar"/>
          <w:rFonts w:eastAsia="menlo" w:cs="menlo" w:ascii="menlo" w:hAnsi="menlo"/>
          <w:color w:val="000000"/>
          <w:sz w:val="18"/>
        </w:rPr>
        <w:t xml:space="preserve">f"Missing Tier 1 field: </w:t>
      </w:r>
      <w:r>
        <w:rPr>
          <w:rStyle w:val="VerbatimChar"/>
          <w:rFonts w:eastAsia="menlo" w:cs="menlo" w:ascii="menlo" w:hAnsi="menlo"/>
          <w:color w:val="000000"/>
          <w:sz w:val="18"/>
        </w:rPr>
        <w:t xml:space="preserve">{field}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br/>
        <w:t xml:space="preserve">    </w:t>
        <w:br/>
        <w:t xml:space="preserve">    </w:t>
      </w:r>
      <w:r>
        <w:rPr>
          <w:rStyle w:val="VerbatimChar"/>
          <w:rFonts w:eastAsia="menlo" w:cs="menlo" w:ascii="menlo" w:hAnsi="menlo"/>
          <w:color w:val="000000"/>
          <w:sz w:val="18"/>
        </w:rPr>
        <w:t xml:space="preserve"># Lifecycle state validation</w:t>
      </w:r>
      <w:r>
        <w:rPr>
          <w:rStyle w:val="VerbatimChar"/>
          <w:rFonts w:eastAsia="menlo" w:cs="menlo" w:ascii="menlo" w:hAnsi="menlo"/>
          <w:color w:val="000000"/>
          <w:sz w:val="18"/>
        </w:rPr>
        <w:t xml:space="preserve"/>
        <w:br/>
        <w:t xml:space="preserve">    valid_states = [</w:t>
      </w:r>
      <w:r>
        <w:rPr>
          <w:rStyle w:val="VerbatimChar"/>
          <w:rFonts w:eastAsia="menlo" w:cs="menlo" w:ascii="menlo" w:hAnsi="menlo"/>
          <w:color w:val="000000"/>
          <w:sz w:val="18"/>
        </w:rPr>
        <w:t xml:space="preserve">"draft"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"review"</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"approved"</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"review-reopen"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"deprecated"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"archived"</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metadata.get(</w:t>
      </w:r>
      <w:r>
        <w:rPr>
          <w:rStyle w:val="VerbatimChar"/>
          <w:rFonts w:eastAsia="menlo" w:cs="menlo" w:ascii="menlo" w:hAnsi="menlo"/>
          <w:color w:val="000000"/>
          <w:sz w:val="18"/>
        </w:rPr>
        <w:t xml:space="preserve">"lifecycle_state"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not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valid_states:</w:t>
        <w:br/>
        <w:t xml:space="preserve">        errors.append(</w:t>
      </w:r>
      <w:r>
        <w:rPr>
          <w:rStyle w:val="VerbatimChar"/>
          <w:rFonts w:eastAsia="menlo" w:cs="menlo" w:ascii="menlo" w:hAnsi="menlo"/>
          <w:color w:val="000000"/>
          <w:sz w:val="18"/>
        </w:rPr>
        <w:t xml:space="preserve">f"Invalid lifecycle_state: </w:t>
      </w:r>
      <w:r>
        <w:rPr>
          <w:rStyle w:val="VerbatimChar"/>
          <w:rFonts w:eastAsia="menlo" w:cs="menlo" w:ascii="menlo" w:hAnsi="menlo"/>
          <w:color w:val="000000"/>
          <w:sz w:val="18"/>
        </w:rPr>
        <w:t xml:space="preserve">{metadata.get(</w:t>
      </w:r>
      <w:r>
        <w:rPr>
          <w:rStyle w:val="VerbatimChar"/>
          <w:rFonts w:eastAsia="menlo" w:cs="menlo" w:ascii="menlo" w:hAnsi="menlo"/>
          <w:color w:val="000000"/>
          <w:sz w:val="18"/>
        </w:rPr>
        <w:t xml:space="preserve">'lifecycle_state')}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br/>
        <w:t xml:space="preserve">    </w:t>
        <w:br/>
        <w:t xml:space="preserve">    </w:t>
      </w:r>
      <w:r>
        <w:rPr>
          <w:rStyle w:val="VerbatimChar"/>
          <w:rFonts w:eastAsia="menlo" w:cs="menlo" w:ascii="menlo" w:hAnsi="menlo"/>
          <w:color w:val="000000"/>
          <w:sz w:val="18"/>
        </w:rPr>
        <w:t xml:space="preserve"># Criticality validation</w:t>
      </w:r>
      <w:r>
        <w:rPr>
          <w:rStyle w:val="VerbatimChar"/>
          <w:rFonts w:eastAsia="menlo" w:cs="menlo" w:ascii="menlo" w:hAnsi="menlo"/>
          <w:color w:val="000000"/>
          <w:sz w:val="18"/>
        </w:rPr>
        <w:t xml:space="preserve"/>
        <w:br/>
        <w:t xml:space="preserve">    valid_criticality = [</w:t>
      </w:r>
      <w:r>
        <w:rPr>
          <w:rStyle w:val="VerbatimChar"/>
          <w:rFonts w:eastAsia="menlo" w:cs="menlo" w:ascii="menlo" w:hAnsi="menlo"/>
          <w:color w:val="000000"/>
          <w:sz w:val="18"/>
        </w:rPr>
        <w:t xml:space="preserve">"critical"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"important"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"reference"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"archival"</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metadata.get(</w:t>
      </w:r>
      <w:r>
        <w:rPr>
          <w:rStyle w:val="VerbatimChar"/>
          <w:rFonts w:eastAsia="menlo" w:cs="menlo" w:ascii="menlo" w:hAnsi="menlo"/>
          <w:color w:val="000000"/>
          <w:sz w:val="18"/>
        </w:rPr>
        <w:t xml:space="preserve">"criticality"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not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valid_criticality:</w:t>
        <w:br/>
        <w:t xml:space="preserve">        errors.append(</w:t>
      </w:r>
      <w:r>
        <w:rPr>
          <w:rStyle w:val="VerbatimChar"/>
          <w:rFonts w:eastAsia="menlo" w:cs="menlo" w:ascii="menlo" w:hAnsi="menlo"/>
          <w:color w:val="000000"/>
          <w:sz w:val="18"/>
        </w:rPr>
        <w:t xml:space="preserve">f"Invalid criticality: </w:t>
      </w:r>
      <w:r>
        <w:rPr>
          <w:rStyle w:val="VerbatimChar"/>
          <w:rFonts w:eastAsia="menlo" w:cs="menlo" w:ascii="menlo" w:hAnsi="menlo"/>
          <w:color w:val="000000"/>
          <w:sz w:val="18"/>
        </w:rPr>
        <w:t xml:space="preserve">{metadata.get(</w:t>
      </w:r>
      <w:r>
        <w:rPr>
          <w:rStyle w:val="VerbatimChar"/>
          <w:rFonts w:eastAsia="menlo" w:cs="menlo" w:ascii="menlo" w:hAnsi="menlo"/>
          <w:color w:val="000000"/>
          <w:sz w:val="18"/>
        </w:rPr>
        <w:t xml:space="preserve">'criticality')}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br/>
        <w:t xml:space="preserve">    </w:t>
        <w:br/>
        <w:t xml:space="preserve">    </w:t>
      </w:r>
      <w:r>
        <w:rPr>
          <w:rStyle w:val="VerbatimChar"/>
          <w:rFonts w:eastAsia="menlo" w:cs="menlo" w:ascii="menlo" w:hAnsi="menlo"/>
          <w:color w:val="000000"/>
          <w:sz w:val="18"/>
        </w:rPr>
        <w:t xml:space="preserve"># Ownership verification: any engineer may propose; merge requires DKO/steward approval</w:t>
      </w:r>
      <w:r>
        <w:rPr>
          <w:rStyle w:val="VerbatimChar"/>
          <w:rFonts w:eastAsia="menlo" w:cs="menlo" w:ascii="menlo" w:hAnsi="menlo"/>
          <w:color w:val="000000"/>
          <w:sz w:val="18"/>
        </w:rPr>
        <w:t xml:space="preserve"/>
        <w:br/>
        <w:t xml:space="preserve">    ownership_registry = load_ownership_registry()</w:t>
        <w:br/>
        <w:t xml:space="preserve">    domain = metadata.get(</w:t>
      </w:r>
      <w:r>
        <w:rPr>
          <w:rStyle w:val="VerbatimChar"/>
          <w:rFonts w:eastAsia="menlo" w:cs="menlo" w:ascii="menlo" w:hAnsi="menlo"/>
          <w:color w:val="000000"/>
          <w:sz w:val="18"/>
        </w:rPr>
        <w:t xml:space="preserve">"domain"</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domain </w:t>
      </w:r>
      <w:r>
        <w:rPr>
          <w:rStyle w:val="VerbatimChar"/>
          <w:rFonts w:eastAsia="menlo" w:cs="menlo" w:ascii="menlo" w:hAnsi="menlo"/>
          <w:color w:val="000000"/>
          <w:sz w:val="18"/>
        </w:rPr>
        <w:t xml:space="preserve">not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ownership_registry:</w:t>
        <w:br/>
        <w:t xml:space="preserve">        errors.append(</w:t>
      </w:r>
      <w:r>
        <w:rPr>
          <w:rStyle w:val="VerbatimChar"/>
          <w:rFonts w:eastAsia="menlo" w:cs="menlo" w:ascii="menlo" w:hAnsi="menlo"/>
          <w:color w:val="000000"/>
          <w:sz w:val="18"/>
        </w:rPr>
        <w:t xml:space="preserve">f"Domain '</w:t>
      </w:r>
      <w:r>
        <w:rPr>
          <w:rStyle w:val="VerbatimChar"/>
          <w:rFonts w:eastAsia="menlo" w:cs="menlo" w:ascii="menlo" w:hAnsi="menlo"/>
          <w:color w:val="000000"/>
          <w:sz w:val="18"/>
        </w:rPr>
        <w:t xml:space="preserve">{domain}</w:t>
      </w:r>
      <w:r>
        <w:rPr>
          <w:rStyle w:val="VerbatimChar"/>
          <w:rFonts w:eastAsia="menlo" w:cs="menlo" w:ascii="menlo" w:hAnsi="menlo"/>
          <w:color w:val="000000"/>
          <w:sz w:val="18"/>
        </w:rPr>
        <w:t xml:space="preserve">' not found in ownership registry"</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 Note: contributor may be any authenticated engineer.</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 Merge approval is enforced by branch protection requiring DKO or steward review.</w:t>
      </w:r>
      <w:r>
        <w:rPr>
          <w:rStyle w:val="VerbatimChar"/>
          <w:rFonts w:eastAsia="menlo" w:cs="menlo" w:ascii="menlo" w:hAnsi="menlo"/>
          <w:color w:val="000000"/>
          <w:sz w:val="18"/>
        </w:rPr>
        <w:t xml:space="preserve"/>
        <w:br/>
        <w:t xml:space="preserve">    </w:t>
        <w:br/>
        <w:t xml:space="preserve">    </w:t>
      </w:r>
      <w:r>
        <w:rPr>
          <w:rStyle w:val="VerbatimChar"/>
          <w:rFonts w:eastAsia="menlo" w:cs="menlo" w:ascii="menlo" w:hAnsi="menlo"/>
          <w:color w:val="000000"/>
          <w:sz w:val="18"/>
        </w:rPr>
        <w:t xml:space="preserve"># Dependency validation</w:t>
      </w:r>
      <w:r>
        <w:rPr>
          <w:rStyle w:val="VerbatimChar"/>
          <w:rFonts w:eastAsia="menlo" w:cs="menlo" w:ascii="menlo" w:hAnsi="menlo"/>
          <w:color w:val="000000"/>
          <w:sz w:val="18"/>
        </w:rPr>
        <w:t xml:space="preserve"/>
        <w:br/>
        <w:t xml:space="preserve">    depends_on = metadata.get(</w:t>
      </w:r>
      <w:r>
        <w:rPr>
          <w:rStyle w:val="VerbatimChar"/>
          <w:rFonts w:eastAsia="menlo" w:cs="menlo" w:ascii="menlo" w:hAnsi="menlo"/>
          <w:color w:val="000000"/>
          <w:sz w:val="18"/>
        </w:rPr>
        <w:t xml:space="preserve">"depends_on"</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for</w:t>
      </w:r>
      <w:r>
        <w:rPr>
          <w:rStyle w:val="VerbatimChar"/>
          <w:rFonts w:eastAsia="menlo" w:cs="menlo" w:ascii="menlo" w:hAnsi="menlo"/>
          <w:color w:val="000000"/>
          <w:sz w:val="18"/>
        </w:rPr>
        <w:t xml:space="preserve"> dep_id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depends_on:</w:t>
        <w:br/>
        <w:t xml:space="preserve">        dep_asset = lookup_asset(dep_id)</w:t>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dep_asset </w:t>
      </w:r>
      <w:r>
        <w:rPr>
          <w:rStyle w:val="VerbatimChar"/>
          <w:rFonts w:eastAsia="menlo" w:cs="menlo" w:ascii="menlo" w:hAnsi="menlo"/>
          <w:color w:val="000000"/>
          <w:sz w:val="18"/>
        </w:rPr>
        <w:t xml:space="preserve">is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None</w:t>
      </w:r>
      <w:r>
        <w:rPr>
          <w:rStyle w:val="VerbatimChar"/>
          <w:rFonts w:eastAsia="menlo" w:cs="menlo" w:ascii="menlo" w:hAnsi="menlo"/>
          <w:color w:val="000000"/>
          <w:sz w:val="18"/>
        </w:rPr>
        <w:t xml:space="preserve">:</w:t>
        <w:br/>
        <w:t xml:space="preserve">            errors.append(</w:t>
      </w:r>
      <w:r>
        <w:rPr>
          <w:rStyle w:val="VerbatimChar"/>
          <w:rFonts w:eastAsia="menlo" w:cs="menlo" w:ascii="menlo" w:hAnsi="menlo"/>
          <w:color w:val="000000"/>
          <w:sz w:val="18"/>
        </w:rPr>
        <w:t xml:space="preserve">f"Dependency '</w:t>
      </w:r>
      <w:r>
        <w:rPr>
          <w:rStyle w:val="VerbatimChar"/>
          <w:rFonts w:eastAsia="menlo" w:cs="menlo" w:ascii="menlo" w:hAnsi="menlo"/>
          <w:color w:val="000000"/>
          <w:sz w:val="18"/>
        </w:rPr>
        <w:t xml:space="preserve">{dep_id}</w:t>
      </w:r>
      <w:r>
        <w:rPr>
          <w:rStyle w:val="VerbatimChar"/>
          <w:rFonts w:eastAsia="menlo" w:cs="menlo" w:ascii="menlo" w:hAnsi="menlo"/>
          <w:color w:val="000000"/>
          <w:sz w:val="18"/>
        </w:rPr>
        <w:t xml:space="preserve">' does not exist"</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elif</w:t>
      </w:r>
      <w:r>
        <w:rPr>
          <w:rStyle w:val="VerbatimChar"/>
          <w:rFonts w:eastAsia="menlo" w:cs="menlo" w:ascii="menlo" w:hAnsi="menlo"/>
          <w:color w:val="000000"/>
          <w:sz w:val="18"/>
        </w:rPr>
        <w:t xml:space="preserve"> dep_asset.lifecycle_state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"archived"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"deprecated"</w:t>
      </w:r>
      <w:r>
        <w:rPr>
          <w:rStyle w:val="VerbatimChar"/>
          <w:rFonts w:eastAsia="menlo" w:cs="menlo" w:ascii="menlo" w:hAnsi="menlo"/>
          <w:color w:val="000000"/>
          <w:sz w:val="18"/>
        </w:rPr>
        <w:t xml:space="preserve">]:</w:t>
        <w:br/>
        <w:t xml:space="preserve">            warnings.append(</w:t>
        <w:br/>
        <w:t xml:space="preserve">                </w:t>
      </w:r>
      <w:r>
        <w:rPr>
          <w:rStyle w:val="VerbatimChar"/>
          <w:rFonts w:eastAsia="menlo" w:cs="menlo" w:ascii="menlo" w:hAnsi="menlo"/>
          <w:color w:val="000000"/>
          <w:sz w:val="18"/>
        </w:rPr>
        <w:t xml:space="preserve">f"Dependency '</w:t>
      </w:r>
      <w:r>
        <w:rPr>
          <w:rStyle w:val="VerbatimChar"/>
          <w:rFonts w:eastAsia="menlo" w:cs="menlo" w:ascii="menlo" w:hAnsi="menlo"/>
          <w:color w:val="000000"/>
          <w:sz w:val="18"/>
        </w:rPr>
        <w:t xml:space="preserve">{dep_id}</w:t>
      </w:r>
      <w:r>
        <w:rPr>
          <w:rStyle w:val="VerbatimChar"/>
          <w:rFonts w:eastAsia="menlo" w:cs="menlo" w:ascii="menlo" w:hAnsi="menlo"/>
          <w:color w:val="000000"/>
          <w:sz w:val="18"/>
        </w:rPr>
        <w:t xml:space="preserve">' is </w:t>
      </w:r>
      <w:r>
        <w:rPr>
          <w:rStyle w:val="VerbatimChar"/>
          <w:rFonts w:eastAsia="menlo" w:cs="menlo" w:ascii="menlo" w:hAnsi="menlo"/>
          <w:color w:val="000000"/>
          <w:sz w:val="18"/>
        </w:rPr>
        <w:t xml:space="preserve">{dep_asset.lifecycle_state}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br/>
        <w:t xml:space="preserve">    </w:t>
        <w:br/>
        <w:t xml:space="preserve">    </w:t>
      </w:r>
      <w:r>
        <w:rPr>
          <w:rStyle w:val="VerbatimChar"/>
          <w:rFonts w:eastAsia="menlo" w:cs="menlo" w:ascii="menlo" w:hAnsi="menlo"/>
          <w:color w:val="000000"/>
          <w:sz w:val="18"/>
        </w:rPr>
        <w:t xml:space="preserve"># Link integrity</w:t>
      </w:r>
      <w:r>
        <w:rPr>
          <w:rStyle w:val="VerbatimChar"/>
          <w:rFonts w:eastAsia="menlo" w:cs="menlo" w:ascii="menlo" w:hAnsi="menlo"/>
          <w:color w:val="000000"/>
          <w:sz w:val="18"/>
        </w:rPr>
        <w:t xml:space="preserve"/>
        <w:br/>
        <w:t xml:space="preserve">    links = extract_internal_links(asset_path)</w:t>
        <w:br/>
        <w:t xml:space="preserve">    </w:t>
      </w:r>
      <w:r>
        <w:rPr>
          <w:rStyle w:val="VerbatimChar"/>
          <w:rFonts w:eastAsia="menlo" w:cs="menlo" w:ascii="menlo" w:hAnsi="menlo"/>
          <w:color w:val="000000"/>
          <w:sz w:val="18"/>
        </w:rPr>
        <w:t xml:space="preserve">for</w:t>
      </w:r>
      <w:r>
        <w:rPr>
          <w:rStyle w:val="VerbatimChar"/>
          <w:rFonts w:eastAsia="menlo" w:cs="menlo" w:ascii="menlo" w:hAnsi="menlo"/>
          <w:color w:val="000000"/>
          <w:sz w:val="18"/>
        </w:rPr>
        <w:t xml:space="preserve"> link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links:</w:t>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not</w:t>
      </w:r>
      <w:r>
        <w:rPr>
          <w:rStyle w:val="VerbatimChar"/>
          <w:rFonts w:eastAsia="menlo" w:cs="menlo" w:ascii="menlo" w:hAnsi="menlo"/>
          <w:color w:val="000000"/>
          <w:sz w:val="18"/>
        </w:rPr>
        <w:t xml:space="preserve"> link_resolves(link):</w:t>
        <w:br/>
        <w:t xml:space="preserve">            errors.append(</w:t>
      </w:r>
      <w:r>
        <w:rPr>
          <w:rStyle w:val="VerbatimChar"/>
          <w:rFonts w:eastAsia="menlo" w:cs="menlo" w:ascii="menlo" w:hAnsi="menlo"/>
          <w:color w:val="000000"/>
          <w:sz w:val="18"/>
        </w:rPr>
        <w:t xml:space="preserve">f"Broken internal link: </w:t>
      </w:r>
      <w:r>
        <w:rPr>
          <w:rStyle w:val="VerbatimChar"/>
          <w:rFonts w:eastAsia="menlo" w:cs="menlo" w:ascii="menlo" w:hAnsi="menlo"/>
          <w:color w:val="000000"/>
          <w:sz w:val="18"/>
        </w:rPr>
        <w:t xml:space="preserve">{link}</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br/>
        <w:t xml:space="preserve">    </w:t>
        <w:br/>
        <w:t xml:space="preserve">    </w:t>
      </w:r>
      <w:r>
        <w:rPr>
          <w:rStyle w:val="VerbatimChar"/>
          <w:rFonts w:eastAsia="menlo" w:cs="menlo" w:ascii="menlo" w:hAnsi="menlo"/>
          <w:color w:val="000000"/>
          <w:sz w:val="18"/>
        </w:rPr>
        <w:t xml:space="preserve"># Duplicate detection</w:t>
      </w:r>
      <w:r>
        <w:rPr>
          <w:rStyle w:val="VerbatimChar"/>
          <w:rFonts w:eastAsia="menlo" w:cs="menlo" w:ascii="menlo" w:hAnsi="menlo"/>
          <w:color w:val="000000"/>
          <w:sz w:val="18"/>
        </w:rPr>
        <w:t xml:space="preserve"/>
        <w:br/>
        <w:t xml:space="preserve">    title = metadata.get(</w:t>
      </w:r>
      <w:r>
        <w:rPr>
          <w:rStyle w:val="VerbatimChar"/>
          <w:rFonts w:eastAsia="menlo" w:cs="menlo" w:ascii="menlo" w:hAnsi="menlo"/>
          <w:color w:val="000000"/>
          <w:sz w:val="18"/>
        </w:rPr>
        <w:t xml:space="preserve">"title"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br/>
        <w:t xml:space="preserve">    abstract = metadata.get(</w:t>
      </w:r>
      <w:r>
        <w:rPr>
          <w:rStyle w:val="VerbatimChar"/>
          <w:rFonts w:eastAsia="menlo" w:cs="menlo" w:ascii="menlo" w:hAnsi="menlo"/>
          <w:color w:val="000000"/>
          <w:sz w:val="18"/>
        </w:rPr>
        <w:t xml:space="preserve">"abstract"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br/>
        <w:t xml:space="preserve">    duplicates = find_similar_assets(title, abstract, threshold=</w:t>
      </w:r>
      <w:r>
        <w:rPr>
          <w:rStyle w:val="VerbatimChar"/>
          <w:rFonts w:eastAsia="menlo" w:cs="menlo" w:ascii="menlo" w:hAnsi="menlo"/>
          <w:color w:val="000000"/>
          <w:sz w:val="18"/>
        </w:rPr>
        <w:t xml:space="preserve">0.85</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duplicates:</w:t>
        <w:br/>
        <w:t xml:space="preserve">        warnings.append(</w:t>
        <w:br/>
        <w:t xml:space="preserve">            </w:t>
      </w:r>
      <w:r>
        <w:rPr>
          <w:rStyle w:val="VerbatimChar"/>
          <w:rFonts w:eastAsia="menlo" w:cs="menlo" w:ascii="menlo" w:hAnsi="menlo"/>
          <w:color w:val="000000"/>
          <w:sz w:val="18"/>
        </w:rPr>
        <w:t xml:space="preserve">f"Potential duplicate detected: </w:t>
      </w:r>
      <w:r>
        <w:rPr>
          <w:rStyle w:val="VerbatimChar"/>
          <w:rFonts w:eastAsia="menlo" w:cs="menlo" w:ascii="menlo" w:hAnsi="menlo"/>
          <w:color w:val="000000"/>
          <w:sz w:val="18"/>
        </w:rPr>
        <w:t xml:space="preserve">{[d.asset_id </w:t>
      </w:r>
      <w:r>
        <w:rPr>
          <w:rStyle w:val="VerbatimChar"/>
          <w:rFonts w:eastAsia="menlo" w:cs="menlo" w:ascii="menlo" w:hAnsi="menlo"/>
          <w:color w:val="000000"/>
          <w:sz w:val="18"/>
        </w:rPr>
        <w:t xml:space="preserve">for d </w:t>
      </w:r>
      <w:r>
        <w:rPr>
          <w:rStyle w:val="VerbatimChar"/>
          <w:rFonts w:eastAsia="menlo" w:cs="menlo" w:ascii="menlo" w:hAnsi="menlo"/>
          <w:color w:val="000000"/>
          <w:sz w:val="18"/>
        </w:rPr>
        <w:t xml:space="preserve">in duplicates]}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br/>
        <w:t xml:space="preserve">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ValidationResult(</w:t>
        <w:br/>
        <w:t xml:space="preserve">        errors=errors,</w:t>
        <w:br/>
        <w:t xml:space="preserve">        warnings=warnings,</w:t>
        <w:br/>
        <w:t xml:space="preserve">        passed=</w:t>
      </w:r>
      <w:r>
        <w:rPr>
          <w:rStyle w:val="VerbatimChar"/>
          <w:rFonts w:eastAsia="menlo" w:cs="menlo" w:ascii="menlo" w:hAnsi="menlo"/>
          <w:color w:val="000000"/>
          <w:sz w:val="18"/>
        </w:rPr>
        <w:t xml:space="preserve">len</w:t>
      </w:r>
      <w:r>
        <w:rPr>
          <w:rStyle w:val="VerbatimChar"/>
          <w:rFonts w:eastAsia="menlo" w:cs="menlo" w:ascii="menlo" w:hAnsi="menlo"/>
          <w:color w:val="000000"/>
          <w:sz w:val="18"/>
        </w:rPr>
        <w:t xml:space="preserve">(errors) == </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
        <w:br/>
        <w:t xml:space="preserve">    )</w:t>
        <w:br/>
        <w:t xml:space="preserve"/>
      </w:r>
    </w:p>
    <w:p>
      <w:pPr>
        <w:spacing w:line="360" w:before="315" w:after="105" w:lineRule="auto"/>
        <w:ind w:left="-30"/>
        <w:jc w:val="left"/>
      </w:pPr>
      <w:bookmarkStart w:id="61" w:name="bm_7_4_audit_trail_event_taxonomy"/>
      <w:r>
        <w:rPr>
          <w:rFonts w:eastAsia="source serif 4" w:cs="source serif 4" w:ascii="source serif 4" w:hAnsi="source serif 4"/>
          <w:b/>
          <w:color w:val="000000"/>
          <w:sz w:val="24"/>
        </w:rPr>
        <w:t xml:space="preserve">7.4 Audit Trail Event Taxonomy</w:t>
      </w:r>
      <w:bookmarkEnd w:id="61"/>
    </w:p>
    <w:p>
      <w:pPr>
        <w:pStyle w:val="SourceCode"/>
        <w:shd w:val="clear" w:fill="F8F8FA"/>
        <w:spacing w:line="336" w:lineRule="auto"/>
      </w:pPr>
      <w:r>
        <w:rPr>
          <w:rStyle w:val="VerbatimChar"/>
          <w:rFonts w:eastAsia="menlo" w:cs="menlo" w:ascii="menlo" w:hAnsi="menlo"/>
          <w:color w:val="000000"/>
          <w:sz w:val="18"/>
        </w:rPr>
        <w:t xml:space="preserve">Audit Event Taxonomy</w:t>
        <w:br/>
        <w:t xml:space="preserve">├── Creation Events</w:t>
        <w:br/>
        <w:t xml:space="preserve">│   ├── asset_created</w:t>
        <w:br/>
        <w:t xml:space="preserve">│   └── metadata_initialized</w:t>
        <w:br/>
        <w:t xml:space="preserve">├── Content Events</w:t>
        <w:br/>
        <w:t xml:space="preserve">│   ├── content_updated</w:t>
        <w:br/>
        <w:t xml:space="preserve">│   ├── metadata_updated</w:t>
        <w:br/>
        <w:t xml:space="preserve">│   └── format_changed</w:t>
        <w:br/>
        <w:t xml:space="preserve">├── Review Events</w:t>
        <w:br/>
        <w:t xml:space="preserve">│   ├── review_requested</w:t>
        <w:br/>
        <w:t xml:space="preserve">│   ├── review_approved</w:t>
        <w:br/>
        <w:t xml:space="preserve">│   ├── review_rejected</w:t>
        <w:br/>
        <w:t xml:space="preserve">│   └── review_reopened</w:t>
        <w:br/>
        <w:t xml:space="preserve">├── Lifecycle Events</w:t>
        <w:br/>
        <w:t xml:space="preserve">│   ├── state_changed</w:t>
        <w:br/>
        <w:t xml:space="preserve">│   ├── asset_deprecated</w:t>
        <w:br/>
        <w:t xml:space="preserve">│   └── asset_archived</w:t>
        <w:br/>
        <w:t xml:space="preserve">├── Relationship Events</w:t>
        <w:br/>
        <w:t xml:space="preserve">│   ├── dependency_added</w:t>
        <w:br/>
        <w:t xml:space="preserve">│   ├── dependency_removed</w:t>
        <w:br/>
        <w:t xml:space="preserve">│   ├── duplicate_detected</w:t>
        <w:br/>
        <w:t xml:space="preserve">│   └── successor_linked</w:t>
        <w:br/>
        <w:t xml:space="preserve">├── Ownership Events</w:t>
        <w:br/>
        <w:t xml:space="preserve">│   ├── ownership_changed</w:t>
        <w:br/>
        <w:t xml:space="preserve">│   ├── steward_assigned</w:t>
        <w:br/>
        <w:t xml:space="preserve">│   └── steward_removed</w:t>
        <w:br/>
        <w:t xml:space="preserve">├── Quality Events</w:t>
        <w:br/>
        <w:t xml:space="preserve">│   ├── stale_flagged</w:t>
        <w:br/>
        <w:t xml:space="preserve">│   ├── ci_gate_failed</w:t>
        <w:br/>
        <w:t xml:space="preserve">│   └── ci_gate_passed</w:t>
        <w:br/>
        <w:t xml:space="preserve">├── Retrieval Events</w:t>
        <w:br/>
        <w:t xml:space="preserve">│   ├── embedding_updated</w:t>
        <w:br/>
        <w:t xml:space="preserve">│   ├── retrieval_feedback_received</w:t>
        <w:br/>
        <w:t xml:space="preserve">│   └── confidence_recalculated</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2" w:name="bm_8_metrics_kpis"/>
      <w:r>
        <w:rPr>
          <w:rFonts w:eastAsia="source serif 4" w:cs="source serif 4" w:ascii="source serif 4" w:hAnsi="source serif 4"/>
          <w:b/>
          <w:color w:val="000000"/>
          <w:sz w:val="24"/>
        </w:rPr>
        <w:t xml:space="preserve">8. Metrics &amp; KPIs</w:t>
      </w:r>
      <w:bookmarkEnd w:id="62"/>
    </w:p>
    <w:p>
      <w:pPr>
        <w:spacing w:line="360" w:before="315" w:after="105" w:lineRule="auto"/>
        <w:ind w:left="-30"/>
        <w:jc w:val="left"/>
      </w:pPr>
      <w:bookmarkStart w:id="63" w:name="bm_8_1_layer_level_kpis"/>
      <w:r>
        <w:rPr>
          <w:rFonts w:eastAsia="source serif 4" w:cs="source serif 4" w:ascii="source serif 4" w:hAnsi="source serif 4"/>
          <w:b/>
          <w:color w:val="000000"/>
          <w:sz w:val="24"/>
        </w:rPr>
        <w:t xml:space="preserve">8.1 Layer-Level KPIs</w:t>
      </w:r>
      <w:bookmarkEnd w:id="63"/>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Layer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KPI</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Target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Measurement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Ownership Coverage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100%</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 assets with assigned DKO</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Orphan Resolution Time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&lt; 5 business days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Median time from detection to assignment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Ownership Stability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&gt; 85%</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 assets with unchanged ownership in 6 months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Stale Content Rate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&lt; 10%</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 approved assets past review deadline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Review SLA Compliance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&gt; 90%</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 reviews completed before deadline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Lifecycle Visibility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100%</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 assets with current, unambiguous state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Event-Trigger Coverage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&gt; 80%</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 relevant changes triggering reviews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Metadata Completeness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&gt; 90%</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 assets with complete Tier 2 metadata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Retrieval Precision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&gt; 85%</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 AI answers judged correct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Answer Acceptance Rate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&gt; 75%</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 AI answers accepted unmodified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Canonical Source Rate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&gt; 95%</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 retrieved results from canonical source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L4</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CI Gate Pass Rate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&gt; 80%</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 PRs passing all gates on first attempt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L4</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Review Cycle Time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&lt; 5 days (critical)</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Median trigger-to-approval time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L4</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Automation Coverage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&gt; 90%</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 governance checks automated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L4</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Stale Detection Latency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&lt; 24 hours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Median stale-condition-to-detection time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L5</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Audit Coverage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100%</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 changes with complete audit trail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L5</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Trust Score (median)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&gt; 0.7</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Median composite trust score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L5</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Provenance Completeness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&gt; 95%</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 ADRs with traceable provenance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L5</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Compliance Export Time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&lt; 1 hour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Time to produce audit export</w:t>
            </w:r>
          </w:p>
        </w:tc>
      </w:tr>
    </w:tbl>
    <w:p>
      <w:pPr>
        <w:spacing w:lineRule="auto"/>
      </w:pPr>
    </w:p>
    <w:p>
      <w:pPr>
        <w:spacing w:line="360" w:before="315" w:after="105" w:lineRule="auto"/>
        <w:ind w:left="-30"/>
        <w:jc w:val="left"/>
      </w:pPr>
      <w:bookmarkStart w:id="64" w:name="bm_8_2_organizational_kpis"/>
      <w:r>
        <w:rPr>
          <w:rFonts w:eastAsia="source serif 4" w:cs="source serif 4" w:ascii="source serif 4" w:hAnsi="source serif 4"/>
          <w:b/>
          <w:color w:val="000000"/>
          <w:sz w:val="24"/>
        </w:rPr>
        <w:t xml:space="preserve">8.2 Organizational KPIs</w:t>
      </w:r>
      <w:bookmarkEnd w:id="64"/>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KPI</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Target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Purpose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Knowledge Discovery Time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&lt; 2 minutes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Time for an engineer to find the correct, current guidance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Onboarding Time to First PR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&lt; 5 business days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Time from new-hire start to first merged contribution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AI Answer Trust Rate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&gt; 80%</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 of engineers who trust AI-retrieved knowledge without manual verification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Repeat Incident Rate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Decreasing</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 incidents that repeat due to unaddressed knowledge gaps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Knowledge Contribution Rate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&gt; 70%</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 engineers contributing to knowledge assets per quarter</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5" w:name="bm_9_risks_mitigations"/>
      <w:r>
        <w:rPr>
          <w:rFonts w:eastAsia="source serif 4" w:cs="source serif 4" w:ascii="source serif 4" w:hAnsi="source serif 4"/>
          <w:b/>
          <w:color w:val="000000"/>
          <w:sz w:val="24"/>
        </w:rPr>
        <w:t xml:space="preserve">9. Risks &amp; Mitigations</w:t>
      </w:r>
      <w:bookmarkEnd w:id="65"/>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Risk</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Likelihood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Impact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Mitigation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Governance becomes bureaucracy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High</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High</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Automate all quality gates in CI. Never require a human to check what a machine can validate. Embed governance in existing PR workflows so it is experienced as a quality accelerator, not a separate process.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Owners resist additional responsibility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High</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Medium</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Frame DKO and steward roles as recognition of expertise, not administrative burden. Allocate dedicated time (2-5 hours/week). Provide tooling that minimizes manual effort. Start with volunteers in pilot domains.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Metadata quality decays over time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Medium</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High</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CI gates enforce mandatory fields. Scheduled jobs detect incomplete metadata. Trust scores surface degraded assets. Quarterly metadata audits by Platform Knowledge Engineer.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AI retrieves stale content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Medium</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Critical</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Freshness factor in confidence score reduces stale content ranking. Assets past stale threshold are excluded from retrieval. Event-triggered reviews catch system changes. Retrieval quality report monitors stale retrieval incidents.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Audit logs become noisy and unusable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Medium</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Medium</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Structured event taxonomy (not free-text logs). Materialized decision trails that summarize relevant events. Audit query tools with filtering and aggregation. Quarterly review of audit log signal-to-noise ratio.</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Docs-as-code migration is too disruptive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Medium</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Medium</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Phase the migration domain by domain. Allow a coexistence period where legacy wiki content is marked as non-canonical. Provide migration tooling that extracts and formats content. Prioritize critical assets first.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Schema evolves too slowly / too fast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Medium</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Medium</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Schema versioning with backward compatibility. Tier-based enforcement allows incremental adoption. Governance Council reviews schema changes quarterly with input from DKO community.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Over-classification of assets as "critical"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Low</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Medium</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Criticality is assigned by DKO with Council oversight. Quarterly audit of criticality distribution. Automated flagging of domains with &gt; 30% critical assets for review.</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Embedding model drift degrades retrieval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Low</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High</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Track embedding model version in metadata. Scheduled re-embedding when model is updated. Monthly retrieval precision evaluation. Rollback capability to previous embedding model.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Key-person dependency on Platform Knowledge Engineer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Medium</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High</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Document all EKS infrastructure as a knowledge asset (dogfooding). Cross-train at least 2 engineers on EKS infrastructure. Runbook for all maintenance operations.</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6" w:name="bm_10_90_day_execution_plan"/>
      <w:r>
        <w:rPr>
          <w:rFonts w:eastAsia="source serif 4" w:cs="source serif 4" w:ascii="source serif 4" w:hAnsi="source serif 4"/>
          <w:b/>
          <w:color w:val="000000"/>
          <w:sz w:val="24"/>
        </w:rPr>
        <w:t xml:space="preserve">10. 90-Day Execution Plan</w:t>
      </w:r>
      <w:bookmarkEnd w:id="66"/>
    </w:p>
    <w:p>
      <w:pPr>
        <w:spacing w:line="360" w:before="315" w:after="105" w:lineRule="auto"/>
        <w:ind w:left="-30"/>
        <w:jc w:val="left"/>
      </w:pPr>
      <w:bookmarkStart w:id="67" w:name="weeks_1_2_charter_foundation"/>
      <w:r>
        <w:rPr>
          <w:rFonts w:eastAsia="source serif 4" w:cs="source serif 4" w:ascii="source serif 4" w:hAnsi="source serif 4"/>
          <w:b/>
          <w:color w:val="000000"/>
          <w:sz w:val="24"/>
        </w:rPr>
        <w:t xml:space="preserve">Weeks 1-2: Charter &amp; Foundation</w:t>
      </w:r>
      <w:bookmarkEnd w:id="67"/>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Day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Action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Output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Owner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Draft Knowledge Governance Charter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Charter document (1 page)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Sponsor + Council Chair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Identify and confirm Governance Council members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Council roster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Sponsor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4-5</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Select 2-3 pilot domains based on: domain complexity, existing documentation maturity, team willingness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Pilot domain selection memo</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Council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6-7</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Define KPI baselines for pilot domains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KPI baseline spreadsheet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Platform Knowledge Engineer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8-10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Conduct initial asset inventory scan (automated + manual)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Raw asset inventory (CSV)</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Platform Knowledge Engineer + DKO</w:t>
            </w:r>
          </w:p>
        </w:tc>
      </w:tr>
    </w:tbl>
    <w:p>
      <w:pPr>
        <w:spacing w:lineRule="auto"/>
      </w:pPr>
    </w:p>
    <w:p>
      <w:pPr>
        <w:spacing w:line="360" w:before="315" w:after="105" w:lineRule="auto"/>
        <w:ind w:left="-30"/>
        <w:jc w:val="left"/>
      </w:pPr>
      <w:bookmarkStart w:id="68" w:name="weeks_3_4_ownership_metadata_v1"/>
      <w:r>
        <w:rPr>
          <w:rFonts w:eastAsia="source serif 4" w:cs="source serif 4" w:ascii="source serif 4" w:hAnsi="source serif 4"/>
          <w:b/>
          <w:color w:val="000000"/>
          <w:sz w:val="24"/>
        </w:rPr>
        <w:t xml:space="preserve">Weeks 3-4: Ownership &amp; Metadata v1</w:t>
      </w:r>
      <w:bookmarkEnd w:id="68"/>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Day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Action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Output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Owner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11-12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Map bounded contexts for pilot domains from existing C4 and DDD artifacts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Bounded Context Catalog (pilot)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DKO + Architects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13-14</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Assign DKO and Technical Stewards for pilot domains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Ownership Registry v1 (pilot)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Council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15-16</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Define enterprise metadata schema v1 (Tier 0 + Tier 1 fields)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Metadata Schema Specification v1</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Platform Knowledge Engineer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17-18</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Map existing pilot assets to domains, classify by type and criticality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Asset Classification Report (pilot)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DKO + Stewards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19-20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Identify orphaned and duplicate assets in pilot domains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Orphan/Duplicate Register (pilot)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Stewards</w:t>
            </w:r>
          </w:p>
        </w:tc>
      </w:tr>
    </w:tbl>
    <w:p>
      <w:pPr>
        <w:spacing w:lineRule="auto"/>
      </w:pPr>
    </w:p>
    <w:p>
      <w:pPr>
        <w:spacing w:line="360" w:before="315" w:after="105" w:lineRule="auto"/>
        <w:ind w:left="-30"/>
        <w:jc w:val="left"/>
      </w:pPr>
      <w:bookmarkStart w:id="69" w:name="weeks_5_6_lifecycle_review_automation"/>
      <w:r>
        <w:rPr>
          <w:rFonts w:eastAsia="source serif 4" w:cs="source serif 4" w:ascii="source serif 4" w:hAnsi="source serif 4"/>
          <w:b/>
          <w:color w:val="000000"/>
          <w:sz w:val="24"/>
        </w:rPr>
        <w:t xml:space="preserve">Weeks 5-6: Lifecycle &amp; Review Automation</w:t>
      </w:r>
      <w:bookmarkEnd w:id="69"/>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Day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Action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Output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Owner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21-22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Define lifecycle state machine and transition rules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Lifecycle Policy Document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Platform Knowledge Engineer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23-24</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Define review cadence matrix for all criticality tiers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Review Cadence Policy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Platform Knowledge Engineer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25-26</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Implement CI quality gate for metadata validation (Tier 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CI pipeline with metadata gate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Platform Knowledge Engineer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27-28</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Implement scheduled review automation (ticket creation, stale detection)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Review scheduler running for pilot domains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Platform Knowledge Engineer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29-30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Apply Tier 0 + Tier 1 metadata to pilot domain assets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Metadata-enriched pilot assets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DKO + Stewards + Contributors</w:t>
            </w:r>
          </w:p>
        </w:tc>
      </w:tr>
    </w:tbl>
    <w:p>
      <w:pPr>
        <w:spacing w:lineRule="auto"/>
      </w:pPr>
    </w:p>
    <w:p>
      <w:pPr>
        <w:spacing w:line="360" w:before="315" w:after="105" w:lineRule="auto"/>
        <w:ind w:left="-30"/>
        <w:jc w:val="left"/>
      </w:pPr>
      <w:bookmarkStart w:id="70" w:name="weeks_7_8_retrieval_pilot_ai_evaluation"/>
      <w:r>
        <w:rPr>
          <w:rFonts w:eastAsia="source serif 4" w:cs="source serif 4" w:ascii="source serif 4" w:hAnsi="source serif 4"/>
          <w:b/>
          <w:color w:val="000000"/>
          <w:sz w:val="24"/>
        </w:rPr>
        <w:t xml:space="preserve">Weeks 7-8: Retrieval Pilot &amp; AI Evaluation</w:t>
      </w:r>
      <w:bookmarkEnd w:id="70"/>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Day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Action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Output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Owner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31-32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Set up embedding service and vector store for pilot assets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Retrieval infrastructure (pilot)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AI Retrieval Owner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33-34</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Implement chunking strategy and initial embedding run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Embedded pilot asset corpus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AI Retrieval Owner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35-36</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Implement confidence score computation (v1 weights)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Confidence scoring pipeline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AI Retrieval Owner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37-38</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Run retrieval testbed: 50 queries with human-evaluated ground truth</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Retrieval Precision Report v1</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AI Retrieval Owner + Stewards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39-40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Implement audit trail logging for all asset events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Audit trail system (pilot)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Platform Knowledge Engineer</w:t>
            </w:r>
          </w:p>
        </w:tc>
      </w:tr>
    </w:tbl>
    <w:p>
      <w:pPr>
        <w:spacing w:lineRule="auto"/>
      </w:pPr>
    </w:p>
    <w:p>
      <w:pPr>
        <w:spacing w:line="360" w:before="315" w:after="105" w:lineRule="auto"/>
        <w:ind w:left="-30"/>
        <w:jc w:val="left"/>
      </w:pPr>
      <w:bookmarkStart w:id="71" w:name="weeks_9_10_audit_dashboard_trust_scoring"/>
      <w:r>
        <w:rPr>
          <w:rFonts w:eastAsia="source serif 4" w:cs="source serif 4" w:ascii="source serif 4" w:hAnsi="source serif 4"/>
          <w:b/>
          <w:color w:val="000000"/>
          <w:sz w:val="24"/>
        </w:rPr>
        <w:t xml:space="preserve">Weeks 9-10: Audit Dashboard &amp; Trust Scoring</w:t>
      </w:r>
      <w:bookmarkEnd w:id="71"/>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Day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Action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Output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Owner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41-42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Build governance dashboard v1 (pilot domain view)</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Dashboard v1</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Platform Knowledge Engineer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43-44</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Implement trust score computation pipeline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Trust scoring engine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Platform Knowledge Engineer + AI Retrieval Owner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45-46</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Implement event-triggered review detection (code change, incident)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Event trigger system (pilot)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Platform Knowledge Engineer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47-48</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Conduct first governance review with Council (pilot results)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Pilot Review Report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Council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49-50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Refine metadata schema, cadence, and confidence weights based on pilot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Updated specifications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All roles</w:t>
            </w:r>
          </w:p>
        </w:tc>
      </w:tr>
    </w:tbl>
    <w:p>
      <w:pPr>
        <w:spacing w:lineRule="auto"/>
      </w:pPr>
    </w:p>
    <w:p>
      <w:pPr>
        <w:spacing w:line="360" w:before="315" w:after="105" w:lineRule="auto"/>
        <w:ind w:left="-30"/>
        <w:jc w:val="left"/>
      </w:pPr>
      <w:bookmarkStart w:id="72" w:name="weeks_11_12_expand_publish"/>
      <w:r>
        <w:rPr>
          <w:rFonts w:eastAsia="source serif 4" w:cs="source serif 4" w:ascii="source serif 4" w:hAnsi="source serif 4"/>
          <w:b/>
          <w:color w:val="000000"/>
          <w:sz w:val="24"/>
        </w:rPr>
        <w:t xml:space="preserve">Weeks 11-12: Expand &amp; Publish</w:t>
      </w:r>
      <w:bookmarkEnd w:id="72"/>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Day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Action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Output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Owner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51-52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Onboard 2-3 additional domains (Wave 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Domain onboarding reports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DKO + Stewards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53-54</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Publish Knowledge Governance Playbook (operational guide for all roles)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Governance Playbook v1</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Platform Knowledge Engineer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55-56</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Conduct DKO and steward training sessions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Training completion records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Council Chair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57-58</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Implement Tier 2 metadata enforcement in CI gates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CI pipeline with Tier 2 gates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Platform Knowledge Engineer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59-60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Present 90-day results to engineering leadership</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90-Day Outcomes Report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Council Chair</w:t>
            </w:r>
          </w:p>
        </w:tc>
      </w:tr>
    </w:tbl>
    <w:p>
      <w:pPr>
        <w:spacing w:lineRule="auto"/>
      </w:pPr>
    </w:p>
    <w:p>
      <w:pPr>
        <w:spacing w:line="360" w:before="315" w:after="105" w:lineRule="auto"/>
        <w:ind w:left="-30"/>
        <w:jc w:val="left"/>
      </w:pPr>
      <w:bookmarkStart w:id="73" w:name="bm_90_day_exit_criteria"/>
      <w:r>
        <w:rPr>
          <w:rFonts w:eastAsia="source serif 4" w:cs="source serif 4" w:ascii="source serif 4" w:hAnsi="source serif 4"/>
          <w:b/>
          <w:color w:val="000000"/>
          <w:sz w:val="24"/>
        </w:rPr>
        <w:t xml:space="preserve">90-Day Exit Criteria</w:t>
      </w:r>
      <w:bookmarkEnd w:id="73"/>
    </w:p>
    <w:p>
      <w:pPr>
        <w:numPr>
          <w:ilvl w:val="0"/>
          <w:numId w:val="22"/>
        </w:numPr>
        <w:spacing w:line="360" w:before="105" w:after="105" w:lineRule="auto"/>
      </w:pPr>
      <w:r>
        <w:rPr>
          <w:rFonts w:eastAsia="source serif 4" w:cs="source serif 4" w:ascii="source serif 4" w:hAnsi="source serif 4"/>
          <w:color w:val="000000"/>
          <w:sz w:val="21"/>
        </w:rPr>
        <w:t xml:space="preserve">[ ] 2-3 pilot domains fully operational with all five layers</w:t>
      </w:r>
    </w:p>
    <w:p>
      <w:pPr>
        <w:numPr>
          <w:ilvl w:val="0"/>
          <w:numId w:val="22"/>
        </w:numPr>
        <w:spacing w:line="360" w:before="105" w:after="105" w:lineRule="auto"/>
      </w:pPr>
      <w:r>
        <w:rPr>
          <w:rFonts w:eastAsia="source serif 4" w:cs="source serif 4" w:ascii="source serif 4" w:hAnsi="source serif 4"/>
          <w:color w:val="000000"/>
          <w:sz w:val="21"/>
        </w:rPr>
        <w:t xml:space="preserve">[ ] Ownership Registry covering all pilot domain assets</w:t>
      </w:r>
    </w:p>
    <w:p>
      <w:pPr>
        <w:numPr>
          <w:ilvl w:val="0"/>
          <w:numId w:val="22"/>
        </w:numPr>
        <w:spacing w:line="360" w:before="105" w:after="105" w:lineRule="auto"/>
      </w:pPr>
      <w:r>
        <w:rPr>
          <w:rFonts w:eastAsia="source serif 4" w:cs="source serif 4" w:ascii="source serif 4" w:hAnsi="source serif 4"/>
          <w:color w:val="000000"/>
          <w:sz w:val="21"/>
        </w:rPr>
        <w:t xml:space="preserve">[ ] Metadata Schema v1 approved and enforced in CI</w:t>
      </w:r>
    </w:p>
    <w:p>
      <w:pPr>
        <w:numPr>
          <w:ilvl w:val="0"/>
          <w:numId w:val="22"/>
        </w:numPr>
        <w:spacing w:line="360" w:before="105" w:after="105" w:lineRule="auto"/>
      </w:pPr>
      <w:r>
        <w:rPr>
          <w:rFonts w:eastAsia="source serif 4" w:cs="source serif 4" w:ascii="source serif 4" w:hAnsi="source serif 4"/>
          <w:color w:val="000000"/>
          <w:sz w:val="21"/>
        </w:rPr>
        <w:t xml:space="preserve">[ ] Review automation running with scheduled and event-triggered reviews</w:t>
      </w:r>
    </w:p>
    <w:p>
      <w:pPr>
        <w:numPr>
          <w:ilvl w:val="0"/>
          <w:numId w:val="22"/>
        </w:numPr>
        <w:spacing w:line="360" w:before="105" w:after="105" w:lineRule="auto"/>
      </w:pPr>
      <w:r>
        <w:rPr>
          <w:rFonts w:eastAsia="source serif 4" w:cs="source serif 4" w:ascii="source serif 4" w:hAnsi="source serif 4"/>
          <w:color w:val="000000"/>
          <w:sz w:val="21"/>
        </w:rPr>
        <w:t xml:space="preserve">[ ] AI retrieval testbed operational with measured precision</w:t>
      </w:r>
    </w:p>
    <w:p>
      <w:pPr>
        <w:numPr>
          <w:ilvl w:val="0"/>
          <w:numId w:val="22"/>
        </w:numPr>
        <w:spacing w:line="360" w:before="105" w:after="105" w:lineRule="auto"/>
      </w:pPr>
      <w:r>
        <w:rPr>
          <w:rFonts w:eastAsia="source serif 4" w:cs="source serif 4" w:ascii="source serif 4" w:hAnsi="source serif 4"/>
          <w:color w:val="000000"/>
          <w:sz w:val="21"/>
        </w:rPr>
        <w:t xml:space="preserve">[ ] Audit trail capturing all asset events for pilot domains</w:t>
      </w:r>
    </w:p>
    <w:p>
      <w:pPr>
        <w:numPr>
          <w:ilvl w:val="0"/>
          <w:numId w:val="22"/>
        </w:numPr>
        <w:spacing w:line="360" w:before="105" w:after="105" w:lineRule="auto"/>
      </w:pPr>
      <w:r>
        <w:rPr>
          <w:rFonts w:eastAsia="source serif 4" w:cs="source serif 4" w:ascii="source serif 4" w:hAnsi="source serif 4"/>
          <w:color w:val="000000"/>
          <w:sz w:val="21"/>
        </w:rPr>
        <w:t xml:space="preserve">[ ] Governance dashboard v1 live</w:t>
      </w:r>
    </w:p>
    <w:p>
      <w:pPr>
        <w:numPr>
          <w:ilvl w:val="0"/>
          <w:numId w:val="22"/>
        </w:numPr>
        <w:spacing w:line="360" w:before="105" w:after="105" w:lineRule="auto"/>
      </w:pPr>
      <w:r>
        <w:rPr>
          <w:rFonts w:eastAsia="source serif 4" w:cs="source serif 4" w:ascii="source serif 4" w:hAnsi="source serif 4"/>
          <w:color w:val="000000"/>
          <w:sz w:val="21"/>
        </w:rPr>
        <w:t xml:space="preserve">[ ] Trust scores computed for pilot domain assets</w:t>
      </w:r>
    </w:p>
    <w:p>
      <w:pPr>
        <w:numPr>
          <w:ilvl w:val="0"/>
          <w:numId w:val="22"/>
        </w:numPr>
        <w:spacing w:line="360" w:before="105" w:after="105" w:lineRule="auto"/>
      </w:pPr>
      <w:r>
        <w:rPr>
          <w:rFonts w:eastAsia="source serif 4" w:cs="source serif 4" w:ascii="source serif 4" w:hAnsi="source serif 4"/>
          <w:color w:val="000000"/>
          <w:sz w:val="21"/>
        </w:rPr>
        <w:t xml:space="preserve">[ ] Governance Playbook published</w:t>
      </w:r>
    </w:p>
    <w:p>
      <w:pPr>
        <w:numPr>
          <w:ilvl w:val="0"/>
          <w:numId w:val="22"/>
        </w:numPr>
        <w:spacing w:line="360" w:before="105" w:after="105" w:lineRule="auto"/>
      </w:pPr>
      <w:r>
        <w:rPr>
          <w:rFonts w:eastAsia="source serif 4" w:cs="source serif 4" w:ascii="source serif 4" w:hAnsi="source serif 4"/>
          <w:color w:val="000000"/>
          <w:sz w:val="21"/>
        </w:rPr>
        <w:t xml:space="preserve">[ ] Wave 2 domains onboarded with ownership assigned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4" w:name="bm_11_assumptions_scope_boundaries"/>
      <w:r>
        <w:rPr>
          <w:rFonts w:eastAsia="source serif 4" w:cs="source serif 4" w:ascii="source serif 4" w:hAnsi="source serif 4"/>
          <w:b/>
          <w:color w:val="000000"/>
          <w:sz w:val="24"/>
        </w:rPr>
        <w:t xml:space="preserve">11. Assumptions &amp; Scope Boundaries</w:t>
      </w:r>
      <w:bookmarkEnd w:id="74"/>
    </w:p>
    <w:p>
      <w:pPr>
        <w:spacing w:line="360" w:before="315" w:after="105" w:lineRule="auto"/>
        <w:ind w:left="-30"/>
        <w:jc w:val="left"/>
      </w:pPr>
      <w:bookmarkStart w:id="75" w:name="assumptions"/>
      <w:r>
        <w:rPr>
          <w:rFonts w:eastAsia="source serif 4" w:cs="source serif 4" w:ascii="source serif 4" w:hAnsi="source serif 4"/>
          <w:b/>
          <w:color w:val="000000"/>
          <w:sz w:val="24"/>
        </w:rPr>
        <w:t xml:space="preserve">Assumptions</w:t>
      </w:r>
      <w:bookmarkEnd w:id="75"/>
    </w:p>
    <w:p>
      <w:pPr>
        <w:numPr>
          <w:ilvl w:val="0"/>
          <w:numId w:val="23"/>
        </w:numPr>
        <w:spacing w:line="360" w:before="105" w:after="105" w:lineRule="auto"/>
      </w:pPr>
      <w:r>
        <w:rPr>
          <w:rFonts w:eastAsia="source serif 4" w:cs="source serif 4" w:ascii="source serif 4" w:hAnsi="source serif 4"/>
          <w:color w:val="000000"/>
          <w:sz w:val="21"/>
        </w:rPr>
        <w:t xml:space="preserve">The organization has or can produce a C4 system landscape and DDD context map to derive bounded contexts. If not, a lightweight context mapping exercise should precede Phase 1.</w:t>
      </w:r>
    </w:p>
    <w:p>
      <w:pPr>
        <w:numPr>
          <w:ilvl w:val="0"/>
          <w:numId w:val="23"/>
        </w:numPr>
        <w:spacing w:line="360" w:before="105" w:after="105" w:lineRule="auto"/>
      </w:pPr>
      <w:r>
        <w:rPr>
          <w:rFonts w:eastAsia="source serif 4" w:cs="source serif 4" w:ascii="source serif 4" w:hAnsi="source serif 4"/>
          <w:color w:val="000000"/>
          <w:sz w:val="21"/>
        </w:rPr>
        <w:t xml:space="preserve">Engineering teams use Git-based version control and are familiar with PR-based review workflows.</w:t>
      </w:r>
    </w:p>
    <w:p>
      <w:pPr>
        <w:numPr>
          <w:ilvl w:val="0"/>
          <w:numId w:val="23"/>
        </w:numPr>
        <w:spacing w:line="360" w:before="105" w:after="105" w:lineRule="auto"/>
      </w:pPr>
      <w:r>
        <w:rPr>
          <w:rFonts w:eastAsia="source serif 4" w:cs="source serif 4" w:ascii="source serif 4" w:hAnsi="source serif 4"/>
          <w:color w:val="000000"/>
          <w:sz w:val="21"/>
        </w:rPr>
        <w:t xml:space="preserve">The organization has or can provision a vector database for embedding storage and retrieval.</w:t>
      </w:r>
    </w:p>
    <w:p>
      <w:pPr>
        <w:numPr>
          <w:ilvl w:val="0"/>
          <w:numId w:val="23"/>
        </w:numPr>
        <w:spacing w:line="360" w:before="105" w:after="105" w:lineRule="auto"/>
      </w:pPr>
      <w:r>
        <w:rPr>
          <w:rFonts w:eastAsia="source serif 4" w:cs="source serif 4" w:ascii="source serif 4" w:hAnsi="source serif 4"/>
          <w:color w:val="000000"/>
          <w:sz w:val="21"/>
        </w:rPr>
        <w:t xml:space="preserve">Leadership sponsorship exists to allocate DKO and steward time (2-5 hours/week per domain).</w:t>
      </w:r>
    </w:p>
    <w:p>
      <w:pPr>
        <w:numPr>
          <w:ilvl w:val="0"/>
          <w:numId w:val="23"/>
        </w:numPr>
        <w:spacing w:line="360" w:before="105" w:after="105" w:lineRule="auto"/>
      </w:pPr>
      <w:r>
        <w:rPr>
          <w:rFonts w:eastAsia="source serif 4" w:cs="source serif 4" w:ascii="source serif 4" w:hAnsi="source serif 4"/>
          <w:color w:val="000000"/>
          <w:sz w:val="21"/>
        </w:rPr>
        <w:t xml:space="preserve">The organization uses or will adopt docs-as-code practices for knowledge assets.</w:t>
      </w:r>
    </w:p>
    <w:p>
      <w:pPr>
        <w:numPr>
          <w:ilvl w:val="0"/>
          <w:numId w:val="23"/>
        </w:numPr>
        <w:spacing w:line="360" w:before="105" w:after="105" w:lineRule="auto"/>
      </w:pPr>
      <w:r>
        <w:rPr>
          <w:rFonts w:eastAsia="source serif 4" w:cs="source serif 4" w:ascii="source serif 4" w:hAnsi="source serif 4"/>
          <w:color w:val="000000"/>
          <w:sz w:val="21"/>
        </w:rPr>
        <w:t xml:space="preserve">An AI assistant or RAG pipeline exists or is planned that will consume the governed knowledge base.</w:t>
      </w:r>
    </w:p>
    <w:p>
      <w:pPr>
        <w:spacing w:line="360" w:before="315" w:after="105" w:lineRule="auto"/>
        <w:ind w:left="-30"/>
        <w:jc w:val="left"/>
      </w:pPr>
      <w:bookmarkStart w:id="76" w:name="scope_boundaries"/>
      <w:r>
        <w:rPr>
          <w:rFonts w:eastAsia="source serif 4" w:cs="source serif 4" w:ascii="source serif 4" w:hAnsi="source serif 4"/>
          <w:b/>
          <w:color w:val="000000"/>
          <w:sz w:val="24"/>
        </w:rPr>
        <w:t xml:space="preserve">Scope Boundaries</w:t>
      </w:r>
      <w:bookmarkEnd w:id="76"/>
    </w:p>
    <w:p>
      <w:pPr>
        <w:numPr>
          <w:ilvl w:val="0"/>
          <w:numId w:val="24"/>
        </w:numPr>
        <w:spacing w:line="360" w:before="105" w:after="105" w:lineRule="auto"/>
      </w:pPr>
      <w:r>
        <w:rPr>
          <w:rFonts w:eastAsia="source serif 4" w:cs="source serif 4" w:ascii="source serif 4" w:hAnsi="source serif 4"/>
          <w:color w:val="000000"/>
          <w:sz w:val="21"/>
        </w:rPr>
        <w:t xml:space="preserve">This roadmap focuses on </w:t>
      </w:r>
      <w:r>
        <w:rPr>
          <w:rFonts w:eastAsia="source serif 4" w:cs="source serif 4" w:ascii="source serif 4" w:hAnsi="source serif 4"/>
          <w:b/>
          <w:color w:val="000000"/>
          <w:sz w:val="21"/>
        </w:rPr>
        <w:t xml:space="preserve">engineering knowledge assets</w:t>
      </w:r>
      <w:r>
        <w:rPr>
          <w:rFonts w:eastAsia="source serif 4" w:cs="source serif 4" w:ascii="source serif 4" w:hAnsi="source serif 4"/>
          <w:color w:val="000000"/>
          <w:sz w:val="21"/>
        </w:rPr>
        <w:t xml:space="preserve">. HR, legal, and business operations documentation are out of scope but the framework is extensible.</w:t>
      </w:r>
    </w:p>
    <w:p>
      <w:pPr>
        <w:numPr>
          <w:ilvl w:val="0"/>
          <w:numId w:val="24"/>
        </w:numPr>
        <w:spacing w:line="360" w:before="105" w:after="105" w:lineRule="auto"/>
      </w:pPr>
      <w:r>
        <w:rPr>
          <w:rFonts w:eastAsia="source serif 4" w:cs="source serif 4" w:ascii="source serif 4" w:hAnsi="source serif 4"/>
          <w:color w:val="000000"/>
          <w:sz w:val="21"/>
        </w:rPr>
        <w:t xml:space="preserve">The framework assumes </w:t>
      </w:r>
      <w:r>
        <w:rPr>
          <w:rFonts w:eastAsia="source serif 4" w:cs="source serif 4" w:ascii="source serif 4" w:hAnsi="source serif 4"/>
          <w:b/>
          <w:color w:val="000000"/>
          <w:sz w:val="21"/>
        </w:rPr>
        <w:t xml:space="preserve">internal knowledge governance</w:t>
      </w:r>
      <w:r>
        <w:rPr>
          <w:rFonts w:eastAsia="source serif 4" w:cs="source serif 4" w:ascii="source serif 4" w:hAnsi="source serif 4"/>
          <w:color w:val="000000"/>
          <w:sz w:val="21"/>
        </w:rPr>
        <w:t xml:space="preserve">. External/public documentation has different requirements (SEO, public accessibility) that are not addressed here.</w:t>
      </w:r>
    </w:p>
    <w:p>
      <w:pPr>
        <w:numPr>
          <w:ilvl w:val="0"/>
          <w:numId w:val="24"/>
        </w:numPr>
        <w:spacing w:line="360" w:before="105" w:after="105" w:lineRule="auto"/>
      </w:pPr>
      <w:r>
        <w:rPr>
          <w:rFonts w:eastAsia="source serif 4" w:cs="source serif 4" w:ascii="source serif 4" w:hAnsi="source serif 4"/>
          <w:b/>
          <w:color w:val="000000"/>
          <w:sz w:val="21"/>
        </w:rPr>
        <w:t xml:space="preserve">Tooling-specific implementation</w:t>
      </w:r>
      <w:r>
        <w:rPr>
          <w:rFonts w:eastAsia="source serif 4" w:cs="source serif 4" w:ascii="source serif 4" w:hAnsi="source serif 4"/>
          <w:color w:val="000000"/>
          <w:sz w:val="21"/>
        </w:rPr>
        <w:t xml:space="preserve"> (specific vector database, CI platform, ticketing system) is intentionally left to the Platform Knowledge Engineer to select based on the organization's existing stack.</w:t>
      </w:r>
    </w:p>
    <w:p>
      <w:pPr>
        <w:numPr>
          <w:ilvl w:val="0"/>
          <w:numId w:val="24"/>
        </w:numPr>
        <w:spacing w:line="360" w:before="105" w:after="105" w:lineRule="auto"/>
      </w:pPr>
      <w:r>
        <w:rPr>
          <w:rFonts w:eastAsia="source serif 4" w:cs="source serif 4" w:ascii="source serif 4" w:hAnsi="source serif 4"/>
          <w:color w:val="000000"/>
          <w:sz w:val="21"/>
        </w:rPr>
        <w:t xml:space="preserve">The roadmap does not prescribe a specific </w:t>
      </w:r>
      <w:r>
        <w:rPr>
          <w:rFonts w:eastAsia="source serif 4" w:cs="source serif 4" w:ascii="source serif 4" w:hAnsi="source serif 4"/>
          <w:b/>
          <w:color w:val="000000"/>
          <w:sz w:val="21"/>
        </w:rPr>
        <w:t xml:space="preserve">embedding model</w:t>
      </w:r>
      <w:r>
        <w:rPr>
          <w:rFonts w:eastAsia="source serif 4" w:cs="source serif 4" w:ascii="source serif 4" w:hAnsi="source serif 4"/>
          <w:color w:val="000000"/>
          <w:sz w:val="21"/>
        </w:rPr>
        <w:t xml:space="preserve"> or </w:t>
      </w:r>
      <w:r>
        <w:rPr>
          <w:rFonts w:eastAsia="source serif 4" w:cs="source serif 4" w:ascii="source serif 4" w:hAnsi="source serif 4"/>
          <w:b/>
          <w:color w:val="000000"/>
          <w:sz w:val="21"/>
        </w:rPr>
        <w:t xml:space="preserve">LLM</w:t>
      </w:r>
      <w:r>
        <w:rPr>
          <w:rFonts w:eastAsia="source serif 4" w:cs="source serif 4" w:ascii="source serif 4" w:hAnsi="source serif 4"/>
          <w:color w:val="000000"/>
          <w:sz w:val="21"/>
        </w:rPr>
        <w:t xml:space="preserve">. The AI Retrieval Owner is responsible for model selection, evaluation, and version management.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source serif 4" w:cs="source serif 4" w:ascii="source serif 4" w:hAnsi="source serif 4"/>
          <w:i/>
          <w:color w:val="000000"/>
        </w:rPr>
        <w:t xml:space="preserve">This roadmap is a living document. It should be reviewed quarterly by the Knowledge Governance Council and updated to reflect organizational changes, tooling evolution, and lessons learned from ongoing operation of the Engineering Knowledge System.</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 w:name="source sans 3">
    <w:family w:val="auto"/>
    <w:pitch w:val="variable"/>
  </w:font>
  <w:font w:name="menl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
    <w:multiLevelType w:val="hybridMultilevel"/>
    <w:lvl w:ilvl="0">
      <w:start w:val="1"/>
      <w:numFmt w:val="decimal"/>
      <w:lvlText w:val="%1."/>
      <w:lvlJc w:val="left"/>
      <w:pPr>
        <w:tabs>
          <w:tab w:val="num" w:pos="900"/>
        </w:tabs>
        <w:ind w:left="540" w:hanging="360"/>
      </w:pPr>
    </w:lvl>
  </w:abstractNum>
  <w:abstractNum w:abstractNumId="24">
    <w:multiLevelType w:val="hybridMultilevel"/>
    <w:lvl w:ilvl="0">
      <w:start w:val="1"/>
      <w:numFmt w:val="bullet"/>
      <w:lvlText w:val=""/>
      <w:lvlJc w:val="left"/>
      <w:pPr>
        <w:tabs>
          <w:tab w:val="num" w:pos="900"/>
        </w:tabs>
        <w:ind w:left="54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2026-07-27T20:01:03.722Z</dcterms:created>
  <dcterms:modified xsi:type="dcterms:W3CDTF">2026-07-27T20:01:03.722Z</dcterms:modified>
</cp:coreProperties>
</file>