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1CA" w:rsidRDefault="00DE7838" w:rsidP="00DE7838">
      <w:pPr>
        <w:pStyle w:val="Heading1"/>
      </w:pPr>
      <w:r w:rsidRPr="00DE7838">
        <w:t>Interoperability of Metadata Standards in Cross-Domain Science, Health, and Social Science Applications</w:t>
      </w:r>
    </w:p>
    <w:p w:rsidR="00DE7838" w:rsidRDefault="00DE7838" w:rsidP="00DE7838">
      <w:r>
        <w:t>Workshop</w:t>
      </w:r>
    </w:p>
    <w:p w:rsidR="00DE7838" w:rsidRPr="00DE7838" w:rsidRDefault="00DE7838" w:rsidP="00DE7838">
      <w:r w:rsidRPr="00DE7838">
        <w:t>October 1-5, 2018</w:t>
      </w:r>
      <w:r>
        <w:t xml:space="preserve">, </w:t>
      </w:r>
      <w:proofErr w:type="spellStart"/>
      <w:r w:rsidRPr="00DE7838">
        <w:t>Schloss</w:t>
      </w:r>
      <w:proofErr w:type="spellEnd"/>
      <w:r w:rsidRPr="00DE7838">
        <w:t xml:space="preserve"> Dagstuhl - Leibniz Center for Informatics in Wadern, Germany</w:t>
      </w:r>
    </w:p>
    <w:p w:rsidR="000152C5" w:rsidRDefault="000152C5" w:rsidP="00DE7838">
      <w:pPr>
        <w:pStyle w:val="Heading2"/>
        <w:rPr>
          <w:lang w:val="de-DE"/>
        </w:rPr>
      </w:pPr>
      <w:r>
        <w:rPr>
          <w:lang w:val="de-DE"/>
        </w:rPr>
        <w:t>Agenda</w:t>
      </w:r>
    </w:p>
    <w:p w:rsidR="000152C5" w:rsidRDefault="000152C5">
      <w:pPr>
        <w:rPr>
          <w:lang w:val="de-DE"/>
        </w:rPr>
      </w:pPr>
      <w:r>
        <w:rPr>
          <w:lang w:val="de-DE"/>
        </w:rPr>
        <w:t>Draft 2018-07-09</w:t>
      </w:r>
    </w:p>
    <w:p w:rsidR="001E7A9E" w:rsidRDefault="001E7A9E" w:rsidP="001E7A9E">
      <w:pPr>
        <w:pStyle w:val="Heading3"/>
        <w:rPr>
          <w:lang w:val="de-DE"/>
        </w:rPr>
      </w:pPr>
      <w:r w:rsidRPr="001E7A9E">
        <w:rPr>
          <w:lang w:val="de-DE"/>
        </w:rPr>
        <w:t>Daily Schedule</w:t>
      </w:r>
    </w:p>
    <w:tbl>
      <w:tblPr>
        <w:tblW w:w="6960" w:type="dxa"/>
        <w:tblLayout w:type="fixed"/>
        <w:tblLook w:val="0400" w:firstRow="0" w:lastRow="0" w:firstColumn="0" w:lastColumn="0" w:noHBand="0" w:noVBand="1"/>
      </w:tblPr>
      <w:tblGrid>
        <w:gridCol w:w="1755"/>
        <w:gridCol w:w="5205"/>
      </w:tblGrid>
      <w:tr w:rsidR="001E7A9E" w:rsidRPr="001E7A9E" w:rsidTr="00576FD1">
        <w:trPr>
          <w:trHeight w:val="196"/>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07:30 - 08:45</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Breakfast</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09:00 - 10:30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Pr>
                <w:rFonts w:ascii="Calibri" w:eastAsia="Calibri" w:hAnsi="Calibri" w:cs="Calibri"/>
                <w:sz w:val="20"/>
                <w:szCs w:val="20"/>
              </w:rPr>
              <w:t>Session 1</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10:30 - 10:45</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4A6790" w:rsidP="004A6790">
            <w:pPr>
              <w:spacing w:after="0"/>
              <w:rPr>
                <w:rFonts w:ascii="Calibri" w:eastAsia="Calibri" w:hAnsi="Calibri" w:cs="Calibri"/>
                <w:sz w:val="20"/>
                <w:szCs w:val="20"/>
              </w:rPr>
            </w:pPr>
            <w:r>
              <w:rPr>
                <w:rFonts w:ascii="Calibri" w:eastAsia="Calibri" w:hAnsi="Calibri" w:cs="Calibri"/>
                <w:sz w:val="20"/>
                <w:szCs w:val="20"/>
              </w:rPr>
              <w:t>Coffee/Tea</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10:45 - 12:15</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Pr>
                <w:rFonts w:ascii="Calibri" w:eastAsia="Calibri" w:hAnsi="Calibri" w:cs="Calibri"/>
                <w:sz w:val="20"/>
                <w:szCs w:val="20"/>
              </w:rPr>
              <w:t>Session 2</w:t>
            </w:r>
          </w:p>
        </w:tc>
      </w:tr>
      <w:tr w:rsidR="00561E1A"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561E1A" w:rsidRPr="001E7A9E" w:rsidRDefault="00561E1A" w:rsidP="00576FD1">
            <w:pPr>
              <w:spacing w:after="0"/>
              <w:rPr>
                <w:rFonts w:ascii="Calibri" w:eastAsia="Calibri" w:hAnsi="Calibri" w:cs="Calibri"/>
                <w:sz w:val="20"/>
                <w:szCs w:val="20"/>
              </w:rPr>
            </w:pPr>
            <w:r>
              <w:rPr>
                <w:rFonts w:ascii="Calibri" w:eastAsia="Calibri" w:hAnsi="Calibri" w:cs="Calibri"/>
                <w:sz w:val="20"/>
                <w:szCs w:val="20"/>
              </w:rPr>
              <w:t>12:15 - 13:00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561E1A" w:rsidRPr="001E7A9E" w:rsidRDefault="00561E1A" w:rsidP="00576FD1">
            <w:pPr>
              <w:spacing w:after="0"/>
              <w:rPr>
                <w:rFonts w:ascii="Calibri" w:eastAsia="Calibri" w:hAnsi="Calibri" w:cs="Calibri"/>
                <w:sz w:val="20"/>
                <w:szCs w:val="20"/>
              </w:rPr>
            </w:pPr>
            <w:r w:rsidRPr="001E7A9E">
              <w:rPr>
                <w:rFonts w:ascii="Calibri" w:eastAsia="Calibri" w:hAnsi="Calibri" w:cs="Calibri"/>
                <w:sz w:val="20"/>
                <w:szCs w:val="20"/>
              </w:rPr>
              <w:t>Lunch</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561E1A" w:rsidP="001E7A9E">
            <w:pPr>
              <w:spacing w:after="0"/>
              <w:rPr>
                <w:rFonts w:ascii="Calibri" w:eastAsia="Calibri" w:hAnsi="Calibri" w:cs="Calibri"/>
                <w:sz w:val="20"/>
                <w:szCs w:val="20"/>
              </w:rPr>
            </w:pPr>
            <w:r>
              <w:rPr>
                <w:rFonts w:ascii="Calibri" w:eastAsia="Calibri" w:hAnsi="Calibri" w:cs="Calibri"/>
                <w:sz w:val="20"/>
                <w:szCs w:val="20"/>
              </w:rPr>
              <w:t>13:00</w:t>
            </w:r>
            <w:r w:rsidR="001E7A9E" w:rsidRPr="001E7A9E">
              <w:rPr>
                <w:rFonts w:ascii="Calibri" w:eastAsia="Calibri" w:hAnsi="Calibri" w:cs="Calibri"/>
                <w:sz w:val="20"/>
                <w:szCs w:val="20"/>
              </w:rPr>
              <w:t xml:space="preserve"> - 13:45</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561E1A" w:rsidP="001E7A9E">
            <w:pPr>
              <w:spacing w:after="0"/>
              <w:rPr>
                <w:rFonts w:ascii="Calibri" w:eastAsia="Calibri" w:hAnsi="Calibri" w:cs="Calibri"/>
                <w:sz w:val="20"/>
                <w:szCs w:val="20"/>
              </w:rPr>
            </w:pPr>
            <w:r>
              <w:rPr>
                <w:rFonts w:ascii="Calibri" w:eastAsia="Calibri" w:hAnsi="Calibri" w:cs="Calibri"/>
                <w:sz w:val="20"/>
                <w:szCs w:val="20"/>
              </w:rPr>
              <w:t>Walk</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13:45 - 15:15</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Pr>
                <w:rFonts w:ascii="Calibri" w:eastAsia="Calibri" w:hAnsi="Calibri" w:cs="Calibri"/>
                <w:sz w:val="20"/>
                <w:szCs w:val="20"/>
              </w:rPr>
              <w:t>Session 3</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15:15 - 15:30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4A6790" w:rsidP="004A6790">
            <w:pPr>
              <w:spacing w:after="0"/>
              <w:rPr>
                <w:rFonts w:ascii="Calibri" w:eastAsia="Calibri" w:hAnsi="Calibri" w:cs="Calibri"/>
                <w:sz w:val="20"/>
                <w:szCs w:val="20"/>
              </w:rPr>
            </w:pPr>
            <w:r>
              <w:rPr>
                <w:rFonts w:ascii="Calibri" w:eastAsia="Calibri" w:hAnsi="Calibri" w:cs="Calibri"/>
                <w:sz w:val="20"/>
                <w:szCs w:val="20"/>
              </w:rPr>
              <w:t xml:space="preserve">Cake and </w:t>
            </w:r>
            <w:r w:rsidR="001E7A9E" w:rsidRPr="001E7A9E">
              <w:rPr>
                <w:rFonts w:ascii="Calibri" w:eastAsia="Calibri" w:hAnsi="Calibri" w:cs="Calibri"/>
                <w:sz w:val="20"/>
                <w:szCs w:val="20"/>
              </w:rPr>
              <w:t>Coffee</w:t>
            </w:r>
            <w:r>
              <w:rPr>
                <w:rFonts w:ascii="Calibri" w:eastAsia="Calibri" w:hAnsi="Calibri" w:cs="Calibri"/>
                <w:sz w:val="20"/>
                <w:szCs w:val="20"/>
              </w:rPr>
              <w:t>/Tea</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15:30 - 17:00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Pr>
                <w:rFonts w:ascii="Calibri" w:eastAsia="Calibri" w:hAnsi="Calibri" w:cs="Calibri"/>
                <w:sz w:val="20"/>
                <w:szCs w:val="20"/>
              </w:rPr>
              <w:t>Session 4</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Pr>
                <w:rFonts w:ascii="Calibri" w:eastAsia="Calibri" w:hAnsi="Calibri" w:cs="Calibri"/>
                <w:sz w:val="20"/>
                <w:szCs w:val="20"/>
              </w:rPr>
              <w:t>17:00 - 17</w:t>
            </w:r>
            <w:r w:rsidRPr="001E7A9E">
              <w:rPr>
                <w:rFonts w:ascii="Calibri" w:eastAsia="Calibri" w:hAnsi="Calibri" w:cs="Calibri"/>
                <w:sz w:val="20"/>
                <w:szCs w:val="20"/>
              </w:rPr>
              <w:t>:</w:t>
            </w:r>
            <w:r>
              <w:rPr>
                <w:rFonts w:ascii="Calibri" w:eastAsia="Calibri" w:hAnsi="Calibri" w:cs="Calibri"/>
                <w:sz w:val="20"/>
                <w:szCs w:val="20"/>
              </w:rPr>
              <w:t>3</w:t>
            </w:r>
            <w:r w:rsidRPr="001E7A9E">
              <w:rPr>
                <w:rFonts w:ascii="Calibri" w:eastAsia="Calibri" w:hAnsi="Calibri" w:cs="Calibri"/>
                <w:sz w:val="20"/>
                <w:szCs w:val="20"/>
              </w:rPr>
              <w:t>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576FD1">
            <w:pPr>
              <w:spacing w:after="0"/>
              <w:rPr>
                <w:rFonts w:ascii="Calibri" w:eastAsia="Calibri" w:hAnsi="Calibri" w:cs="Calibri"/>
                <w:sz w:val="20"/>
                <w:szCs w:val="20"/>
              </w:rPr>
            </w:pPr>
            <w:r>
              <w:rPr>
                <w:rFonts w:ascii="Calibri" w:eastAsia="Calibri" w:hAnsi="Calibri" w:cs="Calibri"/>
                <w:sz w:val="20"/>
                <w:szCs w:val="20"/>
              </w:rPr>
              <w:t>Organizers Meeting</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18:00 - 19:00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Dinner</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19:00 - 20:00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Possible evening session</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Evening</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Informal discussion (with drinks on own expense)</w:t>
            </w:r>
          </w:p>
        </w:tc>
      </w:tr>
      <w:tr w:rsidR="001E7A9E" w:rsidRPr="001E7A9E" w:rsidTr="00576FD1">
        <w:trPr>
          <w:trHeight w:val="20"/>
        </w:trPr>
        <w:tc>
          <w:tcPr>
            <w:tcW w:w="175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20:00</w:t>
            </w:r>
          </w:p>
        </w:tc>
        <w:tc>
          <w:tcPr>
            <w:tcW w:w="5205" w:type="dxa"/>
            <w:tcBorders>
              <w:top w:val="single" w:sz="6" w:space="0" w:color="DDDDDD"/>
              <w:left w:val="single" w:sz="6" w:space="0" w:color="DDDDDD"/>
              <w:bottom w:val="single" w:sz="6" w:space="0" w:color="DDDDDD"/>
              <w:right w:val="single" w:sz="6" w:space="0" w:color="DDDDDD"/>
            </w:tcBorders>
            <w:tcMar>
              <w:top w:w="85" w:type="dxa"/>
              <w:left w:w="150" w:type="dxa"/>
              <w:bottom w:w="57" w:type="dxa"/>
              <w:right w:w="150" w:type="dxa"/>
            </w:tcMar>
          </w:tcPr>
          <w:p w:rsidR="001E7A9E" w:rsidRPr="001E7A9E" w:rsidRDefault="001E7A9E" w:rsidP="001E7A9E">
            <w:pPr>
              <w:spacing w:after="0"/>
              <w:rPr>
                <w:rFonts w:ascii="Calibri" w:eastAsia="Calibri" w:hAnsi="Calibri" w:cs="Calibri"/>
                <w:sz w:val="20"/>
                <w:szCs w:val="20"/>
              </w:rPr>
            </w:pPr>
            <w:r w:rsidRPr="001E7A9E">
              <w:rPr>
                <w:rFonts w:ascii="Calibri" w:eastAsia="Calibri" w:hAnsi="Calibri" w:cs="Calibri"/>
                <w:sz w:val="20"/>
                <w:szCs w:val="20"/>
              </w:rPr>
              <w:t>Cheese platter</w:t>
            </w:r>
          </w:p>
        </w:tc>
      </w:tr>
    </w:tbl>
    <w:p w:rsidR="008F7D1A" w:rsidRDefault="008F7D1A">
      <w:pPr>
        <w:rPr>
          <w:lang w:val="de-DE"/>
        </w:rPr>
      </w:pPr>
    </w:p>
    <w:p w:rsidR="00903615" w:rsidRDefault="00903615"/>
    <w:p w:rsidR="004F45BF" w:rsidRDefault="00D4154F">
      <w:r w:rsidRPr="00D4154F">
        <w:t xml:space="preserve">The daily schedule results </w:t>
      </w:r>
      <w:r w:rsidR="00A43B6E">
        <w:t xml:space="preserve">basically </w:t>
      </w:r>
      <w:r w:rsidRPr="00D4154F">
        <w:t>in four session</w:t>
      </w:r>
      <w:r>
        <w:t xml:space="preserve">s per day with a length of </w:t>
      </w:r>
      <w:r w:rsidRPr="00D4154F">
        <w:t>90</w:t>
      </w:r>
      <w:r>
        <w:t xml:space="preserve"> </w:t>
      </w:r>
      <w:r w:rsidRPr="00D4154F">
        <w:t>minutes</w:t>
      </w:r>
      <w:r w:rsidR="004F45BF">
        <w:t>.</w:t>
      </w:r>
    </w:p>
    <w:p w:rsidR="00FB79A8" w:rsidRDefault="009F2EE4">
      <w:r>
        <w:t xml:space="preserve">The mornings of Tuesday, Wednesday, and Thursday </w:t>
      </w:r>
      <w:r w:rsidR="00FB79A8">
        <w:t xml:space="preserve">should start with a plenary. A second plenary </w:t>
      </w:r>
      <w:r w:rsidR="00B15185">
        <w:t xml:space="preserve">per day </w:t>
      </w:r>
      <w:r w:rsidR="00FB79A8">
        <w:t>might be useful after lunch or at the end of the last session.</w:t>
      </w:r>
      <w:r>
        <w:t xml:space="preserve"> This can be planned each day</w:t>
      </w:r>
      <w:r w:rsidR="00B15185" w:rsidRPr="00B15185">
        <w:t xml:space="preserve"> </w:t>
      </w:r>
      <w:r w:rsidR="00B15185">
        <w:t>accordingly.</w:t>
      </w:r>
      <w:r w:rsidR="004F45BF">
        <w:t xml:space="preserve"> The rest of the time is used for working groups. There will be four meeting rooms available with presentation facilities. The topics of working groups will be planned while Monday. Adjustment of the topics can be made on a dynamic basis while the week. Participants of the working groups are not necessarily the same people for all the time. A dynamic interchange of people between working groups </w:t>
      </w:r>
      <w:r w:rsidR="004F45BF">
        <w:lastRenderedPageBreak/>
        <w:t>can happen. Some topics of the working groups might need only one session. Other topics might need multiple sessions. The working groups should report back in each plenary.</w:t>
      </w:r>
    </w:p>
    <w:p w:rsidR="004F45BF" w:rsidRDefault="004F45BF" w:rsidP="004F45BF">
      <w:r>
        <w:t>The possible evening sessions can take place on Tuesday and Wednesday. Thursday evening is planned for a dinner outing. Monday evening might be better used for getting knowing each other.</w:t>
      </w:r>
    </w:p>
    <w:p w:rsidR="00416F68" w:rsidRDefault="00416F68">
      <w:r>
        <w:t xml:space="preserve">The whole Monday will be in plenary. The morning mostly for </w:t>
      </w:r>
      <w:r w:rsidR="0006643E">
        <w:t xml:space="preserve">an introduction round, </w:t>
      </w:r>
      <w:r>
        <w:t>introduction of the workshop, framing of the workshop, and goals and outputs</w:t>
      </w:r>
      <w:r w:rsidR="0006643E">
        <w:t>. The organizers are responsible for presentations and leading the discussion</w:t>
      </w:r>
      <w:r>
        <w:t>. The afternoon provides time for short individual presentations</w:t>
      </w:r>
      <w:r w:rsidR="0006643E">
        <w:t xml:space="preserve"> or selected participants</w:t>
      </w:r>
      <w:r>
        <w:t>. These presentations should be planned and agreed with the organizers</w:t>
      </w:r>
      <w:r w:rsidR="009156DE">
        <w:t xml:space="preserve"> prior to the workshop</w:t>
      </w:r>
      <w:r>
        <w:t>.</w:t>
      </w:r>
    </w:p>
    <w:p w:rsidR="00416F68" w:rsidRDefault="00416F68">
      <w:r>
        <w:t xml:space="preserve">Short presentation </w:t>
      </w:r>
      <w:r w:rsidR="00EA3A47">
        <w:t>should have a length of 5 minutes with 5 slides. It should lay out what the relationship is to the topic of the workshop.</w:t>
      </w:r>
    </w:p>
    <w:p w:rsidR="009F2EE4" w:rsidRDefault="009F2EE4">
      <w:r>
        <w:t>The last 45 minutes on Monday should be used to summarize the most important topics and to find common ground for the work in the week</w:t>
      </w:r>
      <w:r w:rsidR="00F43CD0">
        <w:t>, especially regarding topics for working groups and workshop output</w:t>
      </w:r>
      <w:r>
        <w:t>.</w:t>
      </w:r>
    </w:p>
    <w:p w:rsidR="009F2EE4" w:rsidRDefault="004617BB">
      <w:r>
        <w:t xml:space="preserve">The Friday morning is used </w:t>
      </w:r>
      <w:r w:rsidR="00865EFA">
        <w:t>for</w:t>
      </w:r>
      <w:r>
        <w:t xml:space="preserve"> finaliz</w:t>
      </w:r>
      <w:r w:rsidR="00865EFA">
        <w:t>ing</w:t>
      </w:r>
      <w:r>
        <w:t xml:space="preserve"> work</w:t>
      </w:r>
      <w:r w:rsidR="00865EFA">
        <w:t xml:space="preserve"> in working groups</w:t>
      </w:r>
      <w:r>
        <w:t xml:space="preserve">. The final plenary takes place on Friday </w:t>
      </w:r>
      <w:r w:rsidR="00865EFA">
        <w:t>in the second session at 10</w:t>
      </w:r>
      <w:r>
        <w:t>:</w:t>
      </w:r>
      <w:r w:rsidR="00865EFA">
        <w:t>45</w:t>
      </w:r>
      <w:r>
        <w:t>-12:15</w:t>
      </w:r>
      <w:r w:rsidR="00865EFA">
        <w:t>. Some</w:t>
      </w:r>
      <w:r>
        <w:t xml:space="preserve"> people might leave at noon.</w:t>
      </w:r>
      <w:r w:rsidR="00865EFA">
        <w:t xml:space="preserve"> The plenary focuses on the review of the workshop and on planning next steps.</w:t>
      </w:r>
      <w:r>
        <w:t xml:space="preserve"> People available on Friday afternoon continue finalizing work.</w:t>
      </w:r>
    </w:p>
    <w:p w:rsidR="00AE2B1A" w:rsidRDefault="00AE2B1A" w:rsidP="00AE2B1A">
      <w:r>
        <w:t>Up to three spontaneous soapboxes (each three minutes) are possible in the mornings of Tuesday, Wednesday, and Thursday. The soapboxes are intended for upcoming individual new ideas.</w:t>
      </w:r>
    </w:p>
    <w:p w:rsidR="00903615" w:rsidRDefault="00903615" w:rsidP="00903615">
      <w:pPr>
        <w:pStyle w:val="Heading4"/>
      </w:pPr>
      <w:r>
        <w:t>Organization</w:t>
      </w:r>
    </w:p>
    <w:p w:rsidR="00903615" w:rsidRDefault="00903615" w:rsidP="00903615">
      <w:r>
        <w:t>Each session should have an allocated chair responsible for ensuring that there are good notes, it is suggested that the last 5-10 minutes of each session are dedicated to making sure that the following are captured. A separate note taker is recommended.</w:t>
      </w:r>
    </w:p>
    <w:p w:rsidR="00903615" w:rsidRDefault="00903615" w:rsidP="00903615">
      <w:pPr>
        <w:pStyle w:val="Heading5"/>
      </w:pPr>
      <w:r>
        <w:t>The session notes should cover:</w:t>
      </w:r>
    </w:p>
    <w:p w:rsidR="00903615" w:rsidRDefault="00903615" w:rsidP="00903615">
      <w:pPr>
        <w:pStyle w:val="ListParagraph"/>
        <w:numPr>
          <w:ilvl w:val="0"/>
          <w:numId w:val="2"/>
        </w:numPr>
      </w:pPr>
      <w:r>
        <w:t>Links to relevant documents.</w:t>
      </w:r>
    </w:p>
    <w:p w:rsidR="00903615" w:rsidRDefault="00903615" w:rsidP="00903615">
      <w:pPr>
        <w:pStyle w:val="ListParagraph"/>
        <w:numPr>
          <w:ilvl w:val="0"/>
          <w:numId w:val="2"/>
        </w:numPr>
      </w:pPr>
      <w:r>
        <w:t>Agreements / decisions / proposals.</w:t>
      </w:r>
    </w:p>
    <w:p w:rsidR="00903615" w:rsidRDefault="00903615" w:rsidP="00903615">
      <w:pPr>
        <w:pStyle w:val="ListParagraph"/>
        <w:numPr>
          <w:ilvl w:val="0"/>
          <w:numId w:val="2"/>
        </w:numPr>
      </w:pPr>
      <w:r>
        <w:t>Disagreements which need further discussion and an indication of whether that should be another session to discuss this or some other proposal, e.g. plenary / evening session. The description of different positions should contain pros and cons, and reasoning of different positions.</w:t>
      </w:r>
    </w:p>
    <w:p w:rsidR="00903615" w:rsidRDefault="00903615" w:rsidP="00903615">
      <w:pPr>
        <w:pStyle w:val="ListParagraph"/>
        <w:numPr>
          <w:ilvl w:val="0"/>
          <w:numId w:val="2"/>
        </w:numPr>
      </w:pPr>
      <w:r>
        <w:t>Whether papers or long form notes or such like would be helpful to elaborate the discussion and assist the plenary session or external participants and who is nominated to write them.</w:t>
      </w:r>
    </w:p>
    <w:p w:rsidR="00A53CC9" w:rsidRDefault="00A53CC9" w:rsidP="00903615">
      <w:pPr>
        <w:pStyle w:val="ListParagraph"/>
        <w:numPr>
          <w:ilvl w:val="0"/>
          <w:numId w:val="2"/>
        </w:numPr>
      </w:pPr>
      <w:r>
        <w:t xml:space="preserve">Documentation should take place in Google Docs. Final documents should be copied to the wiki. </w:t>
      </w:r>
    </w:p>
    <w:p w:rsidR="00903615" w:rsidRDefault="00903615" w:rsidP="00903615">
      <w:pPr>
        <w:pStyle w:val="Heading5"/>
      </w:pPr>
      <w:r>
        <w:t>Managing the workshop</w:t>
      </w:r>
    </w:p>
    <w:p w:rsidR="00903615" w:rsidRDefault="00903615" w:rsidP="00903615">
      <w:pPr>
        <w:pStyle w:val="ListParagraph"/>
        <w:numPr>
          <w:ilvl w:val="0"/>
          <w:numId w:val="3"/>
        </w:numPr>
      </w:pPr>
      <w:r>
        <w:t xml:space="preserve">Individuals </w:t>
      </w:r>
      <w:r w:rsidR="004D2790">
        <w:t>can</w:t>
      </w:r>
      <w:r>
        <w:t xml:space="preserve"> be ‘voluntold’ their assignments</w:t>
      </w:r>
    </w:p>
    <w:p w:rsidR="00903615" w:rsidRDefault="00903615" w:rsidP="00903615">
      <w:pPr>
        <w:pStyle w:val="ListParagraph"/>
        <w:numPr>
          <w:ilvl w:val="0"/>
          <w:numId w:val="3"/>
        </w:numPr>
      </w:pPr>
      <w:r>
        <w:t>Plenaries are used to inform all on working group progress and to coordinate work</w:t>
      </w:r>
    </w:p>
    <w:p w:rsidR="00903615" w:rsidRDefault="00903615" w:rsidP="00903615">
      <w:pPr>
        <w:pStyle w:val="ListParagraph"/>
        <w:numPr>
          <w:ilvl w:val="0"/>
          <w:numId w:val="3"/>
        </w:numPr>
      </w:pPr>
      <w:r>
        <w:lastRenderedPageBreak/>
        <w:t xml:space="preserve">Organization of work is flexible and may be changed by the </w:t>
      </w:r>
      <w:r w:rsidR="004D2790">
        <w:t>organizers</w:t>
      </w:r>
      <w:r>
        <w:t xml:space="preserve"> as needed</w:t>
      </w:r>
    </w:p>
    <w:p w:rsidR="00903615" w:rsidRDefault="00903615" w:rsidP="00903615">
      <w:pPr>
        <w:pStyle w:val="Heading5"/>
      </w:pPr>
      <w:r>
        <w:t>Workshop Sidebars</w:t>
      </w:r>
    </w:p>
    <w:p w:rsidR="00903615" w:rsidRDefault="00903615" w:rsidP="00903615">
      <w:pPr>
        <w:pStyle w:val="ListParagraph"/>
        <w:numPr>
          <w:ilvl w:val="0"/>
          <w:numId w:val="4"/>
        </w:numPr>
      </w:pPr>
      <w:r>
        <w:t>The Parking Lot – for ideas, issues off task or which need more discussion</w:t>
      </w:r>
    </w:p>
    <w:p w:rsidR="00903615" w:rsidRDefault="00903615" w:rsidP="00903615">
      <w:pPr>
        <w:pStyle w:val="ListParagraph"/>
        <w:numPr>
          <w:ilvl w:val="1"/>
          <w:numId w:val="4"/>
        </w:numPr>
      </w:pPr>
      <w:r>
        <w:t>Document it and set it aside</w:t>
      </w:r>
    </w:p>
    <w:p w:rsidR="00903615" w:rsidRDefault="00903615" w:rsidP="00903615">
      <w:pPr>
        <w:pStyle w:val="ListParagraph"/>
        <w:numPr>
          <w:ilvl w:val="0"/>
          <w:numId w:val="4"/>
        </w:numPr>
      </w:pPr>
      <w:r>
        <w:t>“Soap boxes”- 3 minute presentations to the morning plenary to promote specific ideas</w:t>
      </w:r>
    </w:p>
    <w:p w:rsidR="00903615" w:rsidRDefault="00903615" w:rsidP="00903615">
      <w:pPr>
        <w:pStyle w:val="ListParagraph"/>
        <w:numPr>
          <w:ilvl w:val="1"/>
          <w:numId w:val="4"/>
        </w:numPr>
      </w:pPr>
      <w:r>
        <w:t xml:space="preserve">A slot must be requested from the </w:t>
      </w:r>
      <w:r w:rsidR="004D2790">
        <w:t>organizers</w:t>
      </w:r>
      <w:r>
        <w:t xml:space="preserve"> the night before (at the latest in the morning)</w:t>
      </w:r>
    </w:p>
    <w:p w:rsidR="00903615" w:rsidRDefault="00903615" w:rsidP="00903615">
      <w:pPr>
        <w:pStyle w:val="ListParagraph"/>
        <w:numPr>
          <w:ilvl w:val="1"/>
          <w:numId w:val="4"/>
        </w:numPr>
      </w:pPr>
      <w:r>
        <w:t>Maximum limit of 3 soap boxes</w:t>
      </w:r>
    </w:p>
    <w:p w:rsidR="00903615" w:rsidRDefault="00903615" w:rsidP="00903615">
      <w:pPr>
        <w:pStyle w:val="ListParagraph"/>
        <w:numPr>
          <w:ilvl w:val="0"/>
          <w:numId w:val="4"/>
        </w:numPr>
      </w:pPr>
      <w:r>
        <w:t xml:space="preserve">Informal evening discussions after dinner should be arranged with </w:t>
      </w:r>
      <w:r w:rsidR="004D2790">
        <w:t>organizers</w:t>
      </w:r>
    </w:p>
    <w:p w:rsidR="00903615" w:rsidRDefault="00903615" w:rsidP="00903615">
      <w:pPr>
        <w:pStyle w:val="ListParagraph"/>
        <w:numPr>
          <w:ilvl w:val="1"/>
          <w:numId w:val="4"/>
        </w:numPr>
      </w:pPr>
      <w:r>
        <w:t>Participation is voluntary</w:t>
      </w:r>
    </w:p>
    <w:p w:rsidR="00903615" w:rsidRDefault="00903615" w:rsidP="00A53CC9">
      <w:pPr>
        <w:pStyle w:val="Heading5"/>
      </w:pPr>
      <w:r>
        <w:t>Planned Output</w:t>
      </w:r>
    </w:p>
    <w:p w:rsidR="00903615" w:rsidRDefault="00903615" w:rsidP="00903615">
      <w:r>
        <w:t>All documents are intended for publication on the DDI wiki.</w:t>
      </w:r>
    </w:p>
    <w:p w:rsidR="00D636EB" w:rsidRDefault="00D636EB">
      <w:pPr>
        <w:rPr>
          <w:rFonts w:asciiTheme="majorHAnsi" w:eastAsiaTheme="majorEastAsia" w:hAnsiTheme="majorHAnsi" w:cstheme="majorBidi"/>
          <w:b/>
          <w:bCs/>
          <w:color w:val="4F81BD" w:themeColor="accent1"/>
        </w:rPr>
      </w:pPr>
      <w:r>
        <w:br w:type="page"/>
      </w:r>
    </w:p>
    <w:p w:rsidR="00902A24" w:rsidRDefault="00902A24" w:rsidP="00903615">
      <w:pPr>
        <w:pStyle w:val="Heading3"/>
      </w:pPr>
      <w:r>
        <w:lastRenderedPageBreak/>
        <w:t>Intended topics and output:</w:t>
      </w:r>
    </w:p>
    <w:p w:rsidR="00902A24" w:rsidRDefault="00902A24" w:rsidP="00902A24">
      <w:pPr>
        <w:pStyle w:val="ListParagraph"/>
        <w:numPr>
          <w:ilvl w:val="0"/>
          <w:numId w:val="1"/>
        </w:numPr>
      </w:pPr>
      <w:r>
        <w:t>Motivation, benefit, and limitations of cross-domain use of metadata specifications</w:t>
      </w:r>
    </w:p>
    <w:p w:rsidR="00D636EB" w:rsidRDefault="00D636EB" w:rsidP="00D636EB">
      <w:pPr>
        <w:pStyle w:val="ListParagraph"/>
        <w:numPr>
          <w:ilvl w:val="1"/>
          <w:numId w:val="1"/>
        </w:numPr>
      </w:pPr>
      <w:r>
        <w:t>Pilots</w:t>
      </w:r>
    </w:p>
    <w:p w:rsidR="004A0D05" w:rsidRPr="004A0D05" w:rsidRDefault="004A0D05" w:rsidP="00D636EB">
      <w:pPr>
        <w:pStyle w:val="ListParagraph"/>
        <w:numPr>
          <w:ilvl w:val="1"/>
          <w:numId w:val="1"/>
        </w:numPr>
        <w:rPr>
          <w:i/>
        </w:rPr>
      </w:pPr>
      <w:r w:rsidRPr="004A0D05">
        <w:rPr>
          <w:i/>
        </w:rPr>
        <w:t>Workshop report</w:t>
      </w:r>
      <w:r w:rsidRPr="004A0D05">
        <w:rPr>
          <w:i/>
        </w:rPr>
        <w:tab/>
      </w:r>
    </w:p>
    <w:p w:rsidR="00087928" w:rsidRDefault="00087928" w:rsidP="00902A24">
      <w:pPr>
        <w:pStyle w:val="ListParagraph"/>
        <w:numPr>
          <w:ilvl w:val="0"/>
          <w:numId w:val="1"/>
        </w:numPr>
      </w:pPr>
      <w:r>
        <w:t xml:space="preserve">Standards </w:t>
      </w:r>
      <w:r w:rsidR="00442BE4">
        <w:t xml:space="preserve">(or parts of standards) </w:t>
      </w:r>
      <w:r>
        <w:t>for specific levels</w:t>
      </w:r>
      <w:r w:rsidR="00BA4141">
        <w:t xml:space="preserve"> in the light of cross-domain use</w:t>
      </w:r>
    </w:p>
    <w:p w:rsidR="00087928" w:rsidRDefault="00087928" w:rsidP="00087928">
      <w:pPr>
        <w:pStyle w:val="ListParagraph"/>
        <w:numPr>
          <w:ilvl w:val="1"/>
          <w:numId w:val="1"/>
        </w:numPr>
      </w:pPr>
      <w:r>
        <w:t>Study</w:t>
      </w:r>
    </w:p>
    <w:p w:rsidR="00087928" w:rsidRDefault="00087928" w:rsidP="00087928">
      <w:pPr>
        <w:pStyle w:val="ListParagraph"/>
        <w:numPr>
          <w:ilvl w:val="1"/>
          <w:numId w:val="1"/>
        </w:numPr>
      </w:pPr>
      <w:r>
        <w:t>Details like concepts, observations, variables</w:t>
      </w:r>
    </w:p>
    <w:p w:rsidR="000D08B0" w:rsidRDefault="000D08B0" w:rsidP="00087928">
      <w:pPr>
        <w:pStyle w:val="ListParagraph"/>
        <w:numPr>
          <w:ilvl w:val="1"/>
          <w:numId w:val="1"/>
        </w:numPr>
      </w:pPr>
      <w:r>
        <w:t>Discovery: which metadata is necessary on the study and detailed level?</w:t>
      </w:r>
    </w:p>
    <w:p w:rsidR="00087928" w:rsidRDefault="00087928" w:rsidP="00087928">
      <w:pPr>
        <w:pStyle w:val="ListParagraph"/>
        <w:numPr>
          <w:ilvl w:val="1"/>
          <w:numId w:val="1"/>
        </w:numPr>
      </w:pPr>
      <w:r>
        <w:t>Transformations</w:t>
      </w:r>
      <w:r w:rsidR="000D08B0">
        <w:t>, harmonization</w:t>
      </w:r>
    </w:p>
    <w:p w:rsidR="00087928" w:rsidRDefault="00087928" w:rsidP="00087928">
      <w:pPr>
        <w:pStyle w:val="ListParagraph"/>
        <w:numPr>
          <w:ilvl w:val="1"/>
          <w:numId w:val="1"/>
        </w:numPr>
      </w:pPr>
      <w:r>
        <w:t>Data life cycle and provenance</w:t>
      </w:r>
    </w:p>
    <w:p w:rsidR="00442BE4" w:rsidRDefault="00442BE4" w:rsidP="00087928">
      <w:pPr>
        <w:pStyle w:val="ListParagraph"/>
        <w:numPr>
          <w:ilvl w:val="1"/>
          <w:numId w:val="1"/>
        </w:numPr>
      </w:pPr>
      <w:r>
        <w:t>Controlled vocabularies, controlled lists, thesauruses</w:t>
      </w:r>
    </w:p>
    <w:p w:rsidR="00442BE4" w:rsidRDefault="00442BE4" w:rsidP="00087928">
      <w:pPr>
        <w:pStyle w:val="ListParagraph"/>
        <w:numPr>
          <w:ilvl w:val="1"/>
          <w:numId w:val="1"/>
        </w:numPr>
      </w:pPr>
      <w:r>
        <w:t>Profiles of general approaches for specific domains/usages</w:t>
      </w:r>
    </w:p>
    <w:p w:rsidR="00BF018C" w:rsidRDefault="00BF018C" w:rsidP="00BF018C">
      <w:pPr>
        <w:pStyle w:val="ListParagraph"/>
        <w:numPr>
          <w:ilvl w:val="0"/>
          <w:numId w:val="1"/>
        </w:numPr>
      </w:pPr>
      <w:r>
        <w:t>Data description and organization</w:t>
      </w:r>
    </w:p>
    <w:p w:rsidR="00BF018C" w:rsidRDefault="00BF018C" w:rsidP="00BF018C">
      <w:pPr>
        <w:pStyle w:val="ListParagraph"/>
        <w:numPr>
          <w:ilvl w:val="1"/>
          <w:numId w:val="1"/>
        </w:numPr>
      </w:pPr>
      <w:r>
        <w:t>Common forms</w:t>
      </w:r>
    </w:p>
    <w:p w:rsidR="00BF018C" w:rsidRDefault="00BF018C" w:rsidP="00BF018C">
      <w:pPr>
        <w:pStyle w:val="ListParagraph"/>
        <w:numPr>
          <w:ilvl w:val="1"/>
          <w:numId w:val="1"/>
        </w:numPr>
      </w:pPr>
      <w:r>
        <w:t>Can the datum-based approach (single data cell with associated metadata) address all common forms? Can the common forms be rebuilt on this basis? (data lake approach)</w:t>
      </w:r>
    </w:p>
    <w:p w:rsidR="00902A24" w:rsidRDefault="00902A24" w:rsidP="00902A24">
      <w:pPr>
        <w:pStyle w:val="ListParagraph"/>
        <w:numPr>
          <w:ilvl w:val="0"/>
          <w:numId w:val="1"/>
        </w:numPr>
      </w:pPr>
      <w:r>
        <w:t>Workflow</w:t>
      </w:r>
      <w:r w:rsidR="00442BE4">
        <w:t xml:space="preserve"> and metadata specification usage</w:t>
      </w:r>
      <w:r>
        <w:t xml:space="preserve"> scenarios</w:t>
      </w:r>
      <w:r w:rsidR="00087928">
        <w:t xml:space="preserve"> (possibly with focus on pilot projects)</w:t>
      </w:r>
      <w:r w:rsidR="00442BE4">
        <w:t xml:space="preserve"> from data (data stores, possibly data collection) to interdisciplinary use. The goal is domain-independent discovery and analysis.</w:t>
      </w:r>
    </w:p>
    <w:p w:rsidR="00087928" w:rsidRDefault="00442BE4" w:rsidP="00087928">
      <w:pPr>
        <w:pStyle w:val="ListParagraph"/>
        <w:numPr>
          <w:ilvl w:val="1"/>
          <w:numId w:val="1"/>
        </w:numPr>
      </w:pPr>
      <w:r>
        <w:t>Starting with domain-specific metadata and data</w:t>
      </w:r>
    </w:p>
    <w:p w:rsidR="00442BE4" w:rsidRDefault="00442BE4" w:rsidP="00087928">
      <w:pPr>
        <w:pStyle w:val="ListParagraph"/>
        <w:numPr>
          <w:ilvl w:val="1"/>
          <w:numId w:val="1"/>
        </w:numPr>
      </w:pPr>
      <w:r>
        <w:t>Planning from the scratch, how looks the ideal workflow from a domain-independent perspective</w:t>
      </w:r>
    </w:p>
    <w:p w:rsidR="00902A24" w:rsidRDefault="00087928" w:rsidP="00902A24">
      <w:pPr>
        <w:pStyle w:val="ListParagraph"/>
        <w:numPr>
          <w:ilvl w:val="0"/>
          <w:numId w:val="1"/>
        </w:numPr>
      </w:pPr>
      <w:r>
        <w:t>Recommended standards (and specific parts of them) for specific purposes</w:t>
      </w:r>
    </w:p>
    <w:p w:rsidR="004A0D05" w:rsidRPr="004A0D05" w:rsidRDefault="004A0D05" w:rsidP="004A0D05">
      <w:pPr>
        <w:pStyle w:val="ListParagraph"/>
        <w:numPr>
          <w:ilvl w:val="1"/>
          <w:numId w:val="1"/>
        </w:numPr>
        <w:rPr>
          <w:i/>
        </w:rPr>
      </w:pPr>
      <w:r w:rsidRPr="004A0D05">
        <w:rPr>
          <w:i/>
        </w:rPr>
        <w:t>Guidance paper</w:t>
      </w:r>
    </w:p>
    <w:p w:rsidR="00087928" w:rsidRDefault="00087928" w:rsidP="00902A24">
      <w:pPr>
        <w:pStyle w:val="ListParagraph"/>
        <w:numPr>
          <w:ilvl w:val="0"/>
          <w:numId w:val="1"/>
        </w:numPr>
      </w:pPr>
      <w:r>
        <w:t>Gaps between these standards and missing pieces in these standards (in terms of cross-domain interoperability)</w:t>
      </w:r>
    </w:p>
    <w:p w:rsidR="004A0D05" w:rsidRPr="004A0D05" w:rsidRDefault="004A0D05" w:rsidP="004A0D05">
      <w:pPr>
        <w:pStyle w:val="ListParagraph"/>
        <w:numPr>
          <w:ilvl w:val="1"/>
          <w:numId w:val="1"/>
        </w:numPr>
        <w:rPr>
          <w:i/>
        </w:rPr>
      </w:pPr>
      <w:r w:rsidRPr="004A0D05">
        <w:rPr>
          <w:i/>
        </w:rPr>
        <w:t>Notes</w:t>
      </w:r>
    </w:p>
    <w:p w:rsidR="00442BE4" w:rsidRDefault="00442BE4" w:rsidP="00442BE4">
      <w:pPr>
        <w:pStyle w:val="ListParagraph"/>
        <w:numPr>
          <w:ilvl w:val="0"/>
          <w:numId w:val="1"/>
        </w:numPr>
      </w:pPr>
      <w:r>
        <w:t>Design principles for metadata specifications in the light of cross-domain use</w:t>
      </w:r>
    </w:p>
    <w:p w:rsidR="003C0128" w:rsidRPr="00D636EB" w:rsidRDefault="003C0128" w:rsidP="004D2790">
      <w:r w:rsidRPr="004D2790">
        <w:rPr>
          <w:b/>
        </w:rPr>
        <w:t>Some questions</w:t>
      </w:r>
      <w:bookmarkStart w:id="0" w:name="_GoBack"/>
      <w:bookmarkEnd w:id="0"/>
    </w:p>
    <w:p w:rsidR="00B346B0" w:rsidRPr="003C0128" w:rsidRDefault="00215014" w:rsidP="003C0128">
      <w:pPr>
        <w:pStyle w:val="ListParagraph"/>
        <w:numPr>
          <w:ilvl w:val="0"/>
          <w:numId w:val="1"/>
        </w:numPr>
        <w:rPr>
          <w:i/>
        </w:rPr>
      </w:pPr>
      <w:r w:rsidRPr="003C0128">
        <w:rPr>
          <w:i/>
        </w:rPr>
        <w:t>Does the order of topics make sense in terms of organizing working groups?</w:t>
      </w:r>
    </w:p>
    <w:p w:rsidR="00215014" w:rsidRPr="003C0128" w:rsidRDefault="00215014" w:rsidP="003C0128">
      <w:pPr>
        <w:pStyle w:val="ListParagraph"/>
        <w:numPr>
          <w:ilvl w:val="0"/>
          <w:numId w:val="1"/>
        </w:numPr>
        <w:rPr>
          <w:i/>
        </w:rPr>
      </w:pPr>
      <w:r w:rsidRPr="003C0128">
        <w:rPr>
          <w:i/>
        </w:rPr>
        <w:t>Which topics are candidates for publication?</w:t>
      </w:r>
    </w:p>
    <w:p w:rsidR="000A30D1" w:rsidRPr="003C0128" w:rsidRDefault="000A30D1" w:rsidP="003C0128">
      <w:pPr>
        <w:pStyle w:val="ListParagraph"/>
        <w:numPr>
          <w:ilvl w:val="0"/>
          <w:numId w:val="1"/>
        </w:numPr>
        <w:rPr>
          <w:i/>
        </w:rPr>
      </w:pPr>
      <w:r w:rsidRPr="003C0128">
        <w:rPr>
          <w:i/>
        </w:rPr>
        <w:t>Which topics should be presented on Monday afternoon? Which people should be asked?</w:t>
      </w:r>
    </w:p>
    <w:p w:rsidR="00FC2A81" w:rsidRPr="00FC2A81" w:rsidRDefault="00FC2A81" w:rsidP="00FC2A81"/>
    <w:sectPr w:rsidR="00FC2A81" w:rsidRPr="00FC2A8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84214"/>
    <w:multiLevelType w:val="hybridMultilevel"/>
    <w:tmpl w:val="84EC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94290"/>
    <w:multiLevelType w:val="hybridMultilevel"/>
    <w:tmpl w:val="A540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12C12"/>
    <w:multiLevelType w:val="hybridMultilevel"/>
    <w:tmpl w:val="F13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D3AAF"/>
    <w:multiLevelType w:val="hybridMultilevel"/>
    <w:tmpl w:val="6794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C5"/>
    <w:rsid w:val="000152C5"/>
    <w:rsid w:val="0006643E"/>
    <w:rsid w:val="00087928"/>
    <w:rsid w:val="000A30D1"/>
    <w:rsid w:val="000D08B0"/>
    <w:rsid w:val="001E7A9E"/>
    <w:rsid w:val="00215014"/>
    <w:rsid w:val="003C0128"/>
    <w:rsid w:val="00416F68"/>
    <w:rsid w:val="00442BE4"/>
    <w:rsid w:val="004617BB"/>
    <w:rsid w:val="004A0D05"/>
    <w:rsid w:val="004A6790"/>
    <w:rsid w:val="004D2790"/>
    <w:rsid w:val="004F45BF"/>
    <w:rsid w:val="00561E1A"/>
    <w:rsid w:val="00865EFA"/>
    <w:rsid w:val="00881C8D"/>
    <w:rsid w:val="008D4553"/>
    <w:rsid w:val="008F7D1A"/>
    <w:rsid w:val="00902A24"/>
    <w:rsid w:val="00903615"/>
    <w:rsid w:val="009156DE"/>
    <w:rsid w:val="009F2EE4"/>
    <w:rsid w:val="00A43B6E"/>
    <w:rsid w:val="00A53CC9"/>
    <w:rsid w:val="00AE2B1A"/>
    <w:rsid w:val="00B15185"/>
    <w:rsid w:val="00B346B0"/>
    <w:rsid w:val="00BA4141"/>
    <w:rsid w:val="00BF018C"/>
    <w:rsid w:val="00CB31CA"/>
    <w:rsid w:val="00D4154F"/>
    <w:rsid w:val="00D636EB"/>
    <w:rsid w:val="00DE7838"/>
    <w:rsid w:val="00EA3A47"/>
    <w:rsid w:val="00F43CD0"/>
    <w:rsid w:val="00FB79A8"/>
    <w:rsid w:val="00FC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4ACF8-0DB5-425C-9A3C-06FD4C87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36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36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7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7A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2A24"/>
    <w:pPr>
      <w:ind w:left="720"/>
      <w:contextualSpacing/>
    </w:pPr>
  </w:style>
  <w:style w:type="character" w:customStyle="1" w:styleId="Heading4Char">
    <w:name w:val="Heading 4 Char"/>
    <w:basedOn w:val="DefaultParagraphFont"/>
    <w:link w:val="Heading4"/>
    <w:uiPriority w:val="9"/>
    <w:rsid w:val="009036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36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8099">
      <w:bodyDiv w:val="1"/>
      <w:marLeft w:val="0"/>
      <w:marRight w:val="0"/>
      <w:marTop w:val="0"/>
      <w:marBottom w:val="0"/>
      <w:divBdr>
        <w:top w:val="none" w:sz="0" w:space="0" w:color="auto"/>
        <w:left w:val="none" w:sz="0" w:space="0" w:color="auto"/>
        <w:bottom w:val="none" w:sz="0" w:space="0" w:color="auto"/>
        <w:right w:val="none" w:sz="0" w:space="0" w:color="auto"/>
      </w:divBdr>
    </w:div>
    <w:div w:id="1159348425">
      <w:bodyDiv w:val="1"/>
      <w:marLeft w:val="0"/>
      <w:marRight w:val="0"/>
      <w:marTop w:val="0"/>
      <w:marBottom w:val="0"/>
      <w:divBdr>
        <w:top w:val="none" w:sz="0" w:space="0" w:color="auto"/>
        <w:left w:val="none" w:sz="0" w:space="0" w:color="auto"/>
        <w:bottom w:val="none" w:sz="0" w:space="0" w:color="auto"/>
        <w:right w:val="none" w:sz="0" w:space="0" w:color="auto"/>
      </w:divBdr>
    </w:div>
    <w:div w:id="1476413554">
      <w:bodyDiv w:val="1"/>
      <w:marLeft w:val="0"/>
      <w:marRight w:val="0"/>
      <w:marTop w:val="0"/>
      <w:marBottom w:val="0"/>
      <w:divBdr>
        <w:top w:val="none" w:sz="0" w:space="0" w:color="auto"/>
        <w:left w:val="none" w:sz="0" w:space="0" w:color="auto"/>
        <w:bottom w:val="none" w:sz="0" w:space="0" w:color="auto"/>
        <w:right w:val="none" w:sz="0" w:space="0" w:color="auto"/>
      </w:divBdr>
    </w:div>
    <w:div w:id="1933078741">
      <w:bodyDiv w:val="1"/>
      <w:marLeft w:val="0"/>
      <w:marRight w:val="0"/>
      <w:marTop w:val="0"/>
      <w:marBottom w:val="0"/>
      <w:divBdr>
        <w:top w:val="none" w:sz="0" w:space="0" w:color="auto"/>
        <w:left w:val="none" w:sz="0" w:space="0" w:color="auto"/>
        <w:bottom w:val="none" w:sz="0" w:space="0" w:color="auto"/>
        <w:right w:val="none" w:sz="0" w:space="0" w:color="auto"/>
      </w:divBdr>
    </w:div>
    <w:div w:id="1998259835">
      <w:bodyDiv w:val="1"/>
      <w:marLeft w:val="0"/>
      <w:marRight w:val="0"/>
      <w:marTop w:val="0"/>
      <w:marBottom w:val="0"/>
      <w:divBdr>
        <w:top w:val="none" w:sz="0" w:space="0" w:color="auto"/>
        <w:left w:val="none" w:sz="0" w:space="0" w:color="auto"/>
        <w:bottom w:val="none" w:sz="0" w:space="0" w:color="auto"/>
        <w:right w:val="none" w:sz="0" w:space="0" w:color="auto"/>
      </w:divBdr>
    </w:div>
    <w:div w:id="20742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GESIS</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 Wackerow</dc:creator>
  <cp:lastModifiedBy>Cox, Simon (L&amp;W, Highett)</cp:lastModifiedBy>
  <cp:revision>2</cp:revision>
  <dcterms:created xsi:type="dcterms:W3CDTF">2018-07-19T21:22:00Z</dcterms:created>
  <dcterms:modified xsi:type="dcterms:W3CDTF">2018-07-19T21:22:00Z</dcterms:modified>
</cp:coreProperties>
</file>