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81B3B" w14:textId="77777777" w:rsidR="005C4A9C" w:rsidRDefault="00000000">
      <w:pPr>
        <w:spacing w:after="60"/>
      </w:pPr>
      <w:r>
        <w:rPr>
          <w:rFonts w:eastAsia="Calibri"/>
          <w:b/>
          <w:bCs/>
          <w:color w:val="555555"/>
        </w:rPr>
        <w:t>Overview document (Preregistration Protocol)</w:t>
      </w:r>
    </w:p>
    <w:p w14:paraId="49C97E19" w14:textId="77777777" w:rsidR="005C4A9C" w:rsidRDefault="00000000">
      <w:pPr>
        <w:spacing w:after="120"/>
      </w:pPr>
      <w:r>
        <w:rPr>
          <w:rFonts w:eastAsia="Calibri"/>
          <w:b/>
          <w:bCs/>
          <w:color w:val="1F3864"/>
          <w:sz w:val="30"/>
          <w:szCs w:val="30"/>
        </w:rPr>
        <w:t>Essential DICOM Metadata for Reproducible Imaging AI: A Multi-Phase Development and Expert Validation Study</w:t>
      </w:r>
    </w:p>
    <w:p w14:paraId="51F772DA" w14:textId="77777777" w:rsidR="005C4A9C" w:rsidRDefault="00000000">
      <w:pPr>
        <w:spacing w:after="40"/>
      </w:pPr>
      <w:r>
        <w:rPr>
          <w:rFonts w:eastAsia="Calibri"/>
        </w:rPr>
        <w:t>Kyulee Jeon</w:t>
      </w:r>
      <w:r>
        <w:rPr>
          <w:rFonts w:eastAsia="Calibri"/>
          <w:vertAlign w:val="superscript"/>
        </w:rPr>
        <w:t>1,2</w:t>
      </w:r>
      <w:r>
        <w:rPr>
          <w:rFonts w:eastAsia="Calibri"/>
        </w:rPr>
        <w:t>, Woo Yeon Park</w:t>
      </w:r>
      <w:r>
        <w:rPr>
          <w:rFonts w:eastAsia="Calibri"/>
          <w:vertAlign w:val="superscript"/>
        </w:rPr>
        <w:t>3</w:t>
      </w:r>
      <w:r>
        <w:rPr>
          <w:rFonts w:eastAsia="Calibri"/>
        </w:rPr>
        <w:t>, Teri M. Sippel Schmidt</w:t>
      </w:r>
      <w:r>
        <w:rPr>
          <w:rFonts w:eastAsia="Calibri"/>
          <w:vertAlign w:val="superscript"/>
        </w:rPr>
        <w:t>3</w:t>
      </w:r>
      <w:r>
        <w:rPr>
          <w:rFonts w:eastAsia="Calibri"/>
        </w:rPr>
        <w:t>, Blake Dewey</w:t>
      </w:r>
      <w:r>
        <w:rPr>
          <w:rFonts w:eastAsia="Calibri"/>
          <w:vertAlign w:val="superscript"/>
        </w:rPr>
        <w:t>3</w:t>
      </w:r>
      <w:r>
        <w:rPr>
          <w:rFonts w:eastAsia="Calibri"/>
        </w:rPr>
        <w:t>, Paul G. Nagy</w:t>
      </w:r>
      <w:r>
        <w:rPr>
          <w:rFonts w:eastAsia="Calibri"/>
          <w:vertAlign w:val="superscript"/>
        </w:rPr>
        <w:t>3</w:t>
      </w:r>
      <w:r>
        <w:rPr>
          <w:rFonts w:eastAsia="Calibri"/>
        </w:rPr>
        <w:t xml:space="preserve">, </w:t>
      </w:r>
      <w:r w:rsidR="00630FD8">
        <w:rPr>
          <w:rFonts w:eastAsia="Calibri"/>
        </w:rPr>
        <w:t>Soon Ho Yoon</w:t>
      </w:r>
      <w:r w:rsidR="00630FD8">
        <w:rPr>
          <w:rFonts w:eastAsia="Calibri"/>
          <w:vertAlign w:val="superscript"/>
        </w:rPr>
        <w:t>4</w:t>
      </w:r>
      <w:r w:rsidR="00630FD8">
        <w:rPr>
          <w:rFonts w:eastAsia="Calibri"/>
        </w:rPr>
        <w:t xml:space="preserve">, </w:t>
      </w:r>
      <w:r>
        <w:rPr>
          <w:rFonts w:eastAsia="Calibri"/>
        </w:rPr>
        <w:t>Seng Chan You</w:t>
      </w:r>
      <w:r>
        <w:rPr>
          <w:rFonts w:eastAsia="Calibri"/>
          <w:vertAlign w:val="superscript"/>
        </w:rPr>
        <w:t>1,2</w:t>
      </w:r>
    </w:p>
    <w:p w14:paraId="1CFDF302" w14:textId="77777777" w:rsidR="005C4A9C" w:rsidRDefault="00000000">
      <w:pPr>
        <w:spacing w:after="20"/>
      </w:pPr>
      <w:r>
        <w:rPr>
          <w:rFonts w:eastAsia="Calibri"/>
          <w:color w:val="444444"/>
          <w:sz w:val="18"/>
          <w:szCs w:val="18"/>
        </w:rPr>
        <w:t>1 Department of Biomedical Systems Informatics, Yonsei University College of Medicine, Seoul, Republic of Korea</w:t>
      </w:r>
    </w:p>
    <w:p w14:paraId="55605716" w14:textId="77777777" w:rsidR="005C4A9C" w:rsidRDefault="00000000">
      <w:pPr>
        <w:spacing w:after="20"/>
      </w:pPr>
      <w:r>
        <w:rPr>
          <w:rFonts w:eastAsia="Calibri"/>
          <w:color w:val="444444"/>
          <w:sz w:val="18"/>
          <w:szCs w:val="18"/>
        </w:rPr>
        <w:t>2 Yonsei Institute for Digital Health, Yonsei University, Seoul, Republic of Korea</w:t>
      </w:r>
    </w:p>
    <w:p w14:paraId="6BF9CC25" w14:textId="77777777" w:rsidR="005C4A9C" w:rsidRDefault="00000000">
      <w:pPr>
        <w:spacing w:after="20"/>
      </w:pPr>
      <w:r>
        <w:rPr>
          <w:rFonts w:eastAsia="Calibri"/>
          <w:color w:val="444444"/>
          <w:sz w:val="18"/>
          <w:szCs w:val="18"/>
        </w:rPr>
        <w:t>3 Department of Biomedical Informatics and Data Science, Johns Hopkins University School of Medicine, Baltimore, MD, USA</w:t>
      </w:r>
    </w:p>
    <w:p w14:paraId="69198985" w14:textId="77777777" w:rsidR="005C4A9C" w:rsidRDefault="00000000">
      <w:pPr>
        <w:spacing w:after="20"/>
      </w:pPr>
      <w:r>
        <w:rPr>
          <w:rFonts w:eastAsia="Calibri"/>
          <w:color w:val="444444"/>
          <w:sz w:val="18"/>
          <w:szCs w:val="18"/>
        </w:rPr>
        <w:t>4 Department of Radiology, National Jewish Health, Denver, CO, USA</w:t>
      </w:r>
    </w:p>
    <w:p w14:paraId="13BDAAAE" w14:textId="77777777" w:rsidR="00667E68" w:rsidRDefault="00667E68">
      <w:pPr>
        <w:spacing w:after="160" w:line="276" w:lineRule="auto"/>
        <w:rPr>
          <w:rFonts w:eastAsia="Calibri"/>
        </w:rPr>
      </w:pPr>
    </w:p>
    <w:p w14:paraId="6E49963F" w14:textId="77777777" w:rsidR="005C4A9C" w:rsidRDefault="00000000" w:rsidP="009932ED">
      <w:pPr>
        <w:spacing w:after="160" w:line="276" w:lineRule="auto"/>
        <w:jc w:val="both"/>
      </w:pPr>
      <w:r>
        <w:rPr>
          <w:rFonts w:eastAsia="Calibri"/>
        </w:rPr>
        <w:t>This document explains the goal of the study, the four-phase design, the construction and validation of the candidate DICOM metadata checkpoint, the recruitment of experts and the format of the consultation, the intended analysis, and the role of the steering committee. It is deposited before the expert consultation begins and describes decisions fixed in advance so that later choices can be distinguished from post hoc reinterpretation.</w:t>
      </w:r>
    </w:p>
    <w:p w14:paraId="1815E234" w14:textId="77777777" w:rsidR="005C4A9C" w:rsidRDefault="00000000" w:rsidP="009932ED">
      <w:pPr>
        <w:pStyle w:val="1"/>
        <w:spacing w:before="260" w:after="120"/>
        <w:jc w:val="both"/>
      </w:pPr>
      <w:r>
        <w:rPr>
          <w:rFonts w:eastAsia="Calibri"/>
          <w:b/>
          <w:bCs/>
          <w:color w:val="1F3864"/>
          <w:sz w:val="26"/>
          <w:szCs w:val="26"/>
        </w:rPr>
        <w:t>1. Background and Rationale</w:t>
      </w:r>
    </w:p>
    <w:p w14:paraId="1A93AD59" w14:textId="77777777" w:rsidR="005C4A9C" w:rsidRDefault="00000000" w:rsidP="009932ED">
      <w:pPr>
        <w:pStyle w:val="2"/>
        <w:spacing w:before="180" w:after="90"/>
        <w:jc w:val="both"/>
      </w:pPr>
      <w:r>
        <w:rPr>
          <w:rFonts w:eastAsia="Calibri"/>
          <w:b/>
          <w:bCs/>
          <w:color w:val="2E4E7E"/>
          <w:sz w:val="23"/>
          <w:szCs w:val="23"/>
        </w:rPr>
        <w:t>1.1 Background</w:t>
      </w:r>
    </w:p>
    <w:p w14:paraId="2E6DFB9C" w14:textId="0A87B8F5" w:rsidR="005C4A9C" w:rsidRDefault="00000000" w:rsidP="009932ED">
      <w:pPr>
        <w:spacing w:after="140" w:line="276" w:lineRule="auto"/>
        <w:jc w:val="both"/>
      </w:pPr>
      <w:r>
        <w:t>Reproducibility, the ability of an independent investigator to obtain consistent results from the data and methods described in a study, remains a barrier to the adoption and clinical translation of artificial intelligence (AI) in radiology (Moassefi et al., 2023; Norris &amp; Badawy, 2026). Model performance can shift when the deployment environment differs from the development setting, and this distribution shift arises from several sources. Differences in patient population and case composition are widely recognized and are substantial; a distinct and more controllable source is variation in how images are produced, spanning acquisition, reconstruction, display, and post-processing, which measurably alters algorithm behavior (Zhou et al., 2026) and is common across institutions in routine practice (Wang et al., 2024). We concentrate on variation in image production for three reasons: it is tied to the imaging physics and geometry that determine which anatomy and physiology a model can resolve; unlike population and case composition, it can be managed in advance through controlled protocoling; and it is already captured as standardized, machine-readable DICOM metadata, which makes it tractable to identify, document, and verify in practice. What remains missing is a concrete, prioritized statement of which imaging parameters are essential for reliable real-world use; even existing reporting guidance (STARD-AI, CLAIM, TRIPOD+AI), which requires that the acquisition protocol be described, does not specify which elements matter (White et al., 2026).</w:t>
      </w:r>
    </w:p>
    <w:p w14:paraId="4C5A6610" w14:textId="77777777" w:rsidR="005C4A9C" w:rsidRDefault="00000000" w:rsidP="009932ED">
      <w:pPr>
        <w:spacing w:after="140" w:line="276" w:lineRule="auto"/>
        <w:jc w:val="both"/>
      </w:pPr>
      <w:r>
        <w:t>The Digital Imaging and Communications in Medicine (DICOM) standard is the internationally adopted standard for medical imaging: most clinical images worldwide are stored in DICOM, in which each object carries, alongside the pixel data, metadata that describe the parameters used to produce it as standardized tag-value pairs. Because it is universally implemented across vendors and institutions, DICOM provides a common, standardized substrate for encoding acquisition and processing parameters. These attributes are also machine-readable and reproducibly extractable (Gauriau et al., 2020) and can be linked to standardized clinical data through a Medical Imaging Common Data Model (MI-CDM; Park et al., 2025), which makes them a practical target for prioritization.</w:t>
      </w:r>
    </w:p>
    <w:p w14:paraId="430A5E36" w14:textId="463012E2" w:rsidR="00CA0856" w:rsidRDefault="00000000" w:rsidP="009932ED">
      <w:pPr>
        <w:jc w:val="both"/>
      </w:pPr>
      <w:r>
        <w:lastRenderedPageBreak/>
        <w:t>For those who build and deploy these models, these attributes are not incidental metadata but upstream determinants of behavior: reasonable, undocumented differences in how images are acquired, reconstructed, and processed can change a model’s results from one site to another even when data quality and the clinical question are identical. The practical problem is one of volume and inconsistency: a single image carries hundreds of such attributes, only a fraction of which shape any given model, and their completeness and encoding differ across institutions and vendors (Santos et al., 2019; Rorden et al., 2025). What matters, then, is not the whole of the metadata but the subset that most affects behavior and can be relied on across sites, identified in advance so a model performs consistently wherever it is deployed.</w:t>
      </w:r>
    </w:p>
    <w:p w14:paraId="7FCD14C1" w14:textId="77777777" w:rsidR="005C4A9C" w:rsidRDefault="00000000" w:rsidP="009932ED">
      <w:pPr>
        <w:pStyle w:val="2"/>
        <w:spacing w:before="180" w:after="90"/>
        <w:jc w:val="both"/>
      </w:pPr>
      <w:r>
        <w:rPr>
          <w:rFonts w:eastAsia="Calibri"/>
          <w:b/>
          <w:bCs/>
          <w:color w:val="2E4E7E"/>
          <w:sz w:val="23"/>
          <w:szCs w:val="23"/>
        </w:rPr>
        <w:t>1.2 Goal and motivation</w:t>
      </w:r>
    </w:p>
    <w:p w14:paraId="79A239D4" w14:textId="24AFAC20" w:rsidR="005C4A9C" w:rsidRDefault="00000000" w:rsidP="009932ED">
      <w:pPr>
        <w:spacing w:after="140" w:line="276" w:lineRule="auto"/>
        <w:jc w:val="both"/>
      </w:pPr>
      <w:r>
        <w:t>Our overarching goal is to ensure that medical imaging AI models have the data they need to be used in real-world settings and to sustain their clinical performance there.</w:t>
      </w:r>
      <w:r w:rsidR="000C7652" w:rsidRPr="000C7652">
        <w:t xml:space="preserve"> Much of the information about the imaging physics and geometry that shape the depicted anatomy and physiology is broken down into discrete, machine-readable elements and encoded in DICOM tags, and this context may be critical for how an algorithm behaves.</w:t>
      </w:r>
      <w:r>
        <w:t xml:space="preserve"> As AI models mature, they are expected to become more specific, moving from anatomical toward physiological modeling; realizing that trajectory will require more controlled protocoling around imaging so that algorithms can reliably handle real-world data. We therefore treat this work as a framework for building more specific and more deployable imaging AI, and we ask, drawing on the professional judgment of those who develop and deploy such systems, which imaging protocol items, expressed as DICOM metadata, are most important to identify in advance across the diverse real-world environments in which a model is deployed, so that AI algorithms can perform effectively there.</w:t>
      </w:r>
    </w:p>
    <w:p w14:paraId="387839FC" w14:textId="77777777" w:rsidR="005C4A9C" w:rsidRDefault="00000000" w:rsidP="009932ED">
      <w:pPr>
        <w:pStyle w:val="1"/>
        <w:spacing w:before="260" w:after="120"/>
        <w:jc w:val="both"/>
      </w:pPr>
      <w:r>
        <w:rPr>
          <w:rFonts w:eastAsia="Calibri"/>
          <w:b/>
          <w:bCs/>
          <w:color w:val="1F3864"/>
          <w:sz w:val="26"/>
          <w:szCs w:val="26"/>
        </w:rPr>
        <w:t>2. Study Goals</w:t>
      </w:r>
    </w:p>
    <w:p w14:paraId="77555C0C" w14:textId="77777777" w:rsidR="005C4A9C" w:rsidRDefault="00000000" w:rsidP="009932ED">
      <w:pPr>
        <w:spacing w:after="140" w:line="276" w:lineRule="auto"/>
        <w:jc w:val="both"/>
      </w:pPr>
      <w:r>
        <w:rPr>
          <w:rFonts w:eastAsia="Calibri"/>
        </w:rPr>
        <w:t>We aim to produce a modality-specific, high-value DICOM tag list, referred to here as an essential DICOM metadata checkpoint, for CT, MR, and mammography (MG). The checkpoint identifies the imaging protocol items, expressed as internationally standardized DICOM attributes, that should be prioritized when developing, validating, and deploying medical imaging AI models.</w:t>
      </w:r>
    </w:p>
    <w:p w14:paraId="20B940F5" w14:textId="77777777" w:rsidR="005C4A9C" w:rsidRDefault="00000000" w:rsidP="009932ED">
      <w:pPr>
        <w:spacing w:after="140" w:line="276" w:lineRule="auto"/>
        <w:jc w:val="both"/>
      </w:pPr>
      <w:r>
        <w:rPr>
          <w:rFonts w:eastAsia="Calibri"/>
        </w:rPr>
        <w:t>The intended framing is adoption and verification rather than obligation. Rather than instructing researchers what they must report, the checkpoint is a practical reference that lets developers and end users check whether the acquisition, reconstruction, display, and deployment context needed to reproduce a model’s reported performance is documented, and that helps an institution gauge how far its deployment setting departs from a model’s development data. We further suggest that the same list can be used as a set of transparent reporting items. We will describe the development of this checkpoint in a scientific publication.</w:t>
      </w:r>
    </w:p>
    <w:p w14:paraId="7DFDAF92" w14:textId="77777777" w:rsidR="005C4A9C" w:rsidRDefault="00000000" w:rsidP="009932ED">
      <w:pPr>
        <w:pStyle w:val="1"/>
        <w:spacing w:before="260" w:after="120"/>
        <w:jc w:val="both"/>
      </w:pPr>
      <w:r>
        <w:rPr>
          <w:rFonts w:eastAsia="Calibri"/>
          <w:b/>
          <w:bCs/>
          <w:color w:val="1F3864"/>
          <w:sz w:val="26"/>
          <w:szCs w:val="26"/>
        </w:rPr>
        <w:t>3. Overall Design</w:t>
      </w:r>
    </w:p>
    <w:p w14:paraId="08457991" w14:textId="1BE8E5B8" w:rsidR="005C4A9C" w:rsidRDefault="00000000" w:rsidP="009932ED">
      <w:pPr>
        <w:spacing w:after="140" w:line="276" w:lineRule="auto"/>
        <w:jc w:val="both"/>
      </w:pPr>
      <w:r>
        <w:t>We adopt a four-phase development-and-validation design. The four phases are (1) extraction of candidate parameters from the imaging AI literature, (2) alignment of these parameters to standardized DICOM metadata, (3) reporting-frequency thresholding and empirical validation, and (4) expert consultation and revision. Phases 1 to 3 construct and internally validate a data-driven candidate checkpoint, and Phase 4 refines it through a single round of structured expert consultation.</w:t>
      </w:r>
    </w:p>
    <w:p w14:paraId="20FDB589" w14:textId="5C4780F5" w:rsidR="005C4A9C" w:rsidRDefault="00000000" w:rsidP="009932ED">
      <w:pPr>
        <w:spacing w:after="140" w:line="276" w:lineRule="auto"/>
        <w:jc w:val="both"/>
      </w:pPr>
      <w:r>
        <w:rPr>
          <w:rFonts w:eastAsia="Calibri"/>
        </w:rPr>
        <w:t xml:space="preserve">The data-driven evidence (Phases 1 to 3) and the expert consultation (Phase 4) answer complementary questions. The former measures what the community currently reports about imaging protocol; the latter measures how important experts judge these attributes to be for real-world AI. We report the two side by side </w:t>
      </w:r>
      <w:r>
        <w:rPr>
          <w:rFonts w:eastAsia="Calibri"/>
        </w:rPr>
        <w:lastRenderedPageBreak/>
        <w:t>and interpret them jointly, noting that they are subject to different biases (publication and extraction bias for the former, and self-selection bias for the latter) and that the reporting-based estimate is expected to rest on a smaller denominator than the perception-based one.</w:t>
      </w:r>
    </w:p>
    <w:p w14:paraId="402A0324" w14:textId="77777777" w:rsidR="005C4A9C" w:rsidRDefault="00000000" w:rsidP="009932ED">
      <w:pPr>
        <w:pStyle w:val="1"/>
        <w:spacing w:before="260" w:after="120"/>
        <w:jc w:val="both"/>
      </w:pPr>
      <w:r>
        <w:rPr>
          <w:rFonts w:eastAsia="Calibri"/>
          <w:b/>
          <w:bCs/>
          <w:color w:val="1F3864"/>
          <w:sz w:val="26"/>
          <w:szCs w:val="26"/>
        </w:rPr>
        <w:t>4. Methods</w:t>
      </w:r>
    </w:p>
    <w:p w14:paraId="26C742AA" w14:textId="77777777" w:rsidR="005C4A9C" w:rsidRDefault="00000000" w:rsidP="009932ED">
      <w:pPr>
        <w:pStyle w:val="2"/>
        <w:spacing w:before="180" w:after="90"/>
        <w:jc w:val="both"/>
      </w:pPr>
      <w:r>
        <w:t>4.1 Phase 1. Extraction from PubMed</w:t>
      </w:r>
    </w:p>
    <w:p w14:paraId="45552B48" w14:textId="12D0D75A" w:rsidR="005C4A9C" w:rsidRDefault="00000000" w:rsidP="009932ED">
      <w:pPr>
        <w:spacing w:after="140" w:line="276" w:lineRule="auto"/>
        <w:jc w:val="both"/>
      </w:pPr>
      <w:r>
        <w:t xml:space="preserve">Expert review is the ideal way to decide which attributes matter, but the number of DICOM tags is too large to screen manually; we therefore derived a data-driven candidate list to seed and focus that review, on the premise that how frequently a parameter is reported reflects an implicit community consensus about its importance. In Phase 1 we mined acquisition parameters from open-access imaging AI literature published on PubMed Central between July 2024 and June 2025 (1,010 CT, 1,089 MR, </w:t>
      </w:r>
      <w:r w:rsidR="00375C7A">
        <w:rPr>
          <w:rFonts w:hint="eastAsia"/>
        </w:rPr>
        <w:t xml:space="preserve">and </w:t>
      </w:r>
      <w:r>
        <w:t xml:space="preserve">56 MG publications), extracting them with a few-shot large language model (LLM). Parameters recorded only as free text (for example Study Description, Series Description, and Protocol Name) were noted but excluded from extraction. </w:t>
      </w:r>
    </w:p>
    <w:p w14:paraId="6F6A337C" w14:textId="77777777" w:rsidR="005C4A9C" w:rsidRDefault="00000000" w:rsidP="009932ED">
      <w:pPr>
        <w:pStyle w:val="2"/>
        <w:spacing w:before="180" w:after="90"/>
        <w:jc w:val="both"/>
      </w:pPr>
      <w:r>
        <w:t>4.2 Phase 2. DICOM metadata alignment</w:t>
      </w:r>
    </w:p>
    <w:p w14:paraId="5845FD14" w14:textId="74E6EB6A" w:rsidR="005C4A9C" w:rsidRDefault="00000000" w:rsidP="009932ED">
      <w:pPr>
        <w:spacing w:after="140" w:line="276" w:lineRule="auto"/>
        <w:jc w:val="both"/>
      </w:pPr>
      <w:r>
        <w:t xml:space="preserve">In Phase 2 we align the parameters extracted in Phase 1 to their standardized DICOM attributes and organize them into a structured framework anchored to the DICOM standard, applying the FAIR principles (Wilkinson et al., 2016) to the checkpoint. </w:t>
      </w:r>
    </w:p>
    <w:p w14:paraId="1C68BFCC" w14:textId="27743A57" w:rsidR="002D50A3" w:rsidRDefault="00000000" w:rsidP="009932ED">
      <w:pPr>
        <w:pStyle w:val="a4"/>
        <w:numPr>
          <w:ilvl w:val="0"/>
          <w:numId w:val="2"/>
        </w:numPr>
        <w:jc w:val="both"/>
      </w:pPr>
      <w:r w:rsidRPr="00782AC0">
        <w:rPr>
          <w:b/>
          <w:bCs/>
          <w:i/>
        </w:rPr>
        <w:t>Findable</w:t>
      </w:r>
      <w:r w:rsidRPr="002D50A3">
        <w:rPr>
          <w:i/>
        </w:rPr>
        <w:t>.</w:t>
      </w:r>
      <w:r>
        <w:t xml:space="preserve"> Each imaging-protocol </w:t>
      </w:r>
      <w:r w:rsidR="00C151D1">
        <w:rPr>
          <w:rFonts w:hint="eastAsia"/>
        </w:rPr>
        <w:t>item</w:t>
      </w:r>
      <w:r>
        <w:t xml:space="preserve"> is carried as a DICOM attribute identified by a globally unique and persistent tag, and each tag maps to exactly one named attribute defined in the DICOM standard (PS3.3). Because a single </w:t>
      </w:r>
      <w:r w:rsidR="00C151D1">
        <w:rPr>
          <w:rFonts w:hint="eastAsia"/>
        </w:rPr>
        <w:t xml:space="preserve">image </w:t>
      </w:r>
      <w:r>
        <w:t>object may carry hundreds of such attributes describing its acquisition and processing, the tag provides a stable, machine-locatable identifier for every candidate item, with the standard documents serving as the authoritative registry.</w:t>
      </w:r>
    </w:p>
    <w:p w14:paraId="26CAB3B3" w14:textId="77777777" w:rsidR="002D50A3" w:rsidRDefault="00000000" w:rsidP="009932ED">
      <w:pPr>
        <w:pStyle w:val="a4"/>
        <w:numPr>
          <w:ilvl w:val="0"/>
          <w:numId w:val="2"/>
        </w:numPr>
        <w:jc w:val="both"/>
      </w:pPr>
      <w:r w:rsidRPr="00782AC0">
        <w:rPr>
          <w:b/>
          <w:bCs/>
          <w:i/>
        </w:rPr>
        <w:t>Accessible</w:t>
      </w:r>
      <w:r w:rsidRPr="002D50A3">
        <w:rPr>
          <w:i/>
        </w:rPr>
        <w:t>.</w:t>
      </w:r>
      <w:r>
        <w:t xml:space="preserve"> DICOM objects and their metadata are retrievable through the standard’s own web protocols (for example WADO-RS) using a globally adopted URI scheme and organization-rooted UID prefixes, so an attribute can be requested independently of any single vendor system. Because we store the DICOM metadata separately from the pixel data as well as within the object, the checkpoint’s attributes remain accessible for verification even when the original images are no longer available.</w:t>
      </w:r>
    </w:p>
    <w:p w14:paraId="0A51A5DF" w14:textId="3B4E17E6" w:rsidR="002D50A3" w:rsidRDefault="00000000" w:rsidP="009932ED">
      <w:pPr>
        <w:pStyle w:val="a4"/>
        <w:numPr>
          <w:ilvl w:val="0"/>
          <w:numId w:val="2"/>
        </w:numPr>
        <w:jc w:val="both"/>
      </w:pPr>
      <w:r w:rsidRPr="00782AC0">
        <w:rPr>
          <w:b/>
          <w:bCs/>
          <w:i/>
        </w:rPr>
        <w:t>Interoperable</w:t>
      </w:r>
      <w:r w:rsidRPr="002D50A3">
        <w:rPr>
          <w:i/>
        </w:rPr>
        <w:t>.</w:t>
      </w:r>
      <w:r>
        <w:t xml:space="preserve"> Every attribute carries both a numeric tag and an English attribute name, and </w:t>
      </w:r>
      <w:r w:rsidR="008A236D">
        <w:rPr>
          <w:rFonts w:hint="eastAsia"/>
        </w:rPr>
        <w:t>metadata can be</w:t>
      </w:r>
      <w:r>
        <w:t xml:space="preserve"> manage</w:t>
      </w:r>
      <w:r w:rsidR="008A236D">
        <w:rPr>
          <w:rFonts w:hint="eastAsia"/>
        </w:rPr>
        <w:t>d</w:t>
      </w:r>
      <w:r>
        <w:t xml:space="preserve"> as a standardized vocabulary, linking to SNOMED CT, LOINC, and other terminologies where DICOM already encodes them; nested macros and sequence items are represented explicitly. This lets the checkpoint items be combined with clinical data rather than remaining imaging-only descriptors.</w:t>
      </w:r>
    </w:p>
    <w:p w14:paraId="4CDD75A6" w14:textId="619D2C51" w:rsidR="00CC7CDA" w:rsidRDefault="00000000" w:rsidP="009932ED">
      <w:pPr>
        <w:pStyle w:val="a4"/>
        <w:numPr>
          <w:ilvl w:val="0"/>
          <w:numId w:val="2"/>
        </w:numPr>
        <w:jc w:val="both"/>
      </w:pPr>
      <w:r w:rsidRPr="00782AC0">
        <w:rPr>
          <w:b/>
          <w:bCs/>
          <w:i/>
        </w:rPr>
        <w:t>Reusable</w:t>
      </w:r>
      <w:r w:rsidRPr="002D50A3">
        <w:rPr>
          <w:i/>
        </w:rPr>
        <w:t>.</w:t>
      </w:r>
      <w:r>
        <w:t xml:space="preserve"> The DICOM standard may be implemented and used without license fee or permission, so the checkpoint imposes no proprietary dependency; each attribute carries a standardized description, and the metadata records how the image object was created and saved (provenance), which is what makes an item meaningful to reuse across institutions and studies.</w:t>
      </w:r>
    </w:p>
    <w:p w14:paraId="1C03FECD" w14:textId="77777777" w:rsidR="005C4A9C" w:rsidRDefault="00000000" w:rsidP="009932ED">
      <w:pPr>
        <w:pStyle w:val="2"/>
        <w:spacing w:before="180" w:after="90"/>
        <w:jc w:val="both"/>
      </w:pPr>
      <w:r>
        <w:t>4.3 Phase 3. Reporting-frequency threshold and empirical validation</w:t>
      </w:r>
    </w:p>
    <w:p w14:paraId="6052C9B3" w14:textId="3226C11C" w:rsidR="005C4A9C" w:rsidRDefault="00000000" w:rsidP="009932ED">
      <w:pPr>
        <w:spacing w:after="140" w:line="276" w:lineRule="auto"/>
        <w:jc w:val="both"/>
      </w:pPr>
      <w:r>
        <w:t xml:space="preserve">In Phase 3 we select and empirically validate the candidate set. Tags reported by more than 5% of papers in a modality were retained as candidates, yielding highly-reported sets of 26 CT, 32 MR, and 12 MG attributes. We then tested whether this reporting-based selection tracks model behavior through AI model replication. We define FDR-significant (FDR-sig) tags as those whose value bins are associated with a significantly different distribution of replicated-model performance under a Benjamini-Hochberg FDR-adjusted test at p &lt; .05. The highly-reported sets were markedly enriched for FDR-sig tags relative to the rarely-reported ones (enrichment </w:t>
      </w:r>
      <w:r>
        <w:lastRenderedPageBreak/>
        <w:t>ratios: CT 8.7×, MR 7.8×, MG 3.0×), indicating that reporting frequency carries a real performance-relevant signal. We additionally carried forward a small set of tags that were infrequently reported yet performance-associated in this analysis (FDR-significant among rarely-reported tags: 4 CT, 5 MR, 1 MG)</w:t>
      </w:r>
      <w:r w:rsidR="00CA7A92">
        <w:rPr>
          <w:rFonts w:hint="eastAsia"/>
        </w:rPr>
        <w:t xml:space="preserve"> </w:t>
      </w:r>
      <w:r>
        <w:t xml:space="preserve">(Supplementary Tables S1 to S4). The remaining reported tags, those below the 5% threshold and not performance-associated, are retained as a bounded, non-exhaustive suggestion menu </w:t>
      </w:r>
      <w:r w:rsidR="00081F51">
        <w:rPr>
          <w:rFonts w:hint="eastAsia"/>
        </w:rPr>
        <w:t xml:space="preserve">(for phase 4) </w:t>
      </w:r>
      <w:r>
        <w:t>rather than discarded, and the candidate items are organized into a provisional category scheme (v0.0: intensity-related, geometry-related, device, and anatomy) for review. The result is a validated, data-driven candidate checkpoint pending expert review. The full data-driven analysis is reported separately (Jeon et al., in preparation).</w:t>
      </w:r>
    </w:p>
    <w:p w14:paraId="6310BFF3" w14:textId="61BDD559" w:rsidR="005C4A9C" w:rsidRDefault="00000000" w:rsidP="009932ED">
      <w:pPr>
        <w:spacing w:after="140" w:line="276" w:lineRule="auto"/>
        <w:jc w:val="both"/>
      </w:pPr>
      <w:r>
        <w:t>Literature-based frequency is narrow, concentrating on acquisition while under-representing display, reconstruction, post-processing, and the deployment environment; and a list grounded in reporting frequency and this data-driven signal alone requires expert judgment to establish its objectivity and acceptability. We therefore carry the candidate checkpoint forward to a single round of expert consultation (Phase 4), positioning the result not as a reporting mandate but as a practical set of items for medical imaging AI adoption and deployment. The candidate checkpoint, its category scheme, and the fixed rating and analysis rules for Phase 4 are registered before the consultation opens.</w:t>
      </w:r>
    </w:p>
    <w:p w14:paraId="14A0CB03" w14:textId="77777777" w:rsidR="005C4A9C" w:rsidRDefault="00000000" w:rsidP="009932ED">
      <w:pPr>
        <w:pStyle w:val="2"/>
        <w:spacing w:before="180" w:after="90"/>
        <w:jc w:val="both"/>
      </w:pPr>
      <w:r>
        <w:rPr>
          <w:rFonts w:eastAsia="Calibri"/>
          <w:b/>
          <w:bCs/>
          <w:color w:val="2E4E7E"/>
          <w:sz w:val="23"/>
          <w:szCs w:val="23"/>
        </w:rPr>
        <w:t>4.4 Phase 4. Expert consultation and revision</w:t>
      </w:r>
    </w:p>
    <w:p w14:paraId="474AC0FF" w14:textId="77777777" w:rsidR="00E55A4F" w:rsidRDefault="00000000">
      <w:r>
        <w:t>The instrument presented to experts is assembled from the Phase 3 candidate checkpoint. For each modality it comprises an ordered set of rated items, each shown with its standardized DICOM description and a reference to the corresponding section of the DICOM standard (PS3.3), together with the v0.0 category scheme and a bounded, non-exhaustive suggestion menu of additional tags drawn from the remaining reported pool; suggestion-menu tags are presented by name without per-tag descriptions. Tags excluded from extraction as free text in Phase 1 may nonetheless be proposed by experts if they consider them important.</w:t>
      </w:r>
    </w:p>
    <w:p w14:paraId="7798DD9F" w14:textId="77777777" w:rsidR="005C4A9C" w:rsidRDefault="00000000" w:rsidP="009932ED">
      <w:pPr>
        <w:spacing w:before="140" w:after="70"/>
        <w:jc w:val="both"/>
      </w:pPr>
      <w:r>
        <w:rPr>
          <w:rFonts w:eastAsia="Calibri"/>
          <w:b/>
          <w:bCs/>
        </w:rPr>
        <w:t>4.4.1 Recruitment of experts</w:t>
      </w:r>
    </w:p>
    <w:p w14:paraId="3E7B0B0E" w14:textId="7536B693" w:rsidR="005C4A9C" w:rsidRPr="00E77687" w:rsidRDefault="00000000" w:rsidP="009932ED">
      <w:pPr>
        <w:spacing w:after="140" w:line="276" w:lineRule="auto"/>
        <w:jc w:val="both"/>
      </w:pPr>
      <w:r>
        <w:rPr>
          <w:rFonts w:eastAsia="Calibri"/>
        </w:rPr>
        <w:t>This protocol fixes the recruitment framework rather than a final roster or a fixed sample size. Because the checkpoint targets real-world AI, we prioritize imaging AI algorithm developers, alongside radiologists, medical physicists, and imaging informaticians. Experts are approached primarily through personal, targeted invitations from the steering committee’s networks, supplemented by outreach to contributors to DICOM and imaging-standardization efforts, and organizers of medical imaging AI venues; a public invitation, for example through professional networks such as LinkedIn, may supplement these.</w:t>
      </w:r>
    </w:p>
    <w:p w14:paraId="11640050" w14:textId="0F750108" w:rsidR="005C4A9C" w:rsidRDefault="00000000" w:rsidP="009932ED">
      <w:pPr>
        <w:spacing w:after="140" w:line="276" w:lineRule="auto"/>
        <w:jc w:val="both"/>
      </w:pPr>
      <w:r>
        <w:rPr>
          <w:rFonts w:eastAsia="Calibri"/>
        </w:rPr>
        <w:t>We seek coverage across the expertise categories relevant to the full imaging pipeline rather than acquisition alone, namely (a) imaging AI research, development, or validation; (b) clinical radiology; (c) medical physics or technology; (d) DICOM standards or healthcare informatics; and (e) regulatory science or reporting-guideline development. We record each respondent’s background so that responses can be interpreted and, where useful, stratified (Section 4.4.3)</w:t>
      </w:r>
      <w:r w:rsidR="001F13CA" w:rsidRPr="001F13CA">
        <w:rPr>
          <w:rFonts w:eastAsia="Calibri"/>
        </w:rPr>
        <w:t>, including the modality-specific expertise that is recorded at the start of each modality section</w:t>
      </w:r>
      <w:r>
        <w:rPr>
          <w:rFonts w:eastAsia="Calibri"/>
        </w:rPr>
        <w:t>.</w:t>
      </w:r>
    </w:p>
    <w:p w14:paraId="446CC9F0" w14:textId="77777777" w:rsidR="005C4A9C" w:rsidRDefault="00000000" w:rsidP="009932ED">
      <w:pPr>
        <w:spacing w:before="140" w:after="70"/>
        <w:jc w:val="both"/>
      </w:pPr>
      <w:r>
        <w:rPr>
          <w:rFonts w:eastAsia="Calibri"/>
          <w:b/>
          <w:bCs/>
        </w:rPr>
        <w:t>4.4.2 Framing of the questions</w:t>
      </w:r>
    </w:p>
    <w:p w14:paraId="1C8BE3F7" w14:textId="6BDE5C6B" w:rsidR="005C4A9C" w:rsidRPr="00D95D85" w:rsidRDefault="00000000" w:rsidP="009932ED">
      <w:pPr>
        <w:spacing w:after="140" w:line="276" w:lineRule="auto"/>
        <w:jc w:val="both"/>
      </w:pPr>
      <w:r>
        <w:rPr>
          <w:rFonts w:eastAsia="Calibri"/>
        </w:rPr>
        <w:t xml:space="preserve">Experts are asked, from their professional experience, how important each DICOM attribute is for the effective use of AI algorithms in real-world settings. The instrument states this framing explicitly at the outset: we ask respondents, as experts in medical imaging, for their judgment on the relative importance of these imaging </w:t>
      </w:r>
      <w:r>
        <w:rPr>
          <w:rFonts w:eastAsia="Calibri"/>
        </w:rPr>
        <w:lastRenderedPageBreak/>
        <w:t>attributes for medical imaging algorithms to be effective in the real world, and for their personal experience of which attributes could be a hazard to AI algorithms if left unaccounted for.</w:t>
      </w:r>
    </w:p>
    <w:p w14:paraId="3DB54429" w14:textId="77777777" w:rsidR="005C4A9C" w:rsidRDefault="00000000" w:rsidP="009932ED">
      <w:pPr>
        <w:spacing w:before="140" w:after="70"/>
        <w:jc w:val="both"/>
      </w:pPr>
      <w:r>
        <w:rPr>
          <w:rFonts w:eastAsia="Calibri"/>
          <w:b/>
          <w:bCs/>
        </w:rPr>
        <w:t>4.4.3 Format of the consultation</w:t>
      </w:r>
    </w:p>
    <w:p w14:paraId="6E04B308" w14:textId="1049BAEA" w:rsidR="005C4A9C" w:rsidRDefault="00000000" w:rsidP="009932ED">
      <w:pPr>
        <w:spacing w:after="140" w:line="276" w:lineRule="auto"/>
        <w:jc w:val="both"/>
      </w:pPr>
      <w:r>
        <w:rPr>
          <w:rFonts w:eastAsia="Calibri"/>
        </w:rPr>
        <w:t>All three modality instruments (CT, MR, MG) are implemented as a single online form (Google Forms), with each modality on its own set of pages.</w:t>
      </w:r>
      <w:r w:rsidR="009B3184" w:rsidRPr="009B3184">
        <w:t xml:space="preserve"> </w:t>
      </w:r>
      <w:r w:rsidR="009B3184" w:rsidRPr="009B3184">
        <w:rPr>
          <w:rFonts w:eastAsia="Calibri"/>
        </w:rPr>
        <w:t>Each modality is preceded by a short gating section that records the respondent’s experience with that modality: the type of experience (AI development or validation, clinical reading or practice, both, or none) and the corresponding years for each. Respondents who report no experience with a modality are branched past that modality’s pages to the next modality, so that each expert rates only the modalities that fall within their own expertise and no respondent is asked to rate a modality they cannot judge</w:t>
      </w:r>
      <w:r>
        <w:rPr>
          <w:rFonts w:eastAsia="Calibri"/>
        </w:rPr>
        <w:t>. Because this is a single round, consent to participation and to the collection and use of the listed personal information (retained until study completion and payment of the honorarium, and destroyed thereafter) is obtained once, before rating begins.</w:t>
      </w:r>
    </w:p>
    <w:p w14:paraId="45552774" w14:textId="0504709E" w:rsidR="005C4A9C" w:rsidRDefault="00000000" w:rsidP="009932ED">
      <w:pPr>
        <w:spacing w:after="140" w:line="276" w:lineRule="auto"/>
        <w:jc w:val="both"/>
        <w:rPr>
          <w:rFonts w:hint="eastAsia"/>
        </w:rPr>
      </w:pPr>
      <w:r>
        <w:t>The form then collects respondent background for descriptive reporting and stratified analysis, including the type of research or work the respondent does; degrees held (Master’s of Science or equivalent, Doctor of Philosophy, Doctor of Medicine or equivalent); affiliation; professional background (researcher, clinician or health professional, health informatician, commercial or entrepreneur, or other; Denecke et al., 2021) and primary professional perspective; AI-related experience, comprising area of experience (direct development or validation, use and evaluation, general interest, or none) and years; DICOM familiarity on a 1 to 5 scale; and region.</w:t>
      </w:r>
      <w:r w:rsidR="00B22338">
        <w:rPr>
          <w:rFonts w:hint="eastAsia"/>
        </w:rPr>
        <w:t xml:space="preserve"> </w:t>
      </w:r>
      <w:r w:rsidR="00B22338" w:rsidRPr="00B22338">
        <w:t>Modality-specific expertise, both AI development or validation and clinical reading or practice, is not collected here but in the gating section that opens each modality, so that a respondent’s expertise in a modality and their decision to rate it are recorded together.</w:t>
      </w:r>
    </w:p>
    <w:p w14:paraId="6ED75631" w14:textId="3800FCF5" w:rsidR="005C4A9C" w:rsidRDefault="00000000" w:rsidP="009932ED">
      <w:pPr>
        <w:spacing w:after="140" w:line="276" w:lineRule="auto"/>
        <w:jc w:val="both"/>
      </w:pPr>
      <w:r>
        <w:t xml:space="preserve">Ratings use a 5-point Likert importance scale for how important each attribute is for the effective real-world use of imaging AI, with bands fixed in advance: 4 to 5 = high importance, 3 = uncertain, and 1 to 2 = low importance. Items are presented in a grid within each category, with the candidate tags as rows and the 1 to 5 scale plus a “no expertise” option as the columns; a “no expertise” response does not count toward the analysis. </w:t>
      </w:r>
      <w:r w:rsidR="00263977" w:rsidRPr="00263977">
        <w:t>The per-tag “no expertise” option and the modality-level skip are distinct: the former marks an individual attribute that a respondent who is rating a modality cannot judge, whereas the latter excludes that modality in full.</w:t>
      </w:r>
      <w:r w:rsidR="00263977">
        <w:rPr>
          <w:rFonts w:hint="eastAsia"/>
        </w:rPr>
        <w:t xml:space="preserve"> </w:t>
      </w:r>
      <w:r>
        <w:t>Within each modality, respondents may propose additional tags from the suggestion menu or from their own expertise, give free-text views on whether the v0.0 category grouping and labels are appropriate (including any tag that seems misplaced and any category the scheme does not cover), and add an overall comment on that modality’s list. A single closing section invites open comment on the overall lists and on domains they may still under-represent.</w:t>
      </w:r>
    </w:p>
    <w:p w14:paraId="561299D3" w14:textId="77777777" w:rsidR="005C4A9C" w:rsidRDefault="00000000" w:rsidP="009932ED">
      <w:pPr>
        <w:spacing w:before="140" w:after="70"/>
        <w:jc w:val="both"/>
      </w:pPr>
      <w:r>
        <w:rPr>
          <w:rFonts w:eastAsia="Calibri"/>
          <w:b/>
          <w:bCs/>
        </w:rPr>
        <w:t>4.4.4 Intended analysis and revision</w:t>
      </w:r>
    </w:p>
    <w:p w14:paraId="22A40F97" w14:textId="05950030" w:rsidR="005C4A9C" w:rsidRDefault="00000000" w:rsidP="009932ED">
      <w:pPr>
        <w:spacing w:after="140" w:line="276" w:lineRule="auto"/>
        <w:jc w:val="both"/>
        <w:rPr>
          <w:rFonts w:hint="eastAsia"/>
        </w:rPr>
      </w:pPr>
      <w:r>
        <w:t>Because Phase 4 is a single round, its analysis informs a revision decision rather than iterating toward consensus. For each item we compute the median rating and the proportion of scoring respondents (excluding “no expertise”) within each band. An item is retained in the checkpoint when its median is 4 or 5 and at least 70% of scoring respondents rate it 4 or 5; an item is a candidate for removal when its median is 1 or 2 and at least 70% rate it 1 or 2; items with a median of 3, or with ratings dispersed across both the 1 to 2 and 4 to 5 bands, are flagged for steering-committee review together with the free-text arguments. Newly proposed tags that meet a pre-set interest threshold are considered for addition.</w:t>
      </w:r>
      <w:r w:rsidR="00A93207">
        <w:rPr>
          <w:rFonts w:hint="eastAsia"/>
        </w:rPr>
        <w:t xml:space="preserve"> </w:t>
      </w:r>
      <w:r w:rsidR="00A93207" w:rsidRPr="00A93207">
        <w:t xml:space="preserve">Because respondents rate only the modalities that fall within their expertise, the denominator differs across modalities: for each item it is the number of </w:t>
      </w:r>
      <w:r w:rsidR="00A93207" w:rsidRPr="00A93207">
        <w:lastRenderedPageBreak/>
        <w:t>respondents who entered that modality and did not select “no expertise” for that item, and the median and 70% rules above are applied within that denominator. We report the number of respondents entering each modality, together with their reported type and years of experience in it, alongside the ratings, and, where numbers permit, stratify ratings by experience type (AI development or validation versus clinical reading or practice).</w:t>
      </w:r>
    </w:p>
    <w:p w14:paraId="0AF6E8D4" w14:textId="77777777" w:rsidR="005C4A9C" w:rsidRDefault="00000000" w:rsidP="009932ED">
      <w:pPr>
        <w:spacing w:after="140" w:line="276" w:lineRule="auto"/>
        <w:jc w:val="both"/>
      </w:pPr>
      <w:r>
        <w:rPr>
          <w:rFonts w:eastAsia="Calibri"/>
        </w:rPr>
        <w:t>The steering committee integrates the ratings, the proposed additions, and the category feedback into the revised, final modality-specific essential DICOM tag list, and documents the rationale for each retained, removed, added, or reclassified item. The 5-point Likert bands, the 70% threshold, and the aggregation rules are fixed before the consultation opens and will not be altered after data collection begins. Members of the research team do not participate as respondents.</w:t>
      </w:r>
    </w:p>
    <w:p w14:paraId="3D4EBFBE" w14:textId="77777777" w:rsidR="005C4A9C" w:rsidRDefault="00000000" w:rsidP="009932ED">
      <w:pPr>
        <w:pStyle w:val="1"/>
        <w:spacing w:before="260" w:after="120"/>
        <w:jc w:val="both"/>
      </w:pPr>
      <w:r>
        <w:rPr>
          <w:rFonts w:eastAsia="Calibri"/>
          <w:b/>
          <w:bCs/>
          <w:color w:val="1F3864"/>
          <w:sz w:val="26"/>
          <w:szCs w:val="26"/>
        </w:rPr>
        <w:t>5. Role of the steering committee</w:t>
      </w:r>
    </w:p>
    <w:p w14:paraId="111EB4BE" w14:textId="77777777" w:rsidR="005C4A9C" w:rsidRDefault="00000000" w:rsidP="009932ED">
      <w:pPr>
        <w:spacing w:after="140" w:line="276" w:lineRule="auto"/>
        <w:jc w:val="both"/>
      </w:pPr>
      <w:r>
        <w:rPr>
          <w:rFonts w:eastAsia="Calibri"/>
        </w:rPr>
        <w:t>The steering committee, composed of the core research team, guides the study. Its members are trained in the disciplines that make use of imaging AI and DICOM metadata. The committee helps identify and invite experts, advises on the design and content of the modality instruments, oversees the analysis of responses, and adjudicates items flagged during the Phase 4 analysis, documenting its rationale and sharing it with respondents in a final report. Steering committee members do not take part as respondents in the consultation.</w:t>
      </w:r>
    </w:p>
    <w:p w14:paraId="620892E5" w14:textId="77777777" w:rsidR="005C4A9C" w:rsidRDefault="00000000" w:rsidP="009932ED">
      <w:pPr>
        <w:pStyle w:val="1"/>
        <w:spacing w:before="260" w:after="120"/>
        <w:jc w:val="both"/>
      </w:pPr>
      <w:r>
        <w:rPr>
          <w:rFonts w:eastAsia="Calibri"/>
          <w:b/>
          <w:bCs/>
          <w:color w:val="1F3864"/>
          <w:sz w:val="26"/>
          <w:szCs w:val="26"/>
        </w:rPr>
        <w:t>6. Pre-specified Limitations</w:t>
      </w:r>
    </w:p>
    <w:p w14:paraId="7DF84C08" w14:textId="77777777" w:rsidR="005C4A9C" w:rsidRDefault="00000000" w:rsidP="009932ED">
      <w:pPr>
        <w:spacing w:after="140" w:line="276" w:lineRule="auto"/>
        <w:jc w:val="both"/>
      </w:pPr>
      <w:r>
        <w:rPr>
          <w:rFonts w:eastAsia="Calibri"/>
        </w:rPr>
        <w:t>We acknowledge the following limitations in advance, to constrain post hoc reinterpretation.</w:t>
      </w:r>
    </w:p>
    <w:p w14:paraId="3989BDE0" w14:textId="12382370" w:rsidR="005C4A9C" w:rsidRDefault="00000000" w:rsidP="009932ED">
      <w:pPr>
        <w:pStyle w:val="a4"/>
        <w:numPr>
          <w:ilvl w:val="0"/>
          <w:numId w:val="1"/>
        </w:numPr>
        <w:spacing w:after="90" w:line="276" w:lineRule="auto"/>
        <w:jc w:val="both"/>
      </w:pPr>
      <w:r>
        <w:rPr>
          <w:rFonts w:eastAsia="Calibri"/>
        </w:rPr>
        <w:t>The candidate lists originate from a frequency-based literature analysis that concentrates on image acquisition, so domains such as display, reconstruction, post-processing, and deployment context may be under-represented at the outset; the suggestion menu, and the free-text mechanisms are intended to mitigate this.</w:t>
      </w:r>
    </w:p>
    <w:p w14:paraId="744614A9" w14:textId="77777777" w:rsidR="005C4A9C" w:rsidRDefault="00000000" w:rsidP="009932ED">
      <w:pPr>
        <w:pStyle w:val="a4"/>
        <w:numPr>
          <w:ilvl w:val="0"/>
          <w:numId w:val="1"/>
        </w:numPr>
        <w:spacing w:after="90" w:line="276" w:lineRule="auto"/>
        <w:jc w:val="both"/>
      </w:pPr>
      <w:r>
        <w:rPr>
          <w:rFonts w:eastAsia="Calibri"/>
        </w:rPr>
        <w:t>The mammography track rests on a smaller data-driven evidence base than CT and MR, so its candidate list and importance estimates are correspondingly less stable.</w:t>
      </w:r>
    </w:p>
    <w:p w14:paraId="4776C605" w14:textId="13B19F25" w:rsidR="00ED07FE" w:rsidRDefault="00ED07FE" w:rsidP="009932ED">
      <w:pPr>
        <w:pStyle w:val="a4"/>
        <w:numPr>
          <w:ilvl w:val="0"/>
          <w:numId w:val="1"/>
        </w:numPr>
        <w:spacing w:after="90" w:line="276" w:lineRule="auto"/>
        <w:jc w:val="both"/>
      </w:pPr>
      <w:r w:rsidRPr="00ED07FE">
        <w:t>Because respondents skip the modalities that lie outside their expertise, the number of raters differs across modalities and is expected to be smallest for mammography; per-modality estimates therefore rest on unequal denominators, and entry into a modality is self-selected rather than random.</w:t>
      </w:r>
    </w:p>
    <w:p w14:paraId="3F9392E0" w14:textId="7A8641A1" w:rsidR="005C4A9C" w:rsidRDefault="00000000" w:rsidP="009932ED">
      <w:pPr>
        <w:pStyle w:val="a4"/>
        <w:numPr>
          <w:ilvl w:val="0"/>
          <w:numId w:val="1"/>
        </w:numPr>
        <w:spacing w:after="90" w:line="276" w:lineRule="auto"/>
        <w:jc w:val="both"/>
      </w:pPr>
      <w:r>
        <w:rPr>
          <w:rFonts w:eastAsia="Calibri"/>
        </w:rPr>
        <w:t>A single consultation round does not iterate toward convergence, so borderline items depend on the pre-registered rules and steering-committee adjudication rather than a second rating.</w:t>
      </w:r>
    </w:p>
    <w:p w14:paraId="1B768267" w14:textId="423C74F0" w:rsidR="005C4A9C" w:rsidRDefault="00000000" w:rsidP="009932ED">
      <w:pPr>
        <w:pStyle w:val="a4"/>
        <w:numPr>
          <w:ilvl w:val="0"/>
          <w:numId w:val="1"/>
        </w:numPr>
        <w:spacing w:after="90" w:line="276" w:lineRule="auto"/>
        <w:jc w:val="both"/>
      </w:pPr>
      <w:r>
        <w:rPr>
          <w:rFonts w:eastAsia="Calibri"/>
        </w:rPr>
        <w:t>Prioritizing algorithm developers, and recruiting through professional networks, may limit generalizability of the result to the broader international community, and self-selection may bias which experts respond.</w:t>
      </w:r>
    </w:p>
    <w:p w14:paraId="2C7579E4" w14:textId="77777777" w:rsidR="005C4A9C" w:rsidRDefault="00000000" w:rsidP="009932ED">
      <w:pPr>
        <w:pStyle w:val="a4"/>
        <w:numPr>
          <w:ilvl w:val="0"/>
          <w:numId w:val="1"/>
        </w:numPr>
        <w:spacing w:after="90" w:line="276" w:lineRule="auto"/>
        <w:jc w:val="both"/>
      </w:pPr>
      <w:r>
        <w:rPr>
          <w:rFonts w:eastAsia="Calibri"/>
        </w:rPr>
        <w:t>The 70% agreement threshold and the 5-point Likert band cut-points are defensible but conventional choices; different thresholds could shift borderline items.</w:t>
      </w:r>
    </w:p>
    <w:p w14:paraId="31D1FCD1" w14:textId="77777777" w:rsidR="005C4A9C" w:rsidRDefault="00000000" w:rsidP="009932ED">
      <w:pPr>
        <w:pStyle w:val="a4"/>
        <w:numPr>
          <w:ilvl w:val="0"/>
          <w:numId w:val="1"/>
        </w:numPr>
        <w:spacing w:after="90" w:line="276" w:lineRule="auto"/>
        <w:jc w:val="both"/>
      </w:pPr>
      <w:r>
        <w:rPr>
          <w:rFonts w:eastAsia="Calibri"/>
        </w:rPr>
        <w:t>The result reflects expert judgment at a point in time; DICOM usage, scanner technology, and reporting practice evolve, so the checkpoint is intended as an extensible reference rather than a fixed standard.</w:t>
      </w:r>
    </w:p>
    <w:p w14:paraId="5FDCA15C" w14:textId="77777777" w:rsidR="005C4A9C" w:rsidRDefault="00000000" w:rsidP="009932ED">
      <w:pPr>
        <w:pStyle w:val="1"/>
        <w:spacing w:before="260" w:after="120"/>
        <w:jc w:val="both"/>
      </w:pPr>
      <w:r>
        <w:rPr>
          <w:rFonts w:eastAsia="Calibri"/>
          <w:b/>
          <w:bCs/>
          <w:color w:val="1F3864"/>
          <w:sz w:val="26"/>
          <w:szCs w:val="26"/>
        </w:rPr>
        <w:t>7. Registration and Versioning</w:t>
      </w:r>
    </w:p>
    <w:p w14:paraId="2E27328B" w14:textId="77777777" w:rsidR="005C4A9C" w:rsidRDefault="00000000" w:rsidP="009932ED">
      <w:pPr>
        <w:spacing w:after="140" w:line="276" w:lineRule="auto"/>
        <w:jc w:val="both"/>
      </w:pPr>
      <w:r>
        <w:rPr>
          <w:rFonts w:eastAsia="Calibri"/>
        </w:rPr>
        <w:lastRenderedPageBreak/>
        <w:t>This protocol is deposited on a GitHub page before the expert consultation begins. Any substantive amendments after deposition will be logged with date and rationale in a versioned amendment record. Minor edits (typographical, formatting, or clarification without changing meaning) will be tracked in a change log but do not require a new version number.</w:t>
      </w:r>
    </w:p>
    <w:p w14:paraId="30CADC75" w14:textId="77777777" w:rsidR="005C4A9C" w:rsidRDefault="00000000" w:rsidP="009932ED">
      <w:pPr>
        <w:pStyle w:val="1"/>
        <w:spacing w:before="260" w:after="120"/>
        <w:jc w:val="both"/>
      </w:pPr>
      <w:r>
        <w:rPr>
          <w:rFonts w:eastAsia="Calibri"/>
          <w:b/>
          <w:bCs/>
          <w:color w:val="1F3864"/>
          <w:sz w:val="26"/>
          <w:szCs w:val="26"/>
        </w:rPr>
        <w:t>8. Author Contributions and Conflicts of Interest</w:t>
      </w:r>
    </w:p>
    <w:p w14:paraId="717845CC" w14:textId="66B24614" w:rsidR="005C4A9C" w:rsidRDefault="00000000" w:rsidP="009932ED">
      <w:pPr>
        <w:spacing w:after="140" w:line="276" w:lineRule="auto"/>
        <w:jc w:val="both"/>
      </w:pPr>
      <w:r>
        <w:rPr>
          <w:rFonts w:eastAsia="Calibri"/>
        </w:rPr>
        <w:t>Author contributions. K.J. and S.C.Y. conceived the study and drafted the protocol; K.J. led the data-driven analysis (Phases 1 to 3) that produced the candidate lists and designed the modality instruments. S.H.Y. co-led the study and advised on radiological and clinical relevance. W.Y.P., T.M.S.S., B.D., and P.G.N. advised on DICOM metadata, imaging informatics, and instrument design. S.C.Y. supervised the study. The specific role assignments will be finalized in the resulting publication.</w:t>
      </w:r>
    </w:p>
    <w:p w14:paraId="2E1AA663" w14:textId="7F8F02FA" w:rsidR="005C4A9C" w:rsidRDefault="00000000" w:rsidP="009932ED">
      <w:pPr>
        <w:spacing w:after="140" w:line="276" w:lineRule="auto"/>
        <w:jc w:val="both"/>
      </w:pPr>
      <w:r>
        <w:rPr>
          <w:rFonts w:eastAsia="Calibri"/>
        </w:rPr>
        <w:t xml:space="preserve">Conflicts of interest. The authors declare no financial conflicts of interest related to this work. Any conflicts identified before or during the study will be disclosed in the final report. Experts </w:t>
      </w:r>
      <w:r w:rsidR="0014665E">
        <w:rPr>
          <w:rFonts w:hint="eastAsia"/>
        </w:rPr>
        <w:t xml:space="preserve">will </w:t>
      </w:r>
      <w:r>
        <w:rPr>
          <w:rFonts w:eastAsia="Calibri"/>
        </w:rPr>
        <w:t>receive an advisory honorarium, provided on completion of the study, as stated in the invitation and consent materials.</w:t>
      </w:r>
    </w:p>
    <w:p w14:paraId="4F6DE06E" w14:textId="77777777" w:rsidR="005C4A9C" w:rsidRDefault="00000000">
      <w:pPr>
        <w:pStyle w:val="1"/>
        <w:spacing w:before="260" w:after="120"/>
      </w:pPr>
      <w:r>
        <w:rPr>
          <w:rFonts w:eastAsia="Calibri"/>
          <w:b/>
          <w:bCs/>
          <w:color w:val="1F3864"/>
          <w:sz w:val="26"/>
          <w:szCs w:val="26"/>
        </w:rPr>
        <w:t>References</w:t>
      </w:r>
    </w:p>
    <w:p w14:paraId="4547CC34" w14:textId="77777777" w:rsidR="005C4A9C" w:rsidRDefault="00000000" w:rsidP="00CF2F3D">
      <w:pPr>
        <w:pStyle w:val="a4"/>
        <w:numPr>
          <w:ilvl w:val="0"/>
          <w:numId w:val="3"/>
        </w:numPr>
        <w:spacing w:after="90" w:line="250" w:lineRule="auto"/>
      </w:pPr>
      <w:r w:rsidRPr="00CF2F3D">
        <w:rPr>
          <w:rFonts w:eastAsia="Calibri"/>
          <w:sz w:val="18"/>
          <w:szCs w:val="18"/>
        </w:rPr>
        <w:t>Denecke, K., Abd-Alrazaq, A., Househ, M., &amp; Warren, J. (2021). Evaluation metrics for health chatbots. Methods of Information in Medicine, 60(5/6), 171-179.</w:t>
      </w:r>
    </w:p>
    <w:p w14:paraId="6E71C479" w14:textId="77777777" w:rsidR="005C4A9C" w:rsidRDefault="00000000" w:rsidP="00CF2F3D">
      <w:pPr>
        <w:pStyle w:val="a4"/>
        <w:numPr>
          <w:ilvl w:val="0"/>
          <w:numId w:val="3"/>
        </w:numPr>
        <w:spacing w:after="90" w:line="250" w:lineRule="auto"/>
      </w:pPr>
      <w:r w:rsidRPr="00CF2F3D">
        <w:rPr>
          <w:rFonts w:eastAsia="Calibri"/>
          <w:sz w:val="18"/>
          <w:szCs w:val="18"/>
        </w:rPr>
        <w:t>Gauriau, R., Bridge, C., Chen, L., Kitamura, F., Tenenholtz, N. A., Kirsch, J. E., Andriole, K. P., Michalski, M. H., &amp; Bizzo, B. C. (2020). Using DICOM metadata for radiological image series categorization: A feasibility study on large clinical brain MRI datasets. Journal of Digital Imaging, 33(3), 747-762.</w:t>
      </w:r>
    </w:p>
    <w:p w14:paraId="1D8B5124" w14:textId="77777777" w:rsidR="005C4A9C" w:rsidRDefault="00000000" w:rsidP="00CF2F3D">
      <w:pPr>
        <w:pStyle w:val="a4"/>
        <w:numPr>
          <w:ilvl w:val="0"/>
          <w:numId w:val="3"/>
        </w:numPr>
        <w:spacing w:after="90" w:line="250" w:lineRule="auto"/>
      </w:pPr>
      <w:r w:rsidRPr="00CF2F3D">
        <w:rPr>
          <w:rFonts w:eastAsia="Calibri"/>
          <w:sz w:val="18"/>
          <w:szCs w:val="18"/>
        </w:rPr>
        <w:t>Jeon, K., Park, W. Y., Sippel Schmidt, T. M., Dewey, B., Nagy, P. G., Yoon, S. H., &amp; You, S. C. (in preparation). Essential DICOM metadata for transparent reporting in radiology AI: A data-driven approach.</w:t>
      </w:r>
    </w:p>
    <w:p w14:paraId="2000C165" w14:textId="77777777" w:rsidR="005C4A9C" w:rsidRDefault="00000000" w:rsidP="00CF2F3D">
      <w:pPr>
        <w:pStyle w:val="a4"/>
        <w:numPr>
          <w:ilvl w:val="0"/>
          <w:numId w:val="3"/>
        </w:numPr>
        <w:spacing w:after="90" w:line="250" w:lineRule="auto"/>
      </w:pPr>
      <w:r w:rsidRPr="00CF2F3D">
        <w:rPr>
          <w:rFonts w:eastAsia="Calibri"/>
          <w:sz w:val="18"/>
          <w:szCs w:val="18"/>
        </w:rPr>
        <w:t>Mongan, J., Moy, L., &amp; Kahn, C. E. (2020). Checklist for Artificial Intelligence in Medical Imaging (CLAIM): A guide for authors and reviewers. Radiology: Artificial Intelligence, 2(2), e200029.</w:t>
      </w:r>
    </w:p>
    <w:p w14:paraId="5807F4D0" w14:textId="77777777" w:rsidR="005C4A9C" w:rsidRDefault="00000000" w:rsidP="00CF2F3D">
      <w:pPr>
        <w:pStyle w:val="a4"/>
        <w:numPr>
          <w:ilvl w:val="0"/>
          <w:numId w:val="3"/>
        </w:numPr>
        <w:spacing w:after="90" w:line="250" w:lineRule="auto"/>
      </w:pPr>
      <w:r w:rsidRPr="00CF2F3D">
        <w:rPr>
          <w:rFonts w:eastAsia="Calibri"/>
          <w:sz w:val="18"/>
          <w:szCs w:val="18"/>
        </w:rPr>
        <w:t>Moassefi, M., Rouzrokh, P., Conte, G. M., et al. (2023). Reproducibility of deep learning algorithms developed for medical imaging analysis: A systematic review. Journal of Digital Imaging, 36(5), 2306-2312.</w:t>
      </w:r>
    </w:p>
    <w:p w14:paraId="4447C773" w14:textId="77777777" w:rsidR="005C4A9C" w:rsidRDefault="00000000" w:rsidP="00CF2F3D">
      <w:pPr>
        <w:pStyle w:val="a4"/>
        <w:numPr>
          <w:ilvl w:val="0"/>
          <w:numId w:val="3"/>
        </w:numPr>
        <w:spacing w:after="90" w:line="250" w:lineRule="auto"/>
      </w:pPr>
      <w:r w:rsidRPr="00CF2F3D">
        <w:rPr>
          <w:rFonts w:eastAsia="Calibri"/>
          <w:sz w:val="18"/>
          <w:szCs w:val="18"/>
        </w:rPr>
        <w:t>Norris, S. A., &amp; Badawy, M. K. (2026). From proof-of-concept to clinical practice: Reproducibility in medical imaging AI. Journal of Medical Imaging and Radiation Oncology. Advance online publication.</w:t>
      </w:r>
    </w:p>
    <w:p w14:paraId="10BB523C" w14:textId="77777777" w:rsidR="005C4A9C" w:rsidRDefault="00000000" w:rsidP="00CF2F3D">
      <w:pPr>
        <w:pStyle w:val="a4"/>
        <w:numPr>
          <w:ilvl w:val="0"/>
          <w:numId w:val="3"/>
        </w:numPr>
        <w:spacing w:after="90" w:line="250" w:lineRule="auto"/>
      </w:pPr>
      <w:r w:rsidRPr="00CF2F3D">
        <w:rPr>
          <w:rFonts w:eastAsia="Calibri"/>
          <w:sz w:val="18"/>
          <w:szCs w:val="18"/>
        </w:rPr>
        <w:t>Collins, G. S., Moons, K. G. M., Dhiman, P., et al. (2024). TRIPOD+AI statement: Updated guidance for reporting clinical prediction models that use regression or machine learning methods. BMJ, 385, e078378.</w:t>
      </w:r>
    </w:p>
    <w:p w14:paraId="7D4E77E6" w14:textId="77777777" w:rsidR="005C4A9C" w:rsidRDefault="00000000" w:rsidP="00CF2F3D">
      <w:pPr>
        <w:pStyle w:val="a4"/>
        <w:numPr>
          <w:ilvl w:val="0"/>
          <w:numId w:val="3"/>
        </w:numPr>
        <w:spacing w:after="90" w:line="250" w:lineRule="auto"/>
      </w:pPr>
      <w:r w:rsidRPr="00CF2F3D">
        <w:rPr>
          <w:rFonts w:eastAsia="Calibri"/>
          <w:sz w:val="18"/>
          <w:szCs w:val="18"/>
        </w:rPr>
        <w:t>Park, W. Y., Sippel Schmidt, T., Salvador, G., O’Donnell, K., Genereaux, B., Jeon, K., You, S. C., Dewey, B. E., Nagy, P., &amp; Alzheimer’s Disease Neuroimaging Initiative. (2025). Breaking data silos: Incorporating the DICOM imaging standard into the OMOP CDM to enable multimodal research. Journal of the American Medical Informatics Association, ocaf091.</w:t>
      </w:r>
    </w:p>
    <w:p w14:paraId="465AA3EC" w14:textId="77777777" w:rsidR="005C4A9C" w:rsidRDefault="00000000" w:rsidP="00CF2F3D">
      <w:pPr>
        <w:pStyle w:val="a4"/>
        <w:numPr>
          <w:ilvl w:val="0"/>
          <w:numId w:val="3"/>
        </w:numPr>
        <w:spacing w:after="90" w:line="250" w:lineRule="auto"/>
      </w:pPr>
      <w:r w:rsidRPr="00CF2F3D">
        <w:rPr>
          <w:rFonts w:eastAsia="Calibri"/>
          <w:sz w:val="18"/>
          <w:szCs w:val="18"/>
        </w:rPr>
        <w:t>Rorden, C., Beranger, B., Cheng, H., et al. (2025). DICOM datasets for reproducible neuroimaging research across manufacturers and software versions. Scientific Data, 12(1), 1168.</w:t>
      </w:r>
    </w:p>
    <w:p w14:paraId="1E4F67D5" w14:textId="77777777" w:rsidR="005C4A9C" w:rsidRDefault="00000000" w:rsidP="00CF2F3D">
      <w:pPr>
        <w:pStyle w:val="a4"/>
        <w:numPr>
          <w:ilvl w:val="0"/>
          <w:numId w:val="3"/>
        </w:numPr>
        <w:spacing w:after="90" w:line="250" w:lineRule="auto"/>
      </w:pPr>
      <w:r w:rsidRPr="00CF2F3D">
        <w:rPr>
          <w:rFonts w:eastAsia="Calibri"/>
          <w:sz w:val="18"/>
          <w:szCs w:val="18"/>
        </w:rPr>
        <w:t>Santos, M. R., Silva, A., &amp; Rocha, N. P. (2019). DICOM metadata quality auditing for medical imaging stakeholders characterisation: A pilot study. Computer Methods in Biomechanics and Biomedical Engineering: Imaging &amp; Visualization, 7(2), 186-194.</w:t>
      </w:r>
    </w:p>
    <w:p w14:paraId="674F1AB6" w14:textId="77777777" w:rsidR="005C4A9C" w:rsidRDefault="00000000" w:rsidP="00CF2F3D">
      <w:pPr>
        <w:pStyle w:val="a4"/>
        <w:numPr>
          <w:ilvl w:val="0"/>
          <w:numId w:val="3"/>
        </w:numPr>
        <w:spacing w:after="90" w:line="250" w:lineRule="auto"/>
      </w:pPr>
      <w:r w:rsidRPr="00CF2F3D">
        <w:rPr>
          <w:rFonts w:eastAsia="Calibri"/>
          <w:sz w:val="18"/>
          <w:szCs w:val="18"/>
        </w:rPr>
        <w:t>Sounderajah, V., Ashrafian, H., Golub, R. M., et al. (2021). Developing a reporting guideline for artificial intelligence-centred diagnostic test accuracy studies: The STARD-AI protocol. BMJ Open, 11(6), e047709.</w:t>
      </w:r>
    </w:p>
    <w:p w14:paraId="5A720A39" w14:textId="77777777" w:rsidR="005C4A9C" w:rsidRDefault="00000000" w:rsidP="00CF2F3D">
      <w:pPr>
        <w:pStyle w:val="a4"/>
        <w:numPr>
          <w:ilvl w:val="0"/>
          <w:numId w:val="3"/>
        </w:numPr>
        <w:spacing w:after="90" w:line="250" w:lineRule="auto"/>
      </w:pPr>
      <w:r w:rsidRPr="00CF2F3D">
        <w:rPr>
          <w:rFonts w:eastAsia="Calibri"/>
          <w:sz w:val="18"/>
          <w:szCs w:val="18"/>
        </w:rPr>
        <w:t>Wang, Y., Chu, P., Szczykutowicz, T. P., Stewart, C., &amp; Smith-Bindman, R. (2024). CT acquisition parameter selection in the real world: Impacts on radiation dose and variation amongst 155 institutions. European Radiology, 34(3), 1605-1613.</w:t>
      </w:r>
    </w:p>
    <w:p w14:paraId="63FF0280" w14:textId="77777777" w:rsidR="005C4A9C" w:rsidRDefault="00000000" w:rsidP="00CF2F3D">
      <w:pPr>
        <w:pStyle w:val="a4"/>
        <w:numPr>
          <w:ilvl w:val="0"/>
          <w:numId w:val="3"/>
        </w:numPr>
        <w:spacing w:after="90" w:line="250" w:lineRule="auto"/>
      </w:pPr>
      <w:r w:rsidRPr="00CF2F3D">
        <w:rPr>
          <w:rFonts w:eastAsia="Calibri"/>
          <w:sz w:val="18"/>
          <w:szCs w:val="18"/>
        </w:rPr>
        <w:lastRenderedPageBreak/>
        <w:t>White, S. J., Yaxley, K. L., To, M.-S., &amp; Chau, M. (2026). Transparent reporting is central to reproducible radiological AI research: A call to action. European Journal of Radiology, 199, 112777.</w:t>
      </w:r>
    </w:p>
    <w:p w14:paraId="490FC184" w14:textId="77777777" w:rsidR="005C4A9C" w:rsidRDefault="00000000" w:rsidP="00CF2F3D">
      <w:pPr>
        <w:pStyle w:val="a4"/>
        <w:numPr>
          <w:ilvl w:val="0"/>
          <w:numId w:val="3"/>
        </w:numPr>
        <w:spacing w:after="90" w:line="250" w:lineRule="auto"/>
      </w:pPr>
      <w:r w:rsidRPr="00CF2F3D">
        <w:rPr>
          <w:rFonts w:eastAsia="Calibri"/>
          <w:sz w:val="18"/>
          <w:szCs w:val="18"/>
        </w:rPr>
        <w:t>Wilkinson, M. D., Dumontier, M., Aalbersberg, I. J., et al. (2016). The FAIR Guiding Principles for scientific data management and stewardship. Scientific Data, 3, 160018.</w:t>
      </w:r>
    </w:p>
    <w:p w14:paraId="12DDF899" w14:textId="69F1426C" w:rsidR="00BE1EB4" w:rsidRPr="00CF2F3D" w:rsidRDefault="00000000" w:rsidP="00CF2F3D">
      <w:pPr>
        <w:pStyle w:val="a4"/>
        <w:numPr>
          <w:ilvl w:val="0"/>
          <w:numId w:val="3"/>
        </w:numPr>
        <w:spacing w:after="90" w:line="250" w:lineRule="auto"/>
        <w:rPr>
          <w:sz w:val="18"/>
          <w:szCs w:val="18"/>
        </w:rPr>
      </w:pPr>
      <w:r w:rsidRPr="00CF2F3D">
        <w:rPr>
          <w:rFonts w:eastAsia="Calibri"/>
          <w:sz w:val="18"/>
          <w:szCs w:val="18"/>
        </w:rPr>
        <w:t>Zhou, Q., Lin, C., Jiang, J., Li, Y., Yu, Y., Huang, S., Han, C., Shi, L., &amp; Shi, L. (2026). Impact of CT acquisition settings on the stability of radiomic features and the performance of pulmonary nodule classification models. Insights into Imaging, 17(1), 4.</w:t>
      </w:r>
    </w:p>
    <w:p w14:paraId="50158AAF" w14:textId="03EEF90E" w:rsidR="00BE1EB4" w:rsidRPr="00CF2F3D" w:rsidRDefault="00BE1EB4" w:rsidP="00CF2F3D">
      <w:pPr>
        <w:pStyle w:val="a4"/>
        <w:numPr>
          <w:ilvl w:val="0"/>
          <w:numId w:val="3"/>
        </w:numPr>
        <w:spacing w:after="90" w:line="250" w:lineRule="auto"/>
        <w:rPr>
          <w:rFonts w:eastAsia="Calibri"/>
          <w:sz w:val="18"/>
          <w:szCs w:val="18"/>
        </w:rPr>
      </w:pPr>
      <w:r w:rsidRPr="00CF2F3D">
        <w:rPr>
          <w:rFonts w:eastAsia="Calibri"/>
          <w:sz w:val="18"/>
          <w:szCs w:val="18"/>
        </w:rPr>
        <w:t xml:space="preserve">AI, T. V. D. | R. (2026, March 19). From Correlation to Constraint: A Physicist Rethinks AI in Radiology [Substack newsletter]. The Vasty Deep | Radiology: AI. </w:t>
      </w:r>
      <w:hyperlink r:id="rId7" w:history="1">
        <w:r w:rsidRPr="00CF2F3D">
          <w:rPr>
            <w:rFonts w:eastAsia="Calibri"/>
            <w:sz w:val="18"/>
            <w:szCs w:val="18"/>
          </w:rPr>
          <w:t>https://radiologyai.substack.com/p/from-correlation-to-constraint-a</w:t>
        </w:r>
      </w:hyperlink>
    </w:p>
    <w:p w14:paraId="2A1E24DD" w14:textId="1251A0AD" w:rsidR="00BE1EB4" w:rsidRPr="00CF2F3D" w:rsidRDefault="00BE1EB4" w:rsidP="00CF2F3D">
      <w:pPr>
        <w:pStyle w:val="a4"/>
        <w:numPr>
          <w:ilvl w:val="0"/>
          <w:numId w:val="3"/>
        </w:numPr>
        <w:spacing w:after="90" w:line="250" w:lineRule="auto"/>
        <w:rPr>
          <w:rFonts w:eastAsia="Calibri"/>
          <w:sz w:val="18"/>
          <w:szCs w:val="18"/>
        </w:rPr>
      </w:pPr>
      <w:r w:rsidRPr="00CF2F3D">
        <w:rPr>
          <w:rFonts w:eastAsia="Calibri"/>
          <w:sz w:val="18"/>
          <w:szCs w:val="18"/>
        </w:rPr>
        <w:t xml:space="preserve">Impact of Exposure Parameters on Deep Learning Models in Chest Radiography and Implications for Deployment | Radiology: Artificial Intelligence. (n.d.). Retrieved July 23, 2026, from </w:t>
      </w:r>
      <w:hyperlink r:id="rId8" w:history="1">
        <w:r w:rsidRPr="00CF2F3D">
          <w:rPr>
            <w:rFonts w:eastAsia="Calibri"/>
            <w:sz w:val="18"/>
            <w:szCs w:val="18"/>
          </w:rPr>
          <w:t>https://pubs-rsna-org-ssl.ymlproxy.yonsei.ac.kr/doi/full/10.1148/ryai.250731</w:t>
        </w:r>
      </w:hyperlink>
    </w:p>
    <w:p w14:paraId="22DBCD05" w14:textId="46371F7F" w:rsidR="00F3508A" w:rsidRPr="00CD74EE" w:rsidRDefault="00F3508A" w:rsidP="00CF2F3D">
      <w:pPr>
        <w:pStyle w:val="a4"/>
        <w:numPr>
          <w:ilvl w:val="0"/>
          <w:numId w:val="3"/>
        </w:numPr>
        <w:spacing w:after="90" w:line="250" w:lineRule="auto"/>
        <w:rPr>
          <w:rFonts w:eastAsia="Calibri"/>
          <w:sz w:val="18"/>
          <w:szCs w:val="18"/>
        </w:rPr>
      </w:pPr>
      <w:r w:rsidRPr="00CF2F3D">
        <w:rPr>
          <w:rFonts w:eastAsia="Calibri"/>
          <w:sz w:val="18"/>
          <w:szCs w:val="18"/>
        </w:rPr>
        <w:t xml:space="preserve">Le Guellec, B., &amp; Chassagnon, G. (2026). More than Meets the Eye: Exposure Parameters Cause Shortcut Learning in Radiography Deep Learning Models. Radiology: Artificial Intelligence, 8(4), e260590. </w:t>
      </w:r>
      <w:hyperlink r:id="rId9" w:history="1">
        <w:r w:rsidR="00CD74EE" w:rsidRPr="00181CF9">
          <w:rPr>
            <w:rStyle w:val="a5"/>
            <w:rFonts w:eastAsia="Calibri"/>
            <w:sz w:val="18"/>
            <w:szCs w:val="18"/>
          </w:rPr>
          <w:t>https://doi.org/10.1148/ryai.260590</w:t>
        </w:r>
      </w:hyperlink>
    </w:p>
    <w:p w14:paraId="425295C3" w14:textId="11A8E81F" w:rsidR="00CD74EE" w:rsidRPr="00CF2F3D" w:rsidRDefault="00CD74EE" w:rsidP="00CF2F3D">
      <w:pPr>
        <w:pStyle w:val="a4"/>
        <w:numPr>
          <w:ilvl w:val="0"/>
          <w:numId w:val="3"/>
        </w:numPr>
        <w:spacing w:after="90" w:line="250" w:lineRule="auto"/>
        <w:rPr>
          <w:rFonts w:eastAsia="Calibri"/>
          <w:sz w:val="18"/>
          <w:szCs w:val="18"/>
        </w:rPr>
      </w:pPr>
      <w:r w:rsidRPr="00CD74EE">
        <w:rPr>
          <w:rFonts w:eastAsia="Calibri"/>
          <w:sz w:val="18"/>
          <w:szCs w:val="18"/>
        </w:rPr>
        <w:t>AI, T. V. D. | R. (2026, July 9). The AI Nobody Sees: Why the future of medical AI depends on more than algorithms. [Substack newsletter]. The Vasty Deep | Radiology: AI. https://radiologyai.substack.com/p/the-ai-nobody-sees</w:t>
      </w:r>
    </w:p>
    <w:p w14:paraId="4A90D163" w14:textId="0D08EAA3" w:rsidR="005C4A9C" w:rsidRPr="00E73B80" w:rsidRDefault="00000000" w:rsidP="00E73B80">
      <w:pPr>
        <w:spacing w:after="90" w:line="250" w:lineRule="auto"/>
        <w:rPr>
          <w:rFonts w:eastAsia="Calibri"/>
          <w:sz w:val="18"/>
          <w:szCs w:val="18"/>
        </w:rPr>
      </w:pPr>
      <w:r w:rsidRPr="00E73B80">
        <w:rPr>
          <w:rFonts w:eastAsia="Calibri"/>
          <w:sz w:val="18"/>
          <w:szCs w:val="18"/>
        </w:rPr>
        <w:br w:type="page"/>
      </w:r>
    </w:p>
    <w:p w14:paraId="30BD8D38" w14:textId="77777777" w:rsidR="005C4A9C" w:rsidRDefault="00000000">
      <w:pPr>
        <w:pStyle w:val="1"/>
        <w:spacing w:before="260" w:after="120"/>
      </w:pPr>
      <w:r>
        <w:rPr>
          <w:rFonts w:eastAsia="Calibri"/>
          <w:b/>
          <w:bCs/>
          <w:color w:val="1F3864"/>
          <w:sz w:val="26"/>
          <w:szCs w:val="26"/>
        </w:rPr>
        <w:lastRenderedPageBreak/>
        <w:t>Supplementary Tables</w:t>
      </w:r>
    </w:p>
    <w:p w14:paraId="72DF7768" w14:textId="77777777" w:rsidR="005C4A9C" w:rsidRDefault="00000000">
      <w:pPr>
        <w:spacing w:before="80" w:after="80"/>
      </w:pPr>
      <w:r>
        <w:rPr>
          <w:rFonts w:eastAsia="Calibri"/>
          <w:b/>
          <w:bCs/>
          <w:sz w:val="20"/>
          <w:szCs w:val="20"/>
        </w:rPr>
        <w:t>Table S1. Candidate DICOM tag counts by modality</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gridCol w:w="2600"/>
        <w:gridCol w:w="1900"/>
        <w:gridCol w:w="1624"/>
      </w:tblGrid>
      <w:tr w:rsidR="005C4A9C" w14:paraId="0A36F01B" w14:textId="77777777">
        <w:trPr>
          <w:tblHeader/>
        </w:trPr>
        <w:tc>
          <w:tcPr>
            <w:tcW w:w="2100" w:type="dxa"/>
            <w:shd w:val="clear" w:color="auto" w:fill="1F3864"/>
            <w:tcMar>
              <w:top w:w="40" w:type="dxa"/>
              <w:left w:w="80" w:type="dxa"/>
              <w:bottom w:w="40" w:type="dxa"/>
              <w:right w:w="80" w:type="dxa"/>
            </w:tcMar>
          </w:tcPr>
          <w:p w14:paraId="01F4B75D" w14:textId="77777777" w:rsidR="005C4A9C" w:rsidRDefault="00000000">
            <w:r>
              <w:rPr>
                <w:rFonts w:eastAsia="Calibri"/>
                <w:b/>
                <w:bCs/>
                <w:color w:val="FFFFFF"/>
                <w:sz w:val="19"/>
                <w:szCs w:val="19"/>
              </w:rPr>
              <w:t>Modality</w:t>
            </w:r>
          </w:p>
        </w:tc>
        <w:tc>
          <w:tcPr>
            <w:tcW w:w="2000" w:type="dxa"/>
            <w:shd w:val="clear" w:color="auto" w:fill="1F3864"/>
            <w:tcMar>
              <w:top w:w="40" w:type="dxa"/>
              <w:left w:w="80" w:type="dxa"/>
              <w:bottom w:w="40" w:type="dxa"/>
              <w:right w:w="80" w:type="dxa"/>
            </w:tcMar>
          </w:tcPr>
          <w:p w14:paraId="242B1186" w14:textId="77777777" w:rsidR="005C4A9C" w:rsidRDefault="00000000">
            <w:r>
              <w:rPr>
                <w:rFonts w:eastAsia="Calibri"/>
                <w:b/>
                <w:bCs/>
                <w:color w:val="FFFFFF"/>
                <w:sz w:val="19"/>
                <w:szCs w:val="19"/>
              </w:rPr>
              <w:t>Highly-reported (&gt;5%)</w:t>
            </w:r>
          </w:p>
        </w:tc>
        <w:tc>
          <w:tcPr>
            <w:tcW w:w="2600" w:type="dxa"/>
            <w:shd w:val="clear" w:color="auto" w:fill="1F3864"/>
            <w:tcMar>
              <w:top w:w="40" w:type="dxa"/>
              <w:left w:w="80" w:type="dxa"/>
              <w:bottom w:w="40" w:type="dxa"/>
              <w:right w:w="80" w:type="dxa"/>
            </w:tcMar>
          </w:tcPr>
          <w:p w14:paraId="234C1800" w14:textId="77777777" w:rsidR="005C4A9C" w:rsidRDefault="00000000">
            <w:r>
              <w:rPr>
                <w:rFonts w:eastAsia="Calibri"/>
                <w:b/>
                <w:bCs/>
                <w:color w:val="FFFFFF"/>
                <w:sz w:val="19"/>
                <w:szCs w:val="19"/>
              </w:rPr>
              <w:t>Additional (FDR-sig, rarely-reported)</w:t>
            </w:r>
          </w:p>
        </w:tc>
        <w:tc>
          <w:tcPr>
            <w:tcW w:w="1900" w:type="dxa"/>
            <w:shd w:val="clear" w:color="auto" w:fill="1F3864"/>
            <w:tcMar>
              <w:top w:w="40" w:type="dxa"/>
              <w:left w:w="80" w:type="dxa"/>
              <w:bottom w:w="40" w:type="dxa"/>
              <w:right w:w="80" w:type="dxa"/>
            </w:tcMar>
          </w:tcPr>
          <w:p w14:paraId="39418C12" w14:textId="77777777" w:rsidR="005C4A9C" w:rsidRDefault="00000000">
            <w:r>
              <w:rPr>
                <w:rFonts w:eastAsia="Calibri"/>
                <w:b/>
                <w:bCs/>
                <w:color w:val="FFFFFF"/>
                <w:sz w:val="19"/>
                <w:szCs w:val="19"/>
              </w:rPr>
              <w:t>Items rated (total)</w:t>
            </w:r>
          </w:p>
        </w:tc>
        <w:tc>
          <w:tcPr>
            <w:tcW w:w="1624" w:type="dxa"/>
            <w:shd w:val="clear" w:color="auto" w:fill="1F3864"/>
            <w:tcMar>
              <w:top w:w="40" w:type="dxa"/>
              <w:left w:w="80" w:type="dxa"/>
              <w:bottom w:w="40" w:type="dxa"/>
              <w:right w:w="80" w:type="dxa"/>
            </w:tcMar>
          </w:tcPr>
          <w:p w14:paraId="22A760BD" w14:textId="77777777" w:rsidR="005C4A9C" w:rsidRDefault="00000000">
            <w:r>
              <w:rPr>
                <w:rFonts w:eastAsia="Calibri"/>
                <w:b/>
                <w:bCs/>
                <w:color w:val="FFFFFF"/>
                <w:sz w:val="19"/>
                <w:szCs w:val="19"/>
              </w:rPr>
              <w:t>Total reported tag pool</w:t>
            </w:r>
          </w:p>
        </w:tc>
      </w:tr>
      <w:tr w:rsidR="005C4A9C" w14:paraId="32C1265B" w14:textId="77777777">
        <w:tc>
          <w:tcPr>
            <w:tcW w:w="2100" w:type="dxa"/>
            <w:tcMar>
              <w:top w:w="40" w:type="dxa"/>
              <w:left w:w="80" w:type="dxa"/>
              <w:bottom w:w="40" w:type="dxa"/>
              <w:right w:w="80" w:type="dxa"/>
            </w:tcMar>
          </w:tcPr>
          <w:p w14:paraId="78A5ED2F" w14:textId="77777777" w:rsidR="005C4A9C" w:rsidRDefault="00000000">
            <w:r>
              <w:rPr>
                <w:rFonts w:eastAsia="Calibri"/>
                <w:b/>
                <w:bCs/>
                <w:sz w:val="19"/>
                <w:szCs w:val="19"/>
              </w:rPr>
              <w:t>CT</w:t>
            </w:r>
          </w:p>
        </w:tc>
        <w:tc>
          <w:tcPr>
            <w:tcW w:w="2000" w:type="dxa"/>
            <w:tcMar>
              <w:top w:w="40" w:type="dxa"/>
              <w:left w:w="80" w:type="dxa"/>
              <w:bottom w:w="40" w:type="dxa"/>
              <w:right w:w="80" w:type="dxa"/>
            </w:tcMar>
          </w:tcPr>
          <w:p w14:paraId="108918D1" w14:textId="77777777" w:rsidR="005C4A9C" w:rsidRDefault="00000000">
            <w:r>
              <w:rPr>
                <w:rFonts w:eastAsia="Calibri"/>
                <w:sz w:val="19"/>
                <w:szCs w:val="19"/>
              </w:rPr>
              <w:t>26</w:t>
            </w:r>
          </w:p>
        </w:tc>
        <w:tc>
          <w:tcPr>
            <w:tcW w:w="2600" w:type="dxa"/>
            <w:tcMar>
              <w:top w:w="40" w:type="dxa"/>
              <w:left w:w="80" w:type="dxa"/>
              <w:bottom w:w="40" w:type="dxa"/>
              <w:right w:w="80" w:type="dxa"/>
            </w:tcMar>
          </w:tcPr>
          <w:p w14:paraId="7689BD66" w14:textId="77777777" w:rsidR="005C4A9C" w:rsidRDefault="00000000">
            <w:r>
              <w:rPr>
                <w:rFonts w:eastAsia="Calibri"/>
                <w:sz w:val="19"/>
                <w:szCs w:val="19"/>
              </w:rPr>
              <w:t>4</w:t>
            </w:r>
          </w:p>
        </w:tc>
        <w:tc>
          <w:tcPr>
            <w:tcW w:w="1900" w:type="dxa"/>
            <w:tcMar>
              <w:top w:w="40" w:type="dxa"/>
              <w:left w:w="80" w:type="dxa"/>
              <w:bottom w:w="40" w:type="dxa"/>
              <w:right w:w="80" w:type="dxa"/>
            </w:tcMar>
          </w:tcPr>
          <w:p w14:paraId="1D33EA18" w14:textId="77777777" w:rsidR="005C4A9C" w:rsidRDefault="00000000">
            <w:r>
              <w:rPr>
                <w:rFonts w:eastAsia="Calibri"/>
                <w:sz w:val="19"/>
                <w:szCs w:val="19"/>
              </w:rPr>
              <w:t>30</w:t>
            </w:r>
          </w:p>
        </w:tc>
        <w:tc>
          <w:tcPr>
            <w:tcW w:w="1624" w:type="dxa"/>
            <w:tcMar>
              <w:top w:w="40" w:type="dxa"/>
              <w:left w:w="80" w:type="dxa"/>
              <w:bottom w:w="40" w:type="dxa"/>
              <w:right w:w="80" w:type="dxa"/>
            </w:tcMar>
          </w:tcPr>
          <w:p w14:paraId="6BA84DE4" w14:textId="77777777" w:rsidR="005C4A9C" w:rsidRDefault="00000000">
            <w:r>
              <w:rPr>
                <w:rFonts w:eastAsia="Calibri"/>
                <w:sz w:val="19"/>
                <w:szCs w:val="19"/>
              </w:rPr>
              <w:t>153</w:t>
            </w:r>
          </w:p>
        </w:tc>
      </w:tr>
      <w:tr w:rsidR="005C4A9C" w14:paraId="1E6DD7A1" w14:textId="77777777">
        <w:tc>
          <w:tcPr>
            <w:tcW w:w="2100" w:type="dxa"/>
            <w:tcMar>
              <w:top w:w="40" w:type="dxa"/>
              <w:left w:w="80" w:type="dxa"/>
              <w:bottom w:w="40" w:type="dxa"/>
              <w:right w:w="80" w:type="dxa"/>
            </w:tcMar>
          </w:tcPr>
          <w:p w14:paraId="36E934B8" w14:textId="77777777" w:rsidR="005C4A9C" w:rsidRDefault="00000000">
            <w:r>
              <w:rPr>
                <w:rFonts w:eastAsia="Calibri"/>
                <w:b/>
                <w:bCs/>
                <w:sz w:val="19"/>
                <w:szCs w:val="19"/>
              </w:rPr>
              <w:t>MR</w:t>
            </w:r>
          </w:p>
        </w:tc>
        <w:tc>
          <w:tcPr>
            <w:tcW w:w="2000" w:type="dxa"/>
            <w:tcMar>
              <w:top w:w="40" w:type="dxa"/>
              <w:left w:w="80" w:type="dxa"/>
              <w:bottom w:w="40" w:type="dxa"/>
              <w:right w:w="80" w:type="dxa"/>
            </w:tcMar>
          </w:tcPr>
          <w:p w14:paraId="2B985182" w14:textId="77777777" w:rsidR="005C4A9C" w:rsidRDefault="00000000">
            <w:r>
              <w:rPr>
                <w:rFonts w:eastAsia="Calibri"/>
                <w:sz w:val="19"/>
                <w:szCs w:val="19"/>
              </w:rPr>
              <w:t>32</w:t>
            </w:r>
          </w:p>
        </w:tc>
        <w:tc>
          <w:tcPr>
            <w:tcW w:w="2600" w:type="dxa"/>
            <w:tcMar>
              <w:top w:w="40" w:type="dxa"/>
              <w:left w:w="80" w:type="dxa"/>
              <w:bottom w:w="40" w:type="dxa"/>
              <w:right w:w="80" w:type="dxa"/>
            </w:tcMar>
          </w:tcPr>
          <w:p w14:paraId="0D7BB9D4" w14:textId="77777777" w:rsidR="005C4A9C" w:rsidRDefault="00000000">
            <w:r>
              <w:rPr>
                <w:rFonts w:eastAsia="Calibri"/>
                <w:sz w:val="19"/>
                <w:szCs w:val="19"/>
              </w:rPr>
              <w:t>5</w:t>
            </w:r>
          </w:p>
        </w:tc>
        <w:tc>
          <w:tcPr>
            <w:tcW w:w="1900" w:type="dxa"/>
            <w:tcMar>
              <w:top w:w="40" w:type="dxa"/>
              <w:left w:w="80" w:type="dxa"/>
              <w:bottom w:w="40" w:type="dxa"/>
              <w:right w:w="80" w:type="dxa"/>
            </w:tcMar>
          </w:tcPr>
          <w:p w14:paraId="5E94A612" w14:textId="77777777" w:rsidR="005C4A9C" w:rsidRDefault="00000000">
            <w:r>
              <w:rPr>
                <w:rFonts w:eastAsia="Calibri"/>
                <w:sz w:val="19"/>
                <w:szCs w:val="19"/>
              </w:rPr>
              <w:t>37</w:t>
            </w:r>
          </w:p>
        </w:tc>
        <w:tc>
          <w:tcPr>
            <w:tcW w:w="1624" w:type="dxa"/>
            <w:tcMar>
              <w:top w:w="40" w:type="dxa"/>
              <w:left w:w="80" w:type="dxa"/>
              <w:bottom w:w="40" w:type="dxa"/>
              <w:right w:w="80" w:type="dxa"/>
            </w:tcMar>
          </w:tcPr>
          <w:p w14:paraId="07B3F941" w14:textId="77777777" w:rsidR="005C4A9C" w:rsidRDefault="00000000">
            <w:r>
              <w:rPr>
                <w:rFonts w:eastAsia="Calibri"/>
                <w:sz w:val="19"/>
                <w:szCs w:val="19"/>
              </w:rPr>
              <w:t>169</w:t>
            </w:r>
          </w:p>
        </w:tc>
      </w:tr>
      <w:tr w:rsidR="005C4A9C" w14:paraId="02CF52AF" w14:textId="77777777">
        <w:tc>
          <w:tcPr>
            <w:tcW w:w="2100" w:type="dxa"/>
            <w:tcMar>
              <w:top w:w="40" w:type="dxa"/>
              <w:left w:w="80" w:type="dxa"/>
              <w:bottom w:w="40" w:type="dxa"/>
              <w:right w:w="80" w:type="dxa"/>
            </w:tcMar>
          </w:tcPr>
          <w:p w14:paraId="76F60AFC" w14:textId="77777777" w:rsidR="005C4A9C" w:rsidRDefault="00000000">
            <w:r>
              <w:rPr>
                <w:rFonts w:eastAsia="Calibri"/>
                <w:b/>
                <w:bCs/>
                <w:sz w:val="19"/>
                <w:szCs w:val="19"/>
              </w:rPr>
              <w:t>MG</w:t>
            </w:r>
          </w:p>
        </w:tc>
        <w:tc>
          <w:tcPr>
            <w:tcW w:w="2000" w:type="dxa"/>
            <w:tcMar>
              <w:top w:w="40" w:type="dxa"/>
              <w:left w:w="80" w:type="dxa"/>
              <w:bottom w:w="40" w:type="dxa"/>
              <w:right w:w="80" w:type="dxa"/>
            </w:tcMar>
          </w:tcPr>
          <w:p w14:paraId="58105B09" w14:textId="77777777" w:rsidR="005C4A9C" w:rsidRDefault="00000000">
            <w:r>
              <w:rPr>
                <w:rFonts w:eastAsia="Calibri"/>
                <w:sz w:val="19"/>
                <w:szCs w:val="19"/>
              </w:rPr>
              <w:t>12</w:t>
            </w:r>
          </w:p>
        </w:tc>
        <w:tc>
          <w:tcPr>
            <w:tcW w:w="2600" w:type="dxa"/>
            <w:tcMar>
              <w:top w:w="40" w:type="dxa"/>
              <w:left w:w="80" w:type="dxa"/>
              <w:bottom w:w="40" w:type="dxa"/>
              <w:right w:w="80" w:type="dxa"/>
            </w:tcMar>
          </w:tcPr>
          <w:p w14:paraId="06813AEB" w14:textId="77777777" w:rsidR="005C4A9C" w:rsidRDefault="00000000">
            <w:r>
              <w:rPr>
                <w:rFonts w:eastAsia="Calibri"/>
                <w:sz w:val="19"/>
                <w:szCs w:val="19"/>
              </w:rPr>
              <w:t>1</w:t>
            </w:r>
          </w:p>
        </w:tc>
        <w:tc>
          <w:tcPr>
            <w:tcW w:w="1900" w:type="dxa"/>
            <w:tcMar>
              <w:top w:w="40" w:type="dxa"/>
              <w:left w:w="80" w:type="dxa"/>
              <w:bottom w:w="40" w:type="dxa"/>
              <w:right w:w="80" w:type="dxa"/>
            </w:tcMar>
          </w:tcPr>
          <w:p w14:paraId="26BE0A43" w14:textId="77777777" w:rsidR="005C4A9C" w:rsidRDefault="00000000">
            <w:r>
              <w:rPr>
                <w:rFonts w:eastAsia="Calibri"/>
                <w:sz w:val="19"/>
                <w:szCs w:val="19"/>
              </w:rPr>
              <w:t>13</w:t>
            </w:r>
          </w:p>
        </w:tc>
        <w:tc>
          <w:tcPr>
            <w:tcW w:w="1624" w:type="dxa"/>
            <w:tcMar>
              <w:top w:w="40" w:type="dxa"/>
              <w:left w:w="80" w:type="dxa"/>
              <w:bottom w:w="40" w:type="dxa"/>
              <w:right w:w="80" w:type="dxa"/>
            </w:tcMar>
          </w:tcPr>
          <w:p w14:paraId="639C6B5A" w14:textId="77777777" w:rsidR="005C4A9C" w:rsidRDefault="00000000">
            <w:r>
              <w:rPr>
                <w:rFonts w:eastAsia="Calibri"/>
                <w:sz w:val="19"/>
                <w:szCs w:val="19"/>
              </w:rPr>
              <w:t>24</w:t>
            </w:r>
          </w:p>
        </w:tc>
      </w:tr>
    </w:tbl>
    <w:p w14:paraId="66A3C822" w14:textId="77777777" w:rsidR="005C4A9C" w:rsidRDefault="00000000" w:rsidP="00783DA7">
      <w:pPr>
        <w:spacing w:after="160" w:line="276" w:lineRule="auto"/>
        <w:jc w:val="both"/>
      </w:pPr>
      <w:r>
        <w:rPr>
          <w:rFonts w:eastAsia="Calibri"/>
        </w:rPr>
        <w:t>Note. Highly-reported tags (greater-than-5% literature-reporting rate) are presented in the v0.0 category scheme (intensity-related, geometry-related, device, anatomy); additional tags are FDR-significant among rarely-reported tags in the Phase 3 analysis and are rated within the same grid. The remaining reported tags not in the rated set are offered as a bounded, non-exhaustive suggestion menu. Category v0.0 groupings below are the initial scheme submitted for expert review.</w:t>
      </w:r>
    </w:p>
    <w:p w14:paraId="3441A1E9" w14:textId="77777777" w:rsidR="005C4A9C" w:rsidRDefault="00000000">
      <w:pPr>
        <w:spacing w:before="80" w:after="80"/>
      </w:pPr>
      <w:r>
        <w:rPr>
          <w:rFonts w:eastAsia="Calibri"/>
          <w:b/>
          <w:bCs/>
          <w:sz w:val="20"/>
          <w:szCs w:val="20"/>
        </w:rPr>
        <w:t>Table S2. CT candidate items by category (v0.0)</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24"/>
      </w:tblGrid>
      <w:tr w:rsidR="005C4A9C" w14:paraId="1073C7E1" w14:textId="77777777">
        <w:trPr>
          <w:tblHeader/>
        </w:trPr>
        <w:tc>
          <w:tcPr>
            <w:tcW w:w="3000" w:type="dxa"/>
            <w:shd w:val="clear" w:color="auto" w:fill="1F3864"/>
            <w:tcMar>
              <w:top w:w="40" w:type="dxa"/>
              <w:left w:w="80" w:type="dxa"/>
              <w:bottom w:w="40" w:type="dxa"/>
              <w:right w:w="80" w:type="dxa"/>
            </w:tcMar>
          </w:tcPr>
          <w:p w14:paraId="54ED4527" w14:textId="77777777" w:rsidR="005C4A9C" w:rsidRDefault="00000000">
            <w:r>
              <w:rPr>
                <w:rFonts w:eastAsia="Calibri"/>
                <w:b/>
                <w:bCs/>
                <w:color w:val="FFFFFF"/>
                <w:sz w:val="19"/>
                <w:szCs w:val="19"/>
              </w:rPr>
              <w:t>Category (v0.0)</w:t>
            </w:r>
          </w:p>
        </w:tc>
        <w:tc>
          <w:tcPr>
            <w:tcW w:w="7224" w:type="dxa"/>
            <w:shd w:val="clear" w:color="auto" w:fill="1F3864"/>
            <w:tcMar>
              <w:top w:w="40" w:type="dxa"/>
              <w:left w:w="80" w:type="dxa"/>
              <w:bottom w:w="40" w:type="dxa"/>
              <w:right w:w="80" w:type="dxa"/>
            </w:tcMar>
          </w:tcPr>
          <w:p w14:paraId="2D82DD62" w14:textId="77777777" w:rsidR="005C4A9C" w:rsidRDefault="00000000">
            <w:r>
              <w:rPr>
                <w:rFonts w:eastAsia="Calibri"/>
                <w:b/>
                <w:bCs/>
                <w:color w:val="FFFFFF"/>
                <w:sz w:val="19"/>
                <w:szCs w:val="19"/>
              </w:rPr>
              <w:t>Item</w:t>
            </w:r>
          </w:p>
        </w:tc>
      </w:tr>
      <w:tr w:rsidR="005C4A9C" w14:paraId="12F37338" w14:textId="77777777">
        <w:tc>
          <w:tcPr>
            <w:tcW w:w="3000" w:type="dxa"/>
            <w:shd w:val="clear" w:color="auto" w:fill="EEF1F7"/>
            <w:tcMar>
              <w:top w:w="40" w:type="dxa"/>
              <w:left w:w="80" w:type="dxa"/>
              <w:bottom w:w="40" w:type="dxa"/>
              <w:right w:w="80" w:type="dxa"/>
            </w:tcMar>
          </w:tcPr>
          <w:p w14:paraId="44C7BCF5" w14:textId="77777777" w:rsidR="005C4A9C" w:rsidRDefault="00000000">
            <w:r>
              <w:rPr>
                <w:rFonts w:eastAsia="Calibri"/>
                <w:b/>
                <w:bCs/>
                <w:sz w:val="19"/>
                <w:szCs w:val="19"/>
              </w:rPr>
              <w:t>Intensity-related</w:t>
            </w:r>
          </w:p>
        </w:tc>
        <w:tc>
          <w:tcPr>
            <w:tcW w:w="7224" w:type="dxa"/>
            <w:tcMar>
              <w:top w:w="40" w:type="dxa"/>
              <w:left w:w="80" w:type="dxa"/>
              <w:bottom w:w="40" w:type="dxa"/>
              <w:right w:w="80" w:type="dxa"/>
            </w:tcMar>
          </w:tcPr>
          <w:p w14:paraId="3DA8E203" w14:textId="77777777" w:rsidR="005C4A9C" w:rsidRDefault="00000000">
            <w:r>
              <w:rPr>
                <w:rFonts w:eastAsia="Calibri"/>
                <w:sz w:val="19"/>
                <w:szCs w:val="19"/>
              </w:rPr>
              <w:t>KVP</w:t>
            </w:r>
          </w:p>
        </w:tc>
      </w:tr>
      <w:tr w:rsidR="005C4A9C" w14:paraId="78658F80" w14:textId="77777777">
        <w:tc>
          <w:tcPr>
            <w:tcW w:w="3000" w:type="dxa"/>
            <w:tcMar>
              <w:top w:w="40" w:type="dxa"/>
              <w:left w:w="80" w:type="dxa"/>
              <w:bottom w:w="40" w:type="dxa"/>
              <w:right w:w="80" w:type="dxa"/>
            </w:tcMar>
          </w:tcPr>
          <w:p w14:paraId="2097F4ED" w14:textId="77777777" w:rsidR="005C4A9C" w:rsidRDefault="005C4A9C"/>
        </w:tc>
        <w:tc>
          <w:tcPr>
            <w:tcW w:w="7224" w:type="dxa"/>
            <w:tcMar>
              <w:top w:w="40" w:type="dxa"/>
              <w:left w:w="80" w:type="dxa"/>
              <w:bottom w:w="40" w:type="dxa"/>
              <w:right w:w="80" w:type="dxa"/>
            </w:tcMar>
          </w:tcPr>
          <w:p w14:paraId="009BE9D0" w14:textId="77777777" w:rsidR="005C4A9C" w:rsidRDefault="00000000">
            <w:r>
              <w:rPr>
                <w:rFonts w:eastAsia="Calibri"/>
                <w:sz w:val="19"/>
                <w:szCs w:val="19"/>
              </w:rPr>
              <w:t>X-Ray Tube Current</w:t>
            </w:r>
          </w:p>
        </w:tc>
      </w:tr>
      <w:tr w:rsidR="005C4A9C" w14:paraId="45E81AD9" w14:textId="77777777">
        <w:tc>
          <w:tcPr>
            <w:tcW w:w="3000" w:type="dxa"/>
            <w:tcMar>
              <w:top w:w="40" w:type="dxa"/>
              <w:left w:w="80" w:type="dxa"/>
              <w:bottom w:w="40" w:type="dxa"/>
              <w:right w:w="80" w:type="dxa"/>
            </w:tcMar>
          </w:tcPr>
          <w:p w14:paraId="6B3F1184" w14:textId="77777777" w:rsidR="005C4A9C" w:rsidRDefault="005C4A9C"/>
        </w:tc>
        <w:tc>
          <w:tcPr>
            <w:tcW w:w="7224" w:type="dxa"/>
            <w:tcMar>
              <w:top w:w="40" w:type="dxa"/>
              <w:left w:w="80" w:type="dxa"/>
              <w:bottom w:w="40" w:type="dxa"/>
              <w:right w:w="80" w:type="dxa"/>
            </w:tcMar>
          </w:tcPr>
          <w:p w14:paraId="6D8FEF9C" w14:textId="77777777" w:rsidR="005C4A9C" w:rsidRDefault="00000000">
            <w:r>
              <w:rPr>
                <w:rFonts w:eastAsia="Calibri"/>
                <w:sz w:val="19"/>
                <w:szCs w:val="19"/>
              </w:rPr>
              <w:t>Convolution Kernel</w:t>
            </w:r>
          </w:p>
        </w:tc>
      </w:tr>
      <w:tr w:rsidR="005C4A9C" w14:paraId="7E930523" w14:textId="77777777">
        <w:tc>
          <w:tcPr>
            <w:tcW w:w="3000" w:type="dxa"/>
            <w:tcMar>
              <w:top w:w="40" w:type="dxa"/>
              <w:left w:w="80" w:type="dxa"/>
              <w:bottom w:w="40" w:type="dxa"/>
              <w:right w:w="80" w:type="dxa"/>
            </w:tcMar>
          </w:tcPr>
          <w:p w14:paraId="745AD550" w14:textId="77777777" w:rsidR="005C4A9C" w:rsidRDefault="005C4A9C"/>
        </w:tc>
        <w:tc>
          <w:tcPr>
            <w:tcW w:w="7224" w:type="dxa"/>
            <w:tcMar>
              <w:top w:w="40" w:type="dxa"/>
              <w:left w:w="80" w:type="dxa"/>
              <w:bottom w:w="40" w:type="dxa"/>
              <w:right w:w="80" w:type="dxa"/>
            </w:tcMar>
          </w:tcPr>
          <w:p w14:paraId="5BB66023" w14:textId="77777777" w:rsidR="005C4A9C" w:rsidRDefault="00000000">
            <w:r>
              <w:rPr>
                <w:rFonts w:eastAsia="Calibri"/>
                <w:sz w:val="19"/>
                <w:szCs w:val="19"/>
              </w:rPr>
              <w:t>Contrast/Bolus Agent</w:t>
            </w:r>
          </w:p>
        </w:tc>
      </w:tr>
      <w:tr w:rsidR="005C4A9C" w14:paraId="505F682E" w14:textId="77777777">
        <w:tc>
          <w:tcPr>
            <w:tcW w:w="3000" w:type="dxa"/>
            <w:tcMar>
              <w:top w:w="40" w:type="dxa"/>
              <w:left w:w="80" w:type="dxa"/>
              <w:bottom w:w="40" w:type="dxa"/>
              <w:right w:w="80" w:type="dxa"/>
            </w:tcMar>
          </w:tcPr>
          <w:p w14:paraId="69391B87" w14:textId="77777777" w:rsidR="005C4A9C" w:rsidRDefault="005C4A9C"/>
        </w:tc>
        <w:tc>
          <w:tcPr>
            <w:tcW w:w="7224" w:type="dxa"/>
            <w:tcMar>
              <w:top w:w="40" w:type="dxa"/>
              <w:left w:w="80" w:type="dxa"/>
              <w:bottom w:w="40" w:type="dxa"/>
              <w:right w:w="80" w:type="dxa"/>
            </w:tcMar>
          </w:tcPr>
          <w:p w14:paraId="4EE20826" w14:textId="77777777" w:rsidR="005C4A9C" w:rsidRDefault="00000000">
            <w:r>
              <w:rPr>
                <w:rFonts w:eastAsia="Calibri"/>
                <w:sz w:val="19"/>
                <w:szCs w:val="19"/>
              </w:rPr>
              <w:t>Contrast/Bolus Agent Phase</w:t>
            </w:r>
          </w:p>
        </w:tc>
      </w:tr>
      <w:tr w:rsidR="005C4A9C" w14:paraId="0EC676CE" w14:textId="77777777">
        <w:tc>
          <w:tcPr>
            <w:tcW w:w="3000" w:type="dxa"/>
            <w:tcMar>
              <w:top w:w="40" w:type="dxa"/>
              <w:left w:w="80" w:type="dxa"/>
              <w:bottom w:w="40" w:type="dxa"/>
              <w:right w:w="80" w:type="dxa"/>
            </w:tcMar>
          </w:tcPr>
          <w:p w14:paraId="772C8666" w14:textId="77777777" w:rsidR="005C4A9C" w:rsidRDefault="005C4A9C"/>
        </w:tc>
        <w:tc>
          <w:tcPr>
            <w:tcW w:w="7224" w:type="dxa"/>
            <w:tcMar>
              <w:top w:w="40" w:type="dxa"/>
              <w:left w:w="80" w:type="dxa"/>
              <w:bottom w:w="40" w:type="dxa"/>
              <w:right w:w="80" w:type="dxa"/>
            </w:tcMar>
          </w:tcPr>
          <w:p w14:paraId="022CE128" w14:textId="77777777" w:rsidR="005C4A9C" w:rsidRDefault="00000000">
            <w:r>
              <w:rPr>
                <w:rFonts w:eastAsia="Calibri"/>
                <w:sz w:val="19"/>
                <w:szCs w:val="19"/>
              </w:rPr>
              <w:t>Contrast Flow Rate</w:t>
            </w:r>
          </w:p>
        </w:tc>
      </w:tr>
      <w:tr w:rsidR="005C4A9C" w14:paraId="17E00407" w14:textId="77777777">
        <w:tc>
          <w:tcPr>
            <w:tcW w:w="3000" w:type="dxa"/>
            <w:tcMar>
              <w:top w:w="40" w:type="dxa"/>
              <w:left w:w="80" w:type="dxa"/>
              <w:bottom w:w="40" w:type="dxa"/>
              <w:right w:w="80" w:type="dxa"/>
            </w:tcMar>
          </w:tcPr>
          <w:p w14:paraId="6EC863F3" w14:textId="77777777" w:rsidR="005C4A9C" w:rsidRDefault="005C4A9C"/>
        </w:tc>
        <w:tc>
          <w:tcPr>
            <w:tcW w:w="7224" w:type="dxa"/>
            <w:tcMar>
              <w:top w:w="40" w:type="dxa"/>
              <w:left w:w="80" w:type="dxa"/>
              <w:bottom w:w="40" w:type="dxa"/>
              <w:right w:w="80" w:type="dxa"/>
            </w:tcMar>
          </w:tcPr>
          <w:p w14:paraId="18AF4B14" w14:textId="77777777" w:rsidR="005C4A9C" w:rsidRDefault="00000000">
            <w:r>
              <w:rPr>
                <w:rFonts w:eastAsia="Calibri"/>
                <w:sz w:val="19"/>
                <w:szCs w:val="19"/>
              </w:rPr>
              <w:t>CTDIvol</w:t>
            </w:r>
          </w:p>
        </w:tc>
      </w:tr>
      <w:tr w:rsidR="005C4A9C" w14:paraId="0EBFD5CA" w14:textId="77777777">
        <w:tc>
          <w:tcPr>
            <w:tcW w:w="3000" w:type="dxa"/>
            <w:tcMar>
              <w:top w:w="40" w:type="dxa"/>
              <w:left w:w="80" w:type="dxa"/>
              <w:bottom w:w="40" w:type="dxa"/>
              <w:right w:w="80" w:type="dxa"/>
            </w:tcMar>
          </w:tcPr>
          <w:p w14:paraId="08073825" w14:textId="77777777" w:rsidR="005C4A9C" w:rsidRDefault="005C4A9C"/>
        </w:tc>
        <w:tc>
          <w:tcPr>
            <w:tcW w:w="7224" w:type="dxa"/>
            <w:tcMar>
              <w:top w:w="40" w:type="dxa"/>
              <w:left w:w="80" w:type="dxa"/>
              <w:bottom w:w="40" w:type="dxa"/>
              <w:right w:w="80" w:type="dxa"/>
            </w:tcMar>
          </w:tcPr>
          <w:p w14:paraId="18018E61" w14:textId="77777777" w:rsidR="005C4A9C" w:rsidRDefault="00000000">
            <w:r>
              <w:rPr>
                <w:rFonts w:eastAsia="Calibri"/>
                <w:sz w:val="19"/>
                <w:szCs w:val="19"/>
              </w:rPr>
              <w:t>Exposure in µAs</w:t>
            </w:r>
          </w:p>
        </w:tc>
      </w:tr>
      <w:tr w:rsidR="005C4A9C" w14:paraId="449929A3" w14:textId="77777777">
        <w:tc>
          <w:tcPr>
            <w:tcW w:w="3000" w:type="dxa"/>
            <w:tcMar>
              <w:top w:w="40" w:type="dxa"/>
              <w:left w:w="80" w:type="dxa"/>
              <w:bottom w:w="40" w:type="dxa"/>
              <w:right w:w="80" w:type="dxa"/>
            </w:tcMar>
          </w:tcPr>
          <w:p w14:paraId="707962D9" w14:textId="77777777" w:rsidR="005C4A9C" w:rsidRDefault="005C4A9C"/>
        </w:tc>
        <w:tc>
          <w:tcPr>
            <w:tcW w:w="7224" w:type="dxa"/>
            <w:tcMar>
              <w:top w:w="40" w:type="dxa"/>
              <w:left w:w="80" w:type="dxa"/>
              <w:bottom w:w="40" w:type="dxa"/>
              <w:right w:w="80" w:type="dxa"/>
            </w:tcMar>
          </w:tcPr>
          <w:p w14:paraId="7BD20F12" w14:textId="77777777" w:rsidR="005C4A9C" w:rsidRDefault="00000000">
            <w:r>
              <w:rPr>
                <w:rFonts w:eastAsia="Calibri"/>
                <w:sz w:val="19"/>
                <w:szCs w:val="19"/>
              </w:rPr>
              <w:t>Revolution Time</w:t>
            </w:r>
          </w:p>
        </w:tc>
      </w:tr>
      <w:tr w:rsidR="005C4A9C" w14:paraId="70081CBE" w14:textId="77777777">
        <w:tc>
          <w:tcPr>
            <w:tcW w:w="3000" w:type="dxa"/>
            <w:tcMar>
              <w:top w:w="40" w:type="dxa"/>
              <w:left w:w="80" w:type="dxa"/>
              <w:bottom w:w="40" w:type="dxa"/>
              <w:right w:w="80" w:type="dxa"/>
            </w:tcMar>
          </w:tcPr>
          <w:p w14:paraId="42DF350C" w14:textId="77777777" w:rsidR="005C4A9C" w:rsidRDefault="005C4A9C"/>
        </w:tc>
        <w:tc>
          <w:tcPr>
            <w:tcW w:w="7224" w:type="dxa"/>
            <w:tcMar>
              <w:top w:w="40" w:type="dxa"/>
              <w:left w:w="80" w:type="dxa"/>
              <w:bottom w:w="40" w:type="dxa"/>
              <w:right w:w="80" w:type="dxa"/>
            </w:tcMar>
          </w:tcPr>
          <w:p w14:paraId="0802D73E" w14:textId="77777777" w:rsidR="005C4A9C" w:rsidRDefault="00000000">
            <w:r>
              <w:rPr>
                <w:rFonts w:eastAsia="Calibri"/>
                <w:sz w:val="19"/>
                <w:szCs w:val="19"/>
              </w:rPr>
              <w:t>Reconstruction Algorithm</w:t>
            </w:r>
          </w:p>
        </w:tc>
      </w:tr>
      <w:tr w:rsidR="005C4A9C" w14:paraId="19C562BE" w14:textId="77777777">
        <w:tc>
          <w:tcPr>
            <w:tcW w:w="3000" w:type="dxa"/>
            <w:shd w:val="clear" w:color="auto" w:fill="EEF1F7"/>
            <w:tcMar>
              <w:top w:w="40" w:type="dxa"/>
              <w:left w:w="80" w:type="dxa"/>
              <w:bottom w:w="40" w:type="dxa"/>
              <w:right w:w="80" w:type="dxa"/>
            </w:tcMar>
          </w:tcPr>
          <w:p w14:paraId="0243A036" w14:textId="77777777" w:rsidR="005C4A9C" w:rsidRDefault="00000000">
            <w:r>
              <w:rPr>
                <w:rFonts w:eastAsia="Calibri"/>
                <w:b/>
                <w:bCs/>
                <w:sz w:val="19"/>
                <w:szCs w:val="19"/>
              </w:rPr>
              <w:t>Geometry-related</w:t>
            </w:r>
          </w:p>
        </w:tc>
        <w:tc>
          <w:tcPr>
            <w:tcW w:w="7224" w:type="dxa"/>
            <w:tcMar>
              <w:top w:w="40" w:type="dxa"/>
              <w:left w:w="80" w:type="dxa"/>
              <w:bottom w:w="40" w:type="dxa"/>
              <w:right w:w="80" w:type="dxa"/>
            </w:tcMar>
          </w:tcPr>
          <w:p w14:paraId="7765DC67" w14:textId="77777777" w:rsidR="005C4A9C" w:rsidRDefault="00000000">
            <w:r>
              <w:rPr>
                <w:rFonts w:eastAsia="Calibri"/>
                <w:sz w:val="19"/>
                <w:szCs w:val="19"/>
              </w:rPr>
              <w:t>Rows</w:t>
            </w:r>
          </w:p>
        </w:tc>
      </w:tr>
      <w:tr w:rsidR="005C4A9C" w14:paraId="64B2674A" w14:textId="77777777">
        <w:tc>
          <w:tcPr>
            <w:tcW w:w="3000" w:type="dxa"/>
            <w:tcMar>
              <w:top w:w="40" w:type="dxa"/>
              <w:left w:w="80" w:type="dxa"/>
              <w:bottom w:w="40" w:type="dxa"/>
              <w:right w:w="80" w:type="dxa"/>
            </w:tcMar>
          </w:tcPr>
          <w:p w14:paraId="4469DF3A" w14:textId="77777777" w:rsidR="005C4A9C" w:rsidRDefault="005C4A9C"/>
        </w:tc>
        <w:tc>
          <w:tcPr>
            <w:tcW w:w="7224" w:type="dxa"/>
            <w:tcMar>
              <w:top w:w="40" w:type="dxa"/>
              <w:left w:w="80" w:type="dxa"/>
              <w:bottom w:w="40" w:type="dxa"/>
              <w:right w:w="80" w:type="dxa"/>
            </w:tcMar>
          </w:tcPr>
          <w:p w14:paraId="2CA5837F" w14:textId="77777777" w:rsidR="005C4A9C" w:rsidRDefault="00000000">
            <w:r>
              <w:rPr>
                <w:rFonts w:eastAsia="Calibri"/>
                <w:sz w:val="19"/>
                <w:szCs w:val="19"/>
              </w:rPr>
              <w:t>Columns</w:t>
            </w:r>
          </w:p>
        </w:tc>
      </w:tr>
      <w:tr w:rsidR="005C4A9C" w14:paraId="1FE0F8A2" w14:textId="77777777">
        <w:tc>
          <w:tcPr>
            <w:tcW w:w="3000" w:type="dxa"/>
            <w:tcMar>
              <w:top w:w="40" w:type="dxa"/>
              <w:left w:w="80" w:type="dxa"/>
              <w:bottom w:w="40" w:type="dxa"/>
              <w:right w:w="80" w:type="dxa"/>
            </w:tcMar>
          </w:tcPr>
          <w:p w14:paraId="2B317F04" w14:textId="77777777" w:rsidR="005C4A9C" w:rsidRDefault="005C4A9C"/>
        </w:tc>
        <w:tc>
          <w:tcPr>
            <w:tcW w:w="7224" w:type="dxa"/>
            <w:tcMar>
              <w:top w:w="40" w:type="dxa"/>
              <w:left w:w="80" w:type="dxa"/>
              <w:bottom w:w="40" w:type="dxa"/>
              <w:right w:w="80" w:type="dxa"/>
            </w:tcMar>
          </w:tcPr>
          <w:p w14:paraId="24E27CF8" w14:textId="77777777" w:rsidR="005C4A9C" w:rsidRDefault="00000000">
            <w:r>
              <w:rPr>
                <w:rFonts w:eastAsia="Calibri"/>
                <w:sz w:val="19"/>
                <w:szCs w:val="19"/>
              </w:rPr>
              <w:t>Pixel Spacing</w:t>
            </w:r>
          </w:p>
        </w:tc>
      </w:tr>
      <w:tr w:rsidR="005C4A9C" w14:paraId="1E4CD436" w14:textId="77777777">
        <w:tc>
          <w:tcPr>
            <w:tcW w:w="3000" w:type="dxa"/>
            <w:tcMar>
              <w:top w:w="40" w:type="dxa"/>
              <w:left w:w="80" w:type="dxa"/>
              <w:bottom w:w="40" w:type="dxa"/>
              <w:right w:w="80" w:type="dxa"/>
            </w:tcMar>
          </w:tcPr>
          <w:p w14:paraId="14AF1DB8" w14:textId="77777777" w:rsidR="005C4A9C" w:rsidRDefault="005C4A9C"/>
        </w:tc>
        <w:tc>
          <w:tcPr>
            <w:tcW w:w="7224" w:type="dxa"/>
            <w:tcMar>
              <w:top w:w="40" w:type="dxa"/>
              <w:left w:w="80" w:type="dxa"/>
              <w:bottom w:w="40" w:type="dxa"/>
              <w:right w:w="80" w:type="dxa"/>
            </w:tcMar>
          </w:tcPr>
          <w:p w14:paraId="1D13DE88" w14:textId="77777777" w:rsidR="005C4A9C" w:rsidRDefault="00000000">
            <w:r>
              <w:rPr>
                <w:rFonts w:eastAsia="Calibri"/>
                <w:sz w:val="19"/>
                <w:szCs w:val="19"/>
              </w:rPr>
              <w:t>Slice Thickness</w:t>
            </w:r>
          </w:p>
        </w:tc>
      </w:tr>
      <w:tr w:rsidR="005C4A9C" w14:paraId="5AB5568C" w14:textId="77777777">
        <w:tc>
          <w:tcPr>
            <w:tcW w:w="3000" w:type="dxa"/>
            <w:tcMar>
              <w:top w:w="40" w:type="dxa"/>
              <w:left w:w="80" w:type="dxa"/>
              <w:bottom w:w="40" w:type="dxa"/>
              <w:right w:w="80" w:type="dxa"/>
            </w:tcMar>
          </w:tcPr>
          <w:p w14:paraId="0475D611" w14:textId="77777777" w:rsidR="005C4A9C" w:rsidRDefault="005C4A9C"/>
        </w:tc>
        <w:tc>
          <w:tcPr>
            <w:tcW w:w="7224" w:type="dxa"/>
            <w:tcMar>
              <w:top w:w="40" w:type="dxa"/>
              <w:left w:w="80" w:type="dxa"/>
              <w:bottom w:w="40" w:type="dxa"/>
              <w:right w:w="80" w:type="dxa"/>
            </w:tcMar>
          </w:tcPr>
          <w:p w14:paraId="37A1F15D" w14:textId="77777777" w:rsidR="005C4A9C" w:rsidRDefault="00000000">
            <w:r>
              <w:rPr>
                <w:rFonts w:eastAsia="Calibri"/>
                <w:sz w:val="19"/>
                <w:szCs w:val="19"/>
              </w:rPr>
              <w:t>Reconstruction Diameter</w:t>
            </w:r>
          </w:p>
        </w:tc>
      </w:tr>
      <w:tr w:rsidR="005C4A9C" w14:paraId="29F89C86" w14:textId="77777777">
        <w:tc>
          <w:tcPr>
            <w:tcW w:w="3000" w:type="dxa"/>
            <w:tcMar>
              <w:top w:w="40" w:type="dxa"/>
              <w:left w:w="80" w:type="dxa"/>
              <w:bottom w:w="40" w:type="dxa"/>
              <w:right w:w="80" w:type="dxa"/>
            </w:tcMar>
          </w:tcPr>
          <w:p w14:paraId="79C629EC" w14:textId="77777777" w:rsidR="005C4A9C" w:rsidRDefault="005C4A9C"/>
        </w:tc>
        <w:tc>
          <w:tcPr>
            <w:tcW w:w="7224" w:type="dxa"/>
            <w:tcMar>
              <w:top w:w="40" w:type="dxa"/>
              <w:left w:w="80" w:type="dxa"/>
              <w:bottom w:w="40" w:type="dxa"/>
              <w:right w:w="80" w:type="dxa"/>
            </w:tcMar>
          </w:tcPr>
          <w:p w14:paraId="4243469C" w14:textId="77777777" w:rsidR="005C4A9C" w:rsidRDefault="00000000">
            <w:r>
              <w:rPr>
                <w:rFonts w:eastAsia="Calibri"/>
                <w:sz w:val="19"/>
                <w:szCs w:val="19"/>
              </w:rPr>
              <w:t>Spacing Between Slices</w:t>
            </w:r>
          </w:p>
        </w:tc>
      </w:tr>
      <w:tr w:rsidR="005C4A9C" w14:paraId="63F5BDB7" w14:textId="77777777">
        <w:tc>
          <w:tcPr>
            <w:tcW w:w="3000" w:type="dxa"/>
            <w:tcMar>
              <w:top w:w="40" w:type="dxa"/>
              <w:left w:w="80" w:type="dxa"/>
              <w:bottom w:w="40" w:type="dxa"/>
              <w:right w:w="80" w:type="dxa"/>
            </w:tcMar>
          </w:tcPr>
          <w:p w14:paraId="41998FF4" w14:textId="77777777" w:rsidR="005C4A9C" w:rsidRDefault="005C4A9C"/>
        </w:tc>
        <w:tc>
          <w:tcPr>
            <w:tcW w:w="7224" w:type="dxa"/>
            <w:tcMar>
              <w:top w:w="40" w:type="dxa"/>
              <w:left w:w="80" w:type="dxa"/>
              <w:bottom w:w="40" w:type="dxa"/>
              <w:right w:w="80" w:type="dxa"/>
            </w:tcMar>
          </w:tcPr>
          <w:p w14:paraId="3B346439" w14:textId="77777777" w:rsidR="005C4A9C" w:rsidRDefault="00000000">
            <w:r>
              <w:rPr>
                <w:rFonts w:eastAsia="Calibri"/>
                <w:sz w:val="19"/>
                <w:szCs w:val="19"/>
              </w:rPr>
              <w:t>Window Center</w:t>
            </w:r>
          </w:p>
        </w:tc>
      </w:tr>
      <w:tr w:rsidR="005C4A9C" w14:paraId="511CD453" w14:textId="77777777">
        <w:tc>
          <w:tcPr>
            <w:tcW w:w="3000" w:type="dxa"/>
            <w:tcMar>
              <w:top w:w="40" w:type="dxa"/>
              <w:left w:w="80" w:type="dxa"/>
              <w:bottom w:w="40" w:type="dxa"/>
              <w:right w:w="80" w:type="dxa"/>
            </w:tcMar>
          </w:tcPr>
          <w:p w14:paraId="657BFB9B" w14:textId="77777777" w:rsidR="005C4A9C" w:rsidRDefault="005C4A9C"/>
        </w:tc>
        <w:tc>
          <w:tcPr>
            <w:tcW w:w="7224" w:type="dxa"/>
            <w:tcMar>
              <w:top w:w="40" w:type="dxa"/>
              <w:left w:w="80" w:type="dxa"/>
              <w:bottom w:w="40" w:type="dxa"/>
              <w:right w:w="80" w:type="dxa"/>
            </w:tcMar>
          </w:tcPr>
          <w:p w14:paraId="60705940" w14:textId="77777777" w:rsidR="005C4A9C" w:rsidRDefault="00000000">
            <w:r>
              <w:rPr>
                <w:rFonts w:eastAsia="Calibri"/>
                <w:sz w:val="19"/>
                <w:szCs w:val="19"/>
              </w:rPr>
              <w:t>Window Width</w:t>
            </w:r>
          </w:p>
        </w:tc>
      </w:tr>
      <w:tr w:rsidR="005C4A9C" w14:paraId="32179893" w14:textId="77777777">
        <w:tc>
          <w:tcPr>
            <w:tcW w:w="3000" w:type="dxa"/>
            <w:tcMar>
              <w:top w:w="40" w:type="dxa"/>
              <w:left w:w="80" w:type="dxa"/>
              <w:bottom w:w="40" w:type="dxa"/>
              <w:right w:w="80" w:type="dxa"/>
            </w:tcMar>
          </w:tcPr>
          <w:p w14:paraId="5A0A5974" w14:textId="77777777" w:rsidR="005C4A9C" w:rsidRDefault="005C4A9C"/>
        </w:tc>
        <w:tc>
          <w:tcPr>
            <w:tcW w:w="7224" w:type="dxa"/>
            <w:tcMar>
              <w:top w:w="40" w:type="dxa"/>
              <w:left w:w="80" w:type="dxa"/>
              <w:bottom w:w="40" w:type="dxa"/>
              <w:right w:w="80" w:type="dxa"/>
            </w:tcMar>
          </w:tcPr>
          <w:p w14:paraId="5A16A728" w14:textId="77777777" w:rsidR="005C4A9C" w:rsidRDefault="00000000">
            <w:r>
              <w:rPr>
                <w:rFonts w:eastAsia="Calibri"/>
                <w:sz w:val="19"/>
                <w:szCs w:val="19"/>
              </w:rPr>
              <w:t>Total Collimation Width</w:t>
            </w:r>
          </w:p>
        </w:tc>
      </w:tr>
      <w:tr w:rsidR="005C4A9C" w14:paraId="0FEEADD7" w14:textId="77777777">
        <w:tc>
          <w:tcPr>
            <w:tcW w:w="3000" w:type="dxa"/>
            <w:tcMar>
              <w:top w:w="40" w:type="dxa"/>
              <w:left w:w="80" w:type="dxa"/>
              <w:bottom w:w="40" w:type="dxa"/>
              <w:right w:w="80" w:type="dxa"/>
            </w:tcMar>
          </w:tcPr>
          <w:p w14:paraId="4E452095" w14:textId="77777777" w:rsidR="005C4A9C" w:rsidRDefault="005C4A9C"/>
        </w:tc>
        <w:tc>
          <w:tcPr>
            <w:tcW w:w="7224" w:type="dxa"/>
            <w:tcMar>
              <w:top w:w="40" w:type="dxa"/>
              <w:left w:w="80" w:type="dxa"/>
              <w:bottom w:w="40" w:type="dxa"/>
              <w:right w:w="80" w:type="dxa"/>
            </w:tcMar>
          </w:tcPr>
          <w:p w14:paraId="4CFFE485" w14:textId="77777777" w:rsidR="005C4A9C" w:rsidRDefault="00000000">
            <w:r>
              <w:rPr>
                <w:rFonts w:eastAsia="Calibri"/>
                <w:sz w:val="19"/>
                <w:szCs w:val="19"/>
              </w:rPr>
              <w:t>Spiral Pitch Factor</w:t>
            </w:r>
          </w:p>
        </w:tc>
      </w:tr>
      <w:tr w:rsidR="005C4A9C" w14:paraId="2F27783C" w14:textId="77777777">
        <w:tc>
          <w:tcPr>
            <w:tcW w:w="3000" w:type="dxa"/>
            <w:tcMar>
              <w:top w:w="40" w:type="dxa"/>
              <w:left w:w="80" w:type="dxa"/>
              <w:bottom w:w="40" w:type="dxa"/>
              <w:right w:w="80" w:type="dxa"/>
            </w:tcMar>
          </w:tcPr>
          <w:p w14:paraId="528FDDAE" w14:textId="77777777" w:rsidR="005C4A9C" w:rsidRDefault="005C4A9C"/>
        </w:tc>
        <w:tc>
          <w:tcPr>
            <w:tcW w:w="7224" w:type="dxa"/>
            <w:tcMar>
              <w:top w:w="40" w:type="dxa"/>
              <w:left w:w="80" w:type="dxa"/>
              <w:bottom w:w="40" w:type="dxa"/>
              <w:right w:w="80" w:type="dxa"/>
            </w:tcMar>
          </w:tcPr>
          <w:p w14:paraId="74384E79" w14:textId="77777777" w:rsidR="005C4A9C" w:rsidRDefault="00000000">
            <w:r>
              <w:rPr>
                <w:rFonts w:eastAsia="Calibri"/>
                <w:sz w:val="19"/>
                <w:szCs w:val="19"/>
              </w:rPr>
              <w:t>Table Speed</w:t>
            </w:r>
          </w:p>
        </w:tc>
      </w:tr>
      <w:tr w:rsidR="005C4A9C" w14:paraId="10E9EC9B" w14:textId="77777777">
        <w:tc>
          <w:tcPr>
            <w:tcW w:w="3000" w:type="dxa"/>
            <w:tcMar>
              <w:top w:w="40" w:type="dxa"/>
              <w:left w:w="80" w:type="dxa"/>
              <w:bottom w:w="40" w:type="dxa"/>
              <w:right w:w="80" w:type="dxa"/>
            </w:tcMar>
          </w:tcPr>
          <w:p w14:paraId="183C6E71" w14:textId="77777777" w:rsidR="005C4A9C" w:rsidRDefault="005C4A9C"/>
        </w:tc>
        <w:tc>
          <w:tcPr>
            <w:tcW w:w="7224" w:type="dxa"/>
            <w:tcMar>
              <w:top w:w="40" w:type="dxa"/>
              <w:left w:w="80" w:type="dxa"/>
              <w:bottom w:w="40" w:type="dxa"/>
              <w:right w:w="80" w:type="dxa"/>
            </w:tcMar>
          </w:tcPr>
          <w:p w14:paraId="616593F4" w14:textId="77777777" w:rsidR="005C4A9C" w:rsidRDefault="00000000">
            <w:r>
              <w:rPr>
                <w:rFonts w:eastAsia="Calibri"/>
                <w:sz w:val="19"/>
                <w:szCs w:val="19"/>
              </w:rPr>
              <w:t>Reformatting Thickness</w:t>
            </w:r>
          </w:p>
        </w:tc>
      </w:tr>
      <w:tr w:rsidR="005C4A9C" w14:paraId="6CB0D47A" w14:textId="77777777">
        <w:tc>
          <w:tcPr>
            <w:tcW w:w="3000" w:type="dxa"/>
            <w:shd w:val="clear" w:color="auto" w:fill="EEF1F7"/>
            <w:tcMar>
              <w:top w:w="40" w:type="dxa"/>
              <w:left w:w="80" w:type="dxa"/>
              <w:bottom w:w="40" w:type="dxa"/>
              <w:right w:w="80" w:type="dxa"/>
            </w:tcMar>
          </w:tcPr>
          <w:p w14:paraId="7926BE89" w14:textId="77777777" w:rsidR="005C4A9C" w:rsidRDefault="00000000">
            <w:r>
              <w:rPr>
                <w:rFonts w:eastAsia="Calibri"/>
                <w:b/>
                <w:bCs/>
                <w:sz w:val="19"/>
                <w:szCs w:val="19"/>
              </w:rPr>
              <w:t>Device</w:t>
            </w:r>
          </w:p>
        </w:tc>
        <w:tc>
          <w:tcPr>
            <w:tcW w:w="7224" w:type="dxa"/>
            <w:tcMar>
              <w:top w:w="40" w:type="dxa"/>
              <w:left w:w="80" w:type="dxa"/>
              <w:bottom w:w="40" w:type="dxa"/>
              <w:right w:w="80" w:type="dxa"/>
            </w:tcMar>
          </w:tcPr>
          <w:p w14:paraId="5E6891DE" w14:textId="77777777" w:rsidR="005C4A9C" w:rsidRDefault="00000000">
            <w:r>
              <w:rPr>
                <w:rFonts w:eastAsia="Calibri"/>
                <w:sz w:val="19"/>
                <w:szCs w:val="19"/>
              </w:rPr>
              <w:t>Manufacturer's Model Name</w:t>
            </w:r>
          </w:p>
        </w:tc>
      </w:tr>
      <w:tr w:rsidR="005C4A9C" w14:paraId="346D351E" w14:textId="77777777">
        <w:tc>
          <w:tcPr>
            <w:tcW w:w="3000" w:type="dxa"/>
            <w:tcMar>
              <w:top w:w="40" w:type="dxa"/>
              <w:left w:w="80" w:type="dxa"/>
              <w:bottom w:w="40" w:type="dxa"/>
              <w:right w:w="80" w:type="dxa"/>
            </w:tcMar>
          </w:tcPr>
          <w:p w14:paraId="56D43C90" w14:textId="77777777" w:rsidR="005C4A9C" w:rsidRDefault="005C4A9C"/>
        </w:tc>
        <w:tc>
          <w:tcPr>
            <w:tcW w:w="7224" w:type="dxa"/>
            <w:tcMar>
              <w:top w:w="40" w:type="dxa"/>
              <w:left w:w="80" w:type="dxa"/>
              <w:bottom w:w="40" w:type="dxa"/>
              <w:right w:w="80" w:type="dxa"/>
            </w:tcMar>
          </w:tcPr>
          <w:p w14:paraId="27243E0D" w14:textId="77777777" w:rsidR="005C4A9C" w:rsidRDefault="00000000">
            <w:r>
              <w:rPr>
                <w:rFonts w:eastAsia="Calibri"/>
                <w:sz w:val="19"/>
                <w:szCs w:val="19"/>
              </w:rPr>
              <w:t>Manufacturer</w:t>
            </w:r>
          </w:p>
        </w:tc>
      </w:tr>
      <w:tr w:rsidR="005C4A9C" w14:paraId="015938BB" w14:textId="77777777">
        <w:tc>
          <w:tcPr>
            <w:tcW w:w="3000" w:type="dxa"/>
            <w:shd w:val="clear" w:color="auto" w:fill="EEF1F7"/>
            <w:tcMar>
              <w:top w:w="40" w:type="dxa"/>
              <w:left w:w="80" w:type="dxa"/>
              <w:bottom w:w="40" w:type="dxa"/>
              <w:right w:w="80" w:type="dxa"/>
            </w:tcMar>
          </w:tcPr>
          <w:p w14:paraId="5C9B82CF" w14:textId="77777777" w:rsidR="005C4A9C" w:rsidRDefault="00000000">
            <w:r>
              <w:rPr>
                <w:rFonts w:eastAsia="Calibri"/>
                <w:b/>
                <w:bCs/>
                <w:sz w:val="19"/>
                <w:szCs w:val="19"/>
              </w:rPr>
              <w:lastRenderedPageBreak/>
              <w:t>Anatomy</w:t>
            </w:r>
          </w:p>
        </w:tc>
        <w:tc>
          <w:tcPr>
            <w:tcW w:w="7224" w:type="dxa"/>
            <w:tcMar>
              <w:top w:w="40" w:type="dxa"/>
              <w:left w:w="80" w:type="dxa"/>
              <w:bottom w:w="40" w:type="dxa"/>
              <w:right w:w="80" w:type="dxa"/>
            </w:tcMar>
          </w:tcPr>
          <w:p w14:paraId="54F620E8" w14:textId="77777777" w:rsidR="005C4A9C" w:rsidRDefault="00000000">
            <w:r>
              <w:rPr>
                <w:rFonts w:eastAsia="Calibri"/>
                <w:sz w:val="19"/>
                <w:szCs w:val="19"/>
              </w:rPr>
              <w:t>Body Part Examined</w:t>
            </w:r>
          </w:p>
        </w:tc>
      </w:tr>
      <w:tr w:rsidR="005C4A9C" w14:paraId="4F8A2712" w14:textId="77777777">
        <w:tc>
          <w:tcPr>
            <w:tcW w:w="3000" w:type="dxa"/>
            <w:tcMar>
              <w:top w:w="40" w:type="dxa"/>
              <w:left w:w="80" w:type="dxa"/>
              <w:bottom w:w="40" w:type="dxa"/>
              <w:right w:w="80" w:type="dxa"/>
            </w:tcMar>
          </w:tcPr>
          <w:p w14:paraId="56E2063E" w14:textId="77777777" w:rsidR="005C4A9C" w:rsidRDefault="005C4A9C"/>
        </w:tc>
        <w:tc>
          <w:tcPr>
            <w:tcW w:w="7224" w:type="dxa"/>
            <w:tcMar>
              <w:top w:w="40" w:type="dxa"/>
              <w:left w:w="80" w:type="dxa"/>
              <w:bottom w:w="40" w:type="dxa"/>
              <w:right w:w="80" w:type="dxa"/>
            </w:tcMar>
          </w:tcPr>
          <w:p w14:paraId="38166E17" w14:textId="77777777" w:rsidR="005C4A9C" w:rsidRDefault="00000000">
            <w:r>
              <w:rPr>
                <w:rFonts w:eastAsia="Calibri"/>
                <w:sz w:val="19"/>
                <w:szCs w:val="19"/>
              </w:rPr>
              <w:t>Patient Position</w:t>
            </w:r>
          </w:p>
        </w:tc>
      </w:tr>
      <w:tr w:rsidR="005C4A9C" w14:paraId="24E42D2E" w14:textId="77777777">
        <w:tc>
          <w:tcPr>
            <w:tcW w:w="3000" w:type="dxa"/>
            <w:shd w:val="clear" w:color="auto" w:fill="EEF1F7"/>
            <w:tcMar>
              <w:top w:w="40" w:type="dxa"/>
              <w:left w:w="80" w:type="dxa"/>
              <w:bottom w:w="40" w:type="dxa"/>
              <w:right w:w="80" w:type="dxa"/>
            </w:tcMar>
          </w:tcPr>
          <w:p w14:paraId="0209B8A8" w14:textId="77777777" w:rsidR="005C4A9C" w:rsidRDefault="00000000">
            <w:r>
              <w:rPr>
                <w:rFonts w:eastAsia="Calibri"/>
                <w:b/>
                <w:bCs/>
                <w:sz w:val="19"/>
                <w:szCs w:val="19"/>
              </w:rPr>
              <w:t>Additional (FDR-sig, rarely-reported)</w:t>
            </w:r>
          </w:p>
        </w:tc>
        <w:tc>
          <w:tcPr>
            <w:tcW w:w="7224" w:type="dxa"/>
            <w:tcMar>
              <w:top w:w="40" w:type="dxa"/>
              <w:left w:w="80" w:type="dxa"/>
              <w:bottom w:w="40" w:type="dxa"/>
              <w:right w:w="80" w:type="dxa"/>
            </w:tcMar>
          </w:tcPr>
          <w:p w14:paraId="49FDB3B6" w14:textId="77777777" w:rsidR="005C4A9C" w:rsidRDefault="00000000">
            <w:r>
              <w:rPr>
                <w:rFonts w:eastAsia="Calibri"/>
                <w:sz w:val="19"/>
                <w:szCs w:val="19"/>
              </w:rPr>
              <w:t>Generator Power</w:t>
            </w:r>
          </w:p>
        </w:tc>
      </w:tr>
      <w:tr w:rsidR="005C4A9C" w14:paraId="352F63A6" w14:textId="77777777">
        <w:tc>
          <w:tcPr>
            <w:tcW w:w="3000" w:type="dxa"/>
            <w:tcMar>
              <w:top w:w="40" w:type="dxa"/>
              <w:left w:w="80" w:type="dxa"/>
              <w:bottom w:w="40" w:type="dxa"/>
              <w:right w:w="80" w:type="dxa"/>
            </w:tcMar>
          </w:tcPr>
          <w:p w14:paraId="60A602F1" w14:textId="77777777" w:rsidR="005C4A9C" w:rsidRDefault="005C4A9C"/>
        </w:tc>
        <w:tc>
          <w:tcPr>
            <w:tcW w:w="7224" w:type="dxa"/>
            <w:tcMar>
              <w:top w:w="40" w:type="dxa"/>
              <w:left w:w="80" w:type="dxa"/>
              <w:bottom w:w="40" w:type="dxa"/>
              <w:right w:w="80" w:type="dxa"/>
            </w:tcMar>
          </w:tcPr>
          <w:p w14:paraId="5BCBD175" w14:textId="77777777" w:rsidR="005C4A9C" w:rsidRDefault="00000000">
            <w:r>
              <w:rPr>
                <w:rFonts w:eastAsia="Calibri"/>
                <w:sz w:val="19"/>
                <w:szCs w:val="19"/>
              </w:rPr>
              <w:t>Exposure</w:t>
            </w:r>
          </w:p>
        </w:tc>
      </w:tr>
      <w:tr w:rsidR="005C4A9C" w14:paraId="59676F44" w14:textId="77777777">
        <w:tc>
          <w:tcPr>
            <w:tcW w:w="3000" w:type="dxa"/>
            <w:tcMar>
              <w:top w:w="40" w:type="dxa"/>
              <w:left w:w="80" w:type="dxa"/>
              <w:bottom w:w="40" w:type="dxa"/>
              <w:right w:w="80" w:type="dxa"/>
            </w:tcMar>
          </w:tcPr>
          <w:p w14:paraId="760EB197" w14:textId="77777777" w:rsidR="005C4A9C" w:rsidRDefault="005C4A9C"/>
        </w:tc>
        <w:tc>
          <w:tcPr>
            <w:tcW w:w="7224" w:type="dxa"/>
            <w:tcMar>
              <w:top w:w="40" w:type="dxa"/>
              <w:left w:w="80" w:type="dxa"/>
              <w:bottom w:w="40" w:type="dxa"/>
              <w:right w:w="80" w:type="dxa"/>
            </w:tcMar>
          </w:tcPr>
          <w:p w14:paraId="2CBFE957" w14:textId="77777777" w:rsidR="005C4A9C" w:rsidRDefault="00000000">
            <w:r>
              <w:rPr>
                <w:rFonts w:eastAsia="Calibri"/>
                <w:sz w:val="19"/>
                <w:szCs w:val="19"/>
              </w:rPr>
              <w:t>Exposure Time</w:t>
            </w:r>
          </w:p>
        </w:tc>
      </w:tr>
      <w:tr w:rsidR="005C4A9C" w14:paraId="7198B1C5" w14:textId="77777777">
        <w:tc>
          <w:tcPr>
            <w:tcW w:w="3000" w:type="dxa"/>
            <w:tcMar>
              <w:top w:w="40" w:type="dxa"/>
              <w:left w:w="80" w:type="dxa"/>
              <w:bottom w:w="40" w:type="dxa"/>
              <w:right w:w="80" w:type="dxa"/>
            </w:tcMar>
          </w:tcPr>
          <w:p w14:paraId="70247A89" w14:textId="77777777" w:rsidR="005C4A9C" w:rsidRDefault="005C4A9C"/>
        </w:tc>
        <w:tc>
          <w:tcPr>
            <w:tcW w:w="7224" w:type="dxa"/>
            <w:tcMar>
              <w:top w:w="40" w:type="dxa"/>
              <w:left w:w="80" w:type="dxa"/>
              <w:bottom w:w="40" w:type="dxa"/>
              <w:right w:w="80" w:type="dxa"/>
            </w:tcMar>
          </w:tcPr>
          <w:p w14:paraId="427DDD1E" w14:textId="77777777" w:rsidR="005C4A9C" w:rsidRDefault="00000000">
            <w:r>
              <w:rPr>
                <w:rFonts w:eastAsia="Calibri"/>
                <w:sz w:val="19"/>
                <w:szCs w:val="19"/>
              </w:rPr>
              <w:t>Single Collimation Width</w:t>
            </w:r>
          </w:p>
        </w:tc>
      </w:tr>
    </w:tbl>
    <w:p w14:paraId="09E8C5A9" w14:textId="77777777" w:rsidR="005C4A9C" w:rsidRDefault="00000000">
      <w:pPr>
        <w:spacing w:before="160" w:after="80"/>
      </w:pPr>
      <w:r>
        <w:rPr>
          <w:rFonts w:eastAsia="Calibri"/>
          <w:b/>
          <w:bCs/>
          <w:sz w:val="20"/>
          <w:szCs w:val="20"/>
        </w:rPr>
        <w:t>Table S3. MR candidate items by category (v0.0)</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24"/>
      </w:tblGrid>
      <w:tr w:rsidR="005C4A9C" w14:paraId="1F976DF7" w14:textId="77777777">
        <w:trPr>
          <w:tblHeader/>
        </w:trPr>
        <w:tc>
          <w:tcPr>
            <w:tcW w:w="3000" w:type="dxa"/>
            <w:shd w:val="clear" w:color="auto" w:fill="1F3864"/>
            <w:tcMar>
              <w:top w:w="40" w:type="dxa"/>
              <w:left w:w="80" w:type="dxa"/>
              <w:bottom w:w="40" w:type="dxa"/>
              <w:right w:w="80" w:type="dxa"/>
            </w:tcMar>
          </w:tcPr>
          <w:p w14:paraId="41F397DF" w14:textId="77777777" w:rsidR="005C4A9C" w:rsidRDefault="00000000">
            <w:r>
              <w:rPr>
                <w:rFonts w:eastAsia="Calibri"/>
                <w:b/>
                <w:bCs/>
                <w:color w:val="FFFFFF"/>
                <w:sz w:val="19"/>
                <w:szCs w:val="19"/>
              </w:rPr>
              <w:t>Category (v0.0)</w:t>
            </w:r>
          </w:p>
        </w:tc>
        <w:tc>
          <w:tcPr>
            <w:tcW w:w="7224" w:type="dxa"/>
            <w:shd w:val="clear" w:color="auto" w:fill="1F3864"/>
            <w:tcMar>
              <w:top w:w="40" w:type="dxa"/>
              <w:left w:w="80" w:type="dxa"/>
              <w:bottom w:w="40" w:type="dxa"/>
              <w:right w:w="80" w:type="dxa"/>
            </w:tcMar>
          </w:tcPr>
          <w:p w14:paraId="391617AF" w14:textId="77777777" w:rsidR="005C4A9C" w:rsidRDefault="00000000">
            <w:r>
              <w:rPr>
                <w:rFonts w:eastAsia="Calibri"/>
                <w:b/>
                <w:bCs/>
                <w:color w:val="FFFFFF"/>
                <w:sz w:val="19"/>
                <w:szCs w:val="19"/>
              </w:rPr>
              <w:t>Item</w:t>
            </w:r>
          </w:p>
        </w:tc>
      </w:tr>
      <w:tr w:rsidR="005C4A9C" w14:paraId="27F95275" w14:textId="77777777">
        <w:tc>
          <w:tcPr>
            <w:tcW w:w="3000" w:type="dxa"/>
            <w:shd w:val="clear" w:color="auto" w:fill="EEF1F7"/>
            <w:tcMar>
              <w:top w:w="40" w:type="dxa"/>
              <w:left w:w="80" w:type="dxa"/>
              <w:bottom w:w="40" w:type="dxa"/>
              <w:right w:w="80" w:type="dxa"/>
            </w:tcMar>
          </w:tcPr>
          <w:p w14:paraId="0F626AF5" w14:textId="77777777" w:rsidR="005C4A9C" w:rsidRDefault="00000000">
            <w:r>
              <w:rPr>
                <w:rFonts w:eastAsia="Calibri"/>
                <w:b/>
                <w:bCs/>
                <w:sz w:val="19"/>
                <w:szCs w:val="19"/>
              </w:rPr>
              <w:t>Intensity-related</w:t>
            </w:r>
          </w:p>
        </w:tc>
        <w:tc>
          <w:tcPr>
            <w:tcW w:w="7224" w:type="dxa"/>
            <w:tcMar>
              <w:top w:w="40" w:type="dxa"/>
              <w:left w:w="80" w:type="dxa"/>
              <w:bottom w:w="40" w:type="dxa"/>
              <w:right w:w="80" w:type="dxa"/>
            </w:tcMar>
          </w:tcPr>
          <w:p w14:paraId="4DAE04C2" w14:textId="77777777" w:rsidR="005C4A9C" w:rsidRDefault="00000000">
            <w:r>
              <w:rPr>
                <w:rFonts w:eastAsia="Calibri"/>
                <w:sz w:val="19"/>
                <w:szCs w:val="19"/>
              </w:rPr>
              <w:t>Magnetic Field Strength</w:t>
            </w:r>
          </w:p>
        </w:tc>
      </w:tr>
      <w:tr w:rsidR="005C4A9C" w14:paraId="3DE86FAC" w14:textId="77777777">
        <w:tc>
          <w:tcPr>
            <w:tcW w:w="3000" w:type="dxa"/>
            <w:tcMar>
              <w:top w:w="40" w:type="dxa"/>
              <w:left w:w="80" w:type="dxa"/>
              <w:bottom w:w="40" w:type="dxa"/>
              <w:right w:w="80" w:type="dxa"/>
            </w:tcMar>
          </w:tcPr>
          <w:p w14:paraId="22DD0D06" w14:textId="77777777" w:rsidR="005C4A9C" w:rsidRDefault="005C4A9C"/>
        </w:tc>
        <w:tc>
          <w:tcPr>
            <w:tcW w:w="7224" w:type="dxa"/>
            <w:tcMar>
              <w:top w:w="40" w:type="dxa"/>
              <w:left w:w="80" w:type="dxa"/>
              <w:bottom w:w="40" w:type="dxa"/>
              <w:right w:w="80" w:type="dxa"/>
            </w:tcMar>
          </w:tcPr>
          <w:p w14:paraId="154973B4" w14:textId="77777777" w:rsidR="005C4A9C" w:rsidRDefault="00000000">
            <w:r>
              <w:rPr>
                <w:rFonts w:eastAsia="Calibri"/>
                <w:sz w:val="19"/>
                <w:szCs w:val="19"/>
              </w:rPr>
              <w:t>Repetition Time</w:t>
            </w:r>
          </w:p>
        </w:tc>
      </w:tr>
      <w:tr w:rsidR="005C4A9C" w14:paraId="55856395" w14:textId="77777777">
        <w:tc>
          <w:tcPr>
            <w:tcW w:w="3000" w:type="dxa"/>
            <w:tcMar>
              <w:top w:w="40" w:type="dxa"/>
              <w:left w:w="80" w:type="dxa"/>
              <w:bottom w:w="40" w:type="dxa"/>
              <w:right w:w="80" w:type="dxa"/>
            </w:tcMar>
          </w:tcPr>
          <w:p w14:paraId="1910E491" w14:textId="77777777" w:rsidR="005C4A9C" w:rsidRDefault="005C4A9C"/>
        </w:tc>
        <w:tc>
          <w:tcPr>
            <w:tcW w:w="7224" w:type="dxa"/>
            <w:tcMar>
              <w:top w:w="40" w:type="dxa"/>
              <w:left w:w="80" w:type="dxa"/>
              <w:bottom w:w="40" w:type="dxa"/>
              <w:right w:w="80" w:type="dxa"/>
            </w:tcMar>
          </w:tcPr>
          <w:p w14:paraId="381D424D" w14:textId="77777777" w:rsidR="005C4A9C" w:rsidRDefault="00000000">
            <w:r>
              <w:rPr>
                <w:rFonts w:eastAsia="Calibri"/>
                <w:sz w:val="19"/>
                <w:szCs w:val="19"/>
              </w:rPr>
              <w:t>Echo Time</w:t>
            </w:r>
          </w:p>
        </w:tc>
      </w:tr>
      <w:tr w:rsidR="005C4A9C" w14:paraId="4376B06D" w14:textId="77777777">
        <w:tc>
          <w:tcPr>
            <w:tcW w:w="3000" w:type="dxa"/>
            <w:tcMar>
              <w:top w:w="40" w:type="dxa"/>
              <w:left w:w="80" w:type="dxa"/>
              <w:bottom w:w="40" w:type="dxa"/>
              <w:right w:w="80" w:type="dxa"/>
            </w:tcMar>
          </w:tcPr>
          <w:p w14:paraId="794A1C46" w14:textId="77777777" w:rsidR="005C4A9C" w:rsidRDefault="005C4A9C"/>
        </w:tc>
        <w:tc>
          <w:tcPr>
            <w:tcW w:w="7224" w:type="dxa"/>
            <w:tcMar>
              <w:top w:w="40" w:type="dxa"/>
              <w:left w:w="80" w:type="dxa"/>
              <w:bottom w:w="40" w:type="dxa"/>
              <w:right w:w="80" w:type="dxa"/>
            </w:tcMar>
          </w:tcPr>
          <w:p w14:paraId="2B2B9EC5" w14:textId="77777777" w:rsidR="005C4A9C" w:rsidRDefault="00000000">
            <w:r>
              <w:rPr>
                <w:rFonts w:eastAsia="Calibri"/>
                <w:sz w:val="19"/>
                <w:szCs w:val="19"/>
              </w:rPr>
              <w:t>Inversion Time</w:t>
            </w:r>
          </w:p>
        </w:tc>
      </w:tr>
      <w:tr w:rsidR="005C4A9C" w14:paraId="6AF89DDB" w14:textId="77777777">
        <w:tc>
          <w:tcPr>
            <w:tcW w:w="3000" w:type="dxa"/>
            <w:tcMar>
              <w:top w:w="40" w:type="dxa"/>
              <w:left w:w="80" w:type="dxa"/>
              <w:bottom w:w="40" w:type="dxa"/>
              <w:right w:w="80" w:type="dxa"/>
            </w:tcMar>
          </w:tcPr>
          <w:p w14:paraId="3B5B1CAA" w14:textId="77777777" w:rsidR="005C4A9C" w:rsidRDefault="005C4A9C"/>
        </w:tc>
        <w:tc>
          <w:tcPr>
            <w:tcW w:w="7224" w:type="dxa"/>
            <w:tcMar>
              <w:top w:w="40" w:type="dxa"/>
              <w:left w:w="80" w:type="dxa"/>
              <w:bottom w:w="40" w:type="dxa"/>
              <w:right w:w="80" w:type="dxa"/>
            </w:tcMar>
          </w:tcPr>
          <w:p w14:paraId="31678225" w14:textId="77777777" w:rsidR="005C4A9C" w:rsidRDefault="00000000">
            <w:r>
              <w:rPr>
                <w:rFonts w:eastAsia="Calibri"/>
                <w:sz w:val="19"/>
                <w:szCs w:val="19"/>
              </w:rPr>
              <w:t>Scanning Sequence</w:t>
            </w:r>
          </w:p>
        </w:tc>
      </w:tr>
      <w:tr w:rsidR="005C4A9C" w14:paraId="13298407" w14:textId="77777777">
        <w:tc>
          <w:tcPr>
            <w:tcW w:w="3000" w:type="dxa"/>
            <w:tcMar>
              <w:top w:w="40" w:type="dxa"/>
              <w:left w:w="80" w:type="dxa"/>
              <w:bottom w:w="40" w:type="dxa"/>
              <w:right w:w="80" w:type="dxa"/>
            </w:tcMar>
          </w:tcPr>
          <w:p w14:paraId="5ECCC149" w14:textId="77777777" w:rsidR="005C4A9C" w:rsidRDefault="005C4A9C"/>
        </w:tc>
        <w:tc>
          <w:tcPr>
            <w:tcW w:w="7224" w:type="dxa"/>
            <w:tcMar>
              <w:top w:w="40" w:type="dxa"/>
              <w:left w:w="80" w:type="dxa"/>
              <w:bottom w:w="40" w:type="dxa"/>
              <w:right w:w="80" w:type="dxa"/>
            </w:tcMar>
          </w:tcPr>
          <w:p w14:paraId="701FE88E" w14:textId="77777777" w:rsidR="005C4A9C" w:rsidRDefault="00000000">
            <w:r>
              <w:rPr>
                <w:rFonts w:eastAsia="Calibri"/>
                <w:sz w:val="19"/>
                <w:szCs w:val="19"/>
              </w:rPr>
              <w:t>Sequence Variant</w:t>
            </w:r>
          </w:p>
        </w:tc>
      </w:tr>
      <w:tr w:rsidR="005C4A9C" w14:paraId="00907E7F" w14:textId="77777777">
        <w:tc>
          <w:tcPr>
            <w:tcW w:w="3000" w:type="dxa"/>
            <w:tcMar>
              <w:top w:w="40" w:type="dxa"/>
              <w:left w:w="80" w:type="dxa"/>
              <w:bottom w:w="40" w:type="dxa"/>
              <w:right w:w="80" w:type="dxa"/>
            </w:tcMar>
          </w:tcPr>
          <w:p w14:paraId="3ABABE82" w14:textId="77777777" w:rsidR="005C4A9C" w:rsidRDefault="005C4A9C"/>
        </w:tc>
        <w:tc>
          <w:tcPr>
            <w:tcW w:w="7224" w:type="dxa"/>
            <w:tcMar>
              <w:top w:w="40" w:type="dxa"/>
              <w:left w:w="80" w:type="dxa"/>
              <w:bottom w:w="40" w:type="dxa"/>
              <w:right w:w="80" w:type="dxa"/>
            </w:tcMar>
          </w:tcPr>
          <w:p w14:paraId="292B6362" w14:textId="77777777" w:rsidR="005C4A9C" w:rsidRDefault="00000000">
            <w:r>
              <w:rPr>
                <w:rFonts w:eastAsia="Calibri"/>
                <w:sz w:val="19"/>
                <w:szCs w:val="19"/>
              </w:rPr>
              <w:t>Image Type</w:t>
            </w:r>
          </w:p>
        </w:tc>
      </w:tr>
      <w:tr w:rsidR="005C4A9C" w14:paraId="10BAEC01" w14:textId="77777777">
        <w:tc>
          <w:tcPr>
            <w:tcW w:w="3000" w:type="dxa"/>
            <w:tcMar>
              <w:top w:w="40" w:type="dxa"/>
              <w:left w:w="80" w:type="dxa"/>
              <w:bottom w:w="40" w:type="dxa"/>
              <w:right w:w="80" w:type="dxa"/>
            </w:tcMar>
          </w:tcPr>
          <w:p w14:paraId="42518416" w14:textId="77777777" w:rsidR="005C4A9C" w:rsidRDefault="005C4A9C"/>
        </w:tc>
        <w:tc>
          <w:tcPr>
            <w:tcW w:w="7224" w:type="dxa"/>
            <w:tcMar>
              <w:top w:w="40" w:type="dxa"/>
              <w:left w:w="80" w:type="dxa"/>
              <w:bottom w:w="40" w:type="dxa"/>
              <w:right w:w="80" w:type="dxa"/>
            </w:tcMar>
          </w:tcPr>
          <w:p w14:paraId="4C451171" w14:textId="77777777" w:rsidR="005C4A9C" w:rsidRDefault="00000000">
            <w:r>
              <w:rPr>
                <w:rFonts w:eastAsia="Calibri"/>
                <w:sz w:val="19"/>
                <w:szCs w:val="19"/>
              </w:rPr>
              <w:t>Contrast/Bolus Agent</w:t>
            </w:r>
          </w:p>
        </w:tc>
      </w:tr>
      <w:tr w:rsidR="005C4A9C" w14:paraId="6180CE5C" w14:textId="77777777">
        <w:tc>
          <w:tcPr>
            <w:tcW w:w="3000" w:type="dxa"/>
            <w:tcMar>
              <w:top w:w="40" w:type="dxa"/>
              <w:left w:w="80" w:type="dxa"/>
              <w:bottom w:w="40" w:type="dxa"/>
              <w:right w:w="80" w:type="dxa"/>
            </w:tcMar>
          </w:tcPr>
          <w:p w14:paraId="6DFC8E92" w14:textId="77777777" w:rsidR="005C4A9C" w:rsidRDefault="005C4A9C"/>
        </w:tc>
        <w:tc>
          <w:tcPr>
            <w:tcW w:w="7224" w:type="dxa"/>
            <w:tcMar>
              <w:top w:w="40" w:type="dxa"/>
              <w:left w:w="80" w:type="dxa"/>
              <w:bottom w:w="40" w:type="dxa"/>
              <w:right w:w="80" w:type="dxa"/>
            </w:tcMar>
          </w:tcPr>
          <w:p w14:paraId="0CF65753" w14:textId="77777777" w:rsidR="005C4A9C" w:rsidRDefault="00000000">
            <w:r>
              <w:rPr>
                <w:rFonts w:eastAsia="Calibri"/>
                <w:sz w:val="19"/>
                <w:szCs w:val="19"/>
              </w:rPr>
              <w:t>Spatial Resolution</w:t>
            </w:r>
          </w:p>
        </w:tc>
      </w:tr>
      <w:tr w:rsidR="005C4A9C" w14:paraId="31EB8754" w14:textId="77777777">
        <w:tc>
          <w:tcPr>
            <w:tcW w:w="3000" w:type="dxa"/>
            <w:tcMar>
              <w:top w:w="40" w:type="dxa"/>
              <w:left w:w="80" w:type="dxa"/>
              <w:bottom w:w="40" w:type="dxa"/>
              <w:right w:w="80" w:type="dxa"/>
            </w:tcMar>
          </w:tcPr>
          <w:p w14:paraId="25799D01" w14:textId="77777777" w:rsidR="005C4A9C" w:rsidRDefault="005C4A9C"/>
        </w:tc>
        <w:tc>
          <w:tcPr>
            <w:tcW w:w="7224" w:type="dxa"/>
            <w:tcMar>
              <w:top w:w="40" w:type="dxa"/>
              <w:left w:w="80" w:type="dxa"/>
              <w:bottom w:w="40" w:type="dxa"/>
              <w:right w:w="80" w:type="dxa"/>
            </w:tcMar>
          </w:tcPr>
          <w:p w14:paraId="4588F353" w14:textId="77777777" w:rsidR="005C4A9C" w:rsidRDefault="00000000">
            <w:r>
              <w:rPr>
                <w:rFonts w:eastAsia="Calibri"/>
                <w:sz w:val="19"/>
                <w:szCs w:val="19"/>
              </w:rPr>
              <w:t>Spectrally Selected Suppression</w:t>
            </w:r>
          </w:p>
        </w:tc>
      </w:tr>
      <w:tr w:rsidR="005C4A9C" w14:paraId="18F31668" w14:textId="77777777">
        <w:tc>
          <w:tcPr>
            <w:tcW w:w="3000" w:type="dxa"/>
            <w:tcMar>
              <w:top w:w="40" w:type="dxa"/>
              <w:left w:w="80" w:type="dxa"/>
              <w:bottom w:w="40" w:type="dxa"/>
              <w:right w:w="80" w:type="dxa"/>
            </w:tcMar>
          </w:tcPr>
          <w:p w14:paraId="33B362A1" w14:textId="77777777" w:rsidR="005C4A9C" w:rsidRDefault="005C4A9C"/>
        </w:tc>
        <w:tc>
          <w:tcPr>
            <w:tcW w:w="7224" w:type="dxa"/>
            <w:tcMar>
              <w:top w:w="40" w:type="dxa"/>
              <w:left w:w="80" w:type="dxa"/>
              <w:bottom w:w="40" w:type="dxa"/>
              <w:right w:w="80" w:type="dxa"/>
            </w:tcMar>
          </w:tcPr>
          <w:p w14:paraId="03DB8E69" w14:textId="77777777" w:rsidR="005C4A9C" w:rsidRDefault="00000000">
            <w:r>
              <w:rPr>
                <w:rFonts w:eastAsia="Calibri"/>
                <w:sz w:val="19"/>
                <w:szCs w:val="19"/>
              </w:rPr>
              <w:t>Multi-Coil Configuration</w:t>
            </w:r>
          </w:p>
        </w:tc>
      </w:tr>
      <w:tr w:rsidR="005C4A9C" w14:paraId="2823BD21" w14:textId="77777777">
        <w:tc>
          <w:tcPr>
            <w:tcW w:w="3000" w:type="dxa"/>
            <w:tcMar>
              <w:top w:w="40" w:type="dxa"/>
              <w:left w:w="80" w:type="dxa"/>
              <w:bottom w:w="40" w:type="dxa"/>
              <w:right w:w="80" w:type="dxa"/>
            </w:tcMar>
          </w:tcPr>
          <w:p w14:paraId="40AF5977" w14:textId="77777777" w:rsidR="005C4A9C" w:rsidRDefault="005C4A9C"/>
        </w:tc>
        <w:tc>
          <w:tcPr>
            <w:tcW w:w="7224" w:type="dxa"/>
            <w:tcMar>
              <w:top w:w="40" w:type="dxa"/>
              <w:left w:w="80" w:type="dxa"/>
              <w:bottom w:w="40" w:type="dxa"/>
              <w:right w:w="80" w:type="dxa"/>
            </w:tcMar>
          </w:tcPr>
          <w:p w14:paraId="22080139" w14:textId="77777777" w:rsidR="005C4A9C" w:rsidRDefault="00000000">
            <w:r>
              <w:rPr>
                <w:rFonts w:eastAsia="Calibri"/>
                <w:sz w:val="19"/>
                <w:szCs w:val="19"/>
              </w:rPr>
              <w:t>Receive Coil Name</w:t>
            </w:r>
          </w:p>
        </w:tc>
      </w:tr>
      <w:tr w:rsidR="005C4A9C" w14:paraId="61E2E785" w14:textId="77777777">
        <w:tc>
          <w:tcPr>
            <w:tcW w:w="3000" w:type="dxa"/>
            <w:tcMar>
              <w:top w:w="40" w:type="dxa"/>
              <w:left w:w="80" w:type="dxa"/>
              <w:bottom w:w="40" w:type="dxa"/>
              <w:right w:w="80" w:type="dxa"/>
            </w:tcMar>
          </w:tcPr>
          <w:p w14:paraId="7E1B5128" w14:textId="77777777" w:rsidR="005C4A9C" w:rsidRDefault="005C4A9C"/>
        </w:tc>
        <w:tc>
          <w:tcPr>
            <w:tcW w:w="7224" w:type="dxa"/>
            <w:tcMar>
              <w:top w:w="40" w:type="dxa"/>
              <w:left w:w="80" w:type="dxa"/>
              <w:bottom w:w="40" w:type="dxa"/>
              <w:right w:w="80" w:type="dxa"/>
            </w:tcMar>
          </w:tcPr>
          <w:p w14:paraId="7905783E" w14:textId="77777777" w:rsidR="005C4A9C" w:rsidRDefault="00000000">
            <w:r>
              <w:rPr>
                <w:rFonts w:eastAsia="Calibri"/>
                <w:sz w:val="19"/>
                <w:szCs w:val="19"/>
              </w:rPr>
              <w:t>Number of Averages</w:t>
            </w:r>
          </w:p>
        </w:tc>
      </w:tr>
      <w:tr w:rsidR="005C4A9C" w14:paraId="59657019" w14:textId="77777777">
        <w:tc>
          <w:tcPr>
            <w:tcW w:w="3000" w:type="dxa"/>
            <w:tcMar>
              <w:top w:w="40" w:type="dxa"/>
              <w:left w:w="80" w:type="dxa"/>
              <w:bottom w:w="40" w:type="dxa"/>
              <w:right w:w="80" w:type="dxa"/>
            </w:tcMar>
          </w:tcPr>
          <w:p w14:paraId="58D8C30A" w14:textId="77777777" w:rsidR="005C4A9C" w:rsidRDefault="005C4A9C"/>
        </w:tc>
        <w:tc>
          <w:tcPr>
            <w:tcW w:w="7224" w:type="dxa"/>
            <w:tcMar>
              <w:top w:w="40" w:type="dxa"/>
              <w:left w:w="80" w:type="dxa"/>
              <w:bottom w:w="40" w:type="dxa"/>
              <w:right w:w="80" w:type="dxa"/>
            </w:tcMar>
          </w:tcPr>
          <w:p w14:paraId="0EBF3BCA" w14:textId="77777777" w:rsidR="005C4A9C" w:rsidRDefault="00000000">
            <w:r>
              <w:rPr>
                <w:rFonts w:eastAsia="Calibri"/>
                <w:sz w:val="19"/>
                <w:szCs w:val="19"/>
              </w:rPr>
              <w:t>Acquisition Duration</w:t>
            </w:r>
          </w:p>
        </w:tc>
      </w:tr>
      <w:tr w:rsidR="005C4A9C" w14:paraId="236A9934" w14:textId="77777777">
        <w:tc>
          <w:tcPr>
            <w:tcW w:w="3000" w:type="dxa"/>
            <w:tcMar>
              <w:top w:w="40" w:type="dxa"/>
              <w:left w:w="80" w:type="dxa"/>
              <w:bottom w:w="40" w:type="dxa"/>
              <w:right w:w="80" w:type="dxa"/>
            </w:tcMar>
          </w:tcPr>
          <w:p w14:paraId="238A665F" w14:textId="77777777" w:rsidR="005C4A9C" w:rsidRDefault="005C4A9C"/>
        </w:tc>
        <w:tc>
          <w:tcPr>
            <w:tcW w:w="7224" w:type="dxa"/>
            <w:tcMar>
              <w:top w:w="40" w:type="dxa"/>
              <w:left w:w="80" w:type="dxa"/>
              <w:bottom w:w="40" w:type="dxa"/>
              <w:right w:w="80" w:type="dxa"/>
            </w:tcMar>
          </w:tcPr>
          <w:p w14:paraId="0F860496" w14:textId="77777777" w:rsidR="005C4A9C" w:rsidRDefault="00000000">
            <w:r>
              <w:rPr>
                <w:rFonts w:eastAsia="Calibri"/>
                <w:sz w:val="19"/>
                <w:szCs w:val="19"/>
              </w:rPr>
              <w:t>MR Diffusion Sequence</w:t>
            </w:r>
          </w:p>
        </w:tc>
      </w:tr>
      <w:tr w:rsidR="005C4A9C" w14:paraId="73537DB8" w14:textId="77777777">
        <w:tc>
          <w:tcPr>
            <w:tcW w:w="3000" w:type="dxa"/>
            <w:tcMar>
              <w:top w:w="40" w:type="dxa"/>
              <w:left w:w="80" w:type="dxa"/>
              <w:bottom w:w="40" w:type="dxa"/>
              <w:right w:w="80" w:type="dxa"/>
            </w:tcMar>
          </w:tcPr>
          <w:p w14:paraId="4B8427E5" w14:textId="77777777" w:rsidR="005C4A9C" w:rsidRDefault="005C4A9C"/>
        </w:tc>
        <w:tc>
          <w:tcPr>
            <w:tcW w:w="7224" w:type="dxa"/>
            <w:tcMar>
              <w:top w:w="40" w:type="dxa"/>
              <w:left w:w="80" w:type="dxa"/>
              <w:bottom w:w="40" w:type="dxa"/>
              <w:right w:w="80" w:type="dxa"/>
            </w:tcMar>
          </w:tcPr>
          <w:p w14:paraId="27FB6B63" w14:textId="77777777" w:rsidR="005C4A9C" w:rsidRDefault="00000000">
            <w:r>
              <w:rPr>
                <w:rFonts w:eastAsia="Calibri"/>
                <w:sz w:val="19"/>
                <w:szCs w:val="19"/>
              </w:rPr>
              <w:t>Diffusion b-value</w:t>
            </w:r>
          </w:p>
        </w:tc>
      </w:tr>
      <w:tr w:rsidR="005C4A9C" w14:paraId="4A384722" w14:textId="77777777">
        <w:tc>
          <w:tcPr>
            <w:tcW w:w="3000" w:type="dxa"/>
            <w:shd w:val="clear" w:color="auto" w:fill="EEF1F7"/>
            <w:tcMar>
              <w:top w:w="40" w:type="dxa"/>
              <w:left w:w="80" w:type="dxa"/>
              <w:bottom w:w="40" w:type="dxa"/>
              <w:right w:w="80" w:type="dxa"/>
            </w:tcMar>
          </w:tcPr>
          <w:p w14:paraId="650AE3FE" w14:textId="77777777" w:rsidR="005C4A9C" w:rsidRDefault="00000000">
            <w:r>
              <w:rPr>
                <w:rFonts w:eastAsia="Calibri"/>
                <w:b/>
                <w:bCs/>
                <w:sz w:val="19"/>
                <w:szCs w:val="19"/>
              </w:rPr>
              <w:t>Geometry-related</w:t>
            </w:r>
          </w:p>
        </w:tc>
        <w:tc>
          <w:tcPr>
            <w:tcW w:w="7224" w:type="dxa"/>
            <w:tcMar>
              <w:top w:w="40" w:type="dxa"/>
              <w:left w:w="80" w:type="dxa"/>
              <w:bottom w:w="40" w:type="dxa"/>
              <w:right w:w="80" w:type="dxa"/>
            </w:tcMar>
          </w:tcPr>
          <w:p w14:paraId="6DD973B1" w14:textId="77777777" w:rsidR="005C4A9C" w:rsidRDefault="00000000">
            <w:r>
              <w:rPr>
                <w:rFonts w:eastAsia="Calibri"/>
                <w:sz w:val="19"/>
                <w:szCs w:val="19"/>
              </w:rPr>
              <w:t>Rows</w:t>
            </w:r>
          </w:p>
        </w:tc>
      </w:tr>
      <w:tr w:rsidR="005C4A9C" w14:paraId="775CB9D0" w14:textId="77777777">
        <w:tc>
          <w:tcPr>
            <w:tcW w:w="3000" w:type="dxa"/>
            <w:tcMar>
              <w:top w:w="40" w:type="dxa"/>
              <w:left w:w="80" w:type="dxa"/>
              <w:bottom w:w="40" w:type="dxa"/>
              <w:right w:w="80" w:type="dxa"/>
            </w:tcMar>
          </w:tcPr>
          <w:p w14:paraId="6C0DCAAD" w14:textId="77777777" w:rsidR="005C4A9C" w:rsidRDefault="005C4A9C"/>
        </w:tc>
        <w:tc>
          <w:tcPr>
            <w:tcW w:w="7224" w:type="dxa"/>
            <w:tcMar>
              <w:top w:w="40" w:type="dxa"/>
              <w:left w:w="80" w:type="dxa"/>
              <w:bottom w:w="40" w:type="dxa"/>
              <w:right w:w="80" w:type="dxa"/>
            </w:tcMar>
          </w:tcPr>
          <w:p w14:paraId="68253B31" w14:textId="77777777" w:rsidR="005C4A9C" w:rsidRDefault="00000000">
            <w:r>
              <w:rPr>
                <w:rFonts w:eastAsia="Calibri"/>
                <w:sz w:val="19"/>
                <w:szCs w:val="19"/>
              </w:rPr>
              <w:t>Columns</w:t>
            </w:r>
          </w:p>
        </w:tc>
      </w:tr>
      <w:tr w:rsidR="005C4A9C" w14:paraId="73D782AC" w14:textId="77777777">
        <w:tc>
          <w:tcPr>
            <w:tcW w:w="3000" w:type="dxa"/>
            <w:tcMar>
              <w:top w:w="40" w:type="dxa"/>
              <w:left w:w="80" w:type="dxa"/>
              <w:bottom w:w="40" w:type="dxa"/>
              <w:right w:w="80" w:type="dxa"/>
            </w:tcMar>
          </w:tcPr>
          <w:p w14:paraId="3B5159CC" w14:textId="77777777" w:rsidR="005C4A9C" w:rsidRDefault="005C4A9C"/>
        </w:tc>
        <w:tc>
          <w:tcPr>
            <w:tcW w:w="7224" w:type="dxa"/>
            <w:tcMar>
              <w:top w:w="40" w:type="dxa"/>
              <w:left w:w="80" w:type="dxa"/>
              <w:bottom w:w="40" w:type="dxa"/>
              <w:right w:w="80" w:type="dxa"/>
            </w:tcMar>
          </w:tcPr>
          <w:p w14:paraId="3AEEBD0E" w14:textId="77777777" w:rsidR="005C4A9C" w:rsidRDefault="00000000">
            <w:r>
              <w:rPr>
                <w:rFonts w:eastAsia="Calibri"/>
                <w:sz w:val="19"/>
                <w:szCs w:val="19"/>
              </w:rPr>
              <w:t>Pixel Spacing</w:t>
            </w:r>
          </w:p>
        </w:tc>
      </w:tr>
      <w:tr w:rsidR="005C4A9C" w14:paraId="5418BAC4" w14:textId="77777777">
        <w:tc>
          <w:tcPr>
            <w:tcW w:w="3000" w:type="dxa"/>
            <w:tcMar>
              <w:top w:w="40" w:type="dxa"/>
              <w:left w:w="80" w:type="dxa"/>
              <w:bottom w:w="40" w:type="dxa"/>
              <w:right w:w="80" w:type="dxa"/>
            </w:tcMar>
          </w:tcPr>
          <w:p w14:paraId="2DBCF05B" w14:textId="77777777" w:rsidR="005C4A9C" w:rsidRDefault="005C4A9C"/>
        </w:tc>
        <w:tc>
          <w:tcPr>
            <w:tcW w:w="7224" w:type="dxa"/>
            <w:tcMar>
              <w:top w:w="40" w:type="dxa"/>
              <w:left w:w="80" w:type="dxa"/>
              <w:bottom w:w="40" w:type="dxa"/>
              <w:right w:w="80" w:type="dxa"/>
            </w:tcMar>
          </w:tcPr>
          <w:p w14:paraId="445D8DE1" w14:textId="77777777" w:rsidR="005C4A9C" w:rsidRDefault="00000000">
            <w:r>
              <w:rPr>
                <w:rFonts w:eastAsia="Calibri"/>
                <w:sz w:val="19"/>
                <w:szCs w:val="19"/>
              </w:rPr>
              <w:t>Slice Thickness</w:t>
            </w:r>
          </w:p>
        </w:tc>
      </w:tr>
      <w:tr w:rsidR="005C4A9C" w14:paraId="0902B5B6" w14:textId="77777777">
        <w:tc>
          <w:tcPr>
            <w:tcW w:w="3000" w:type="dxa"/>
            <w:tcMar>
              <w:top w:w="40" w:type="dxa"/>
              <w:left w:w="80" w:type="dxa"/>
              <w:bottom w:w="40" w:type="dxa"/>
              <w:right w:w="80" w:type="dxa"/>
            </w:tcMar>
          </w:tcPr>
          <w:p w14:paraId="53C1DCB9" w14:textId="77777777" w:rsidR="005C4A9C" w:rsidRDefault="005C4A9C"/>
        </w:tc>
        <w:tc>
          <w:tcPr>
            <w:tcW w:w="7224" w:type="dxa"/>
            <w:tcMar>
              <w:top w:w="40" w:type="dxa"/>
              <w:left w:w="80" w:type="dxa"/>
              <w:bottom w:w="40" w:type="dxa"/>
              <w:right w:w="80" w:type="dxa"/>
            </w:tcMar>
          </w:tcPr>
          <w:p w14:paraId="4F3D9825" w14:textId="77777777" w:rsidR="005C4A9C" w:rsidRDefault="00000000">
            <w:r>
              <w:rPr>
                <w:rFonts w:eastAsia="Calibri"/>
                <w:sz w:val="19"/>
                <w:szCs w:val="19"/>
              </w:rPr>
              <w:t>Reconstruction Diameter</w:t>
            </w:r>
          </w:p>
        </w:tc>
      </w:tr>
      <w:tr w:rsidR="005C4A9C" w14:paraId="43A0B01C" w14:textId="77777777">
        <w:tc>
          <w:tcPr>
            <w:tcW w:w="3000" w:type="dxa"/>
            <w:tcMar>
              <w:top w:w="40" w:type="dxa"/>
              <w:left w:w="80" w:type="dxa"/>
              <w:bottom w:w="40" w:type="dxa"/>
              <w:right w:w="80" w:type="dxa"/>
            </w:tcMar>
          </w:tcPr>
          <w:p w14:paraId="4801BAAB" w14:textId="77777777" w:rsidR="005C4A9C" w:rsidRDefault="005C4A9C"/>
        </w:tc>
        <w:tc>
          <w:tcPr>
            <w:tcW w:w="7224" w:type="dxa"/>
            <w:tcMar>
              <w:top w:w="40" w:type="dxa"/>
              <w:left w:w="80" w:type="dxa"/>
              <w:bottom w:w="40" w:type="dxa"/>
              <w:right w:w="80" w:type="dxa"/>
            </w:tcMar>
          </w:tcPr>
          <w:p w14:paraId="05630AC4" w14:textId="77777777" w:rsidR="005C4A9C" w:rsidRDefault="00000000">
            <w:r>
              <w:rPr>
                <w:rFonts w:eastAsia="Calibri"/>
                <w:sz w:val="19"/>
                <w:szCs w:val="19"/>
              </w:rPr>
              <w:t>Spacing Between Slices</w:t>
            </w:r>
          </w:p>
        </w:tc>
      </w:tr>
      <w:tr w:rsidR="005C4A9C" w14:paraId="7FB396A0" w14:textId="77777777">
        <w:tc>
          <w:tcPr>
            <w:tcW w:w="3000" w:type="dxa"/>
            <w:tcMar>
              <w:top w:w="40" w:type="dxa"/>
              <w:left w:w="80" w:type="dxa"/>
              <w:bottom w:w="40" w:type="dxa"/>
              <w:right w:w="80" w:type="dxa"/>
            </w:tcMar>
          </w:tcPr>
          <w:p w14:paraId="0690F0C7" w14:textId="77777777" w:rsidR="005C4A9C" w:rsidRDefault="005C4A9C"/>
        </w:tc>
        <w:tc>
          <w:tcPr>
            <w:tcW w:w="7224" w:type="dxa"/>
            <w:tcMar>
              <w:top w:w="40" w:type="dxa"/>
              <w:left w:w="80" w:type="dxa"/>
              <w:bottom w:w="40" w:type="dxa"/>
              <w:right w:w="80" w:type="dxa"/>
            </w:tcMar>
          </w:tcPr>
          <w:p w14:paraId="0171A42A" w14:textId="77777777" w:rsidR="005C4A9C" w:rsidRDefault="00000000">
            <w:r>
              <w:rPr>
                <w:rFonts w:eastAsia="Calibri"/>
                <w:sz w:val="19"/>
                <w:szCs w:val="19"/>
              </w:rPr>
              <w:t>Acquisition Matrix</w:t>
            </w:r>
          </w:p>
        </w:tc>
      </w:tr>
      <w:tr w:rsidR="005C4A9C" w14:paraId="0D80EFE7" w14:textId="77777777">
        <w:tc>
          <w:tcPr>
            <w:tcW w:w="3000" w:type="dxa"/>
            <w:tcMar>
              <w:top w:w="40" w:type="dxa"/>
              <w:left w:w="80" w:type="dxa"/>
              <w:bottom w:w="40" w:type="dxa"/>
              <w:right w:w="80" w:type="dxa"/>
            </w:tcMar>
          </w:tcPr>
          <w:p w14:paraId="27A6813F" w14:textId="77777777" w:rsidR="005C4A9C" w:rsidRDefault="005C4A9C"/>
        </w:tc>
        <w:tc>
          <w:tcPr>
            <w:tcW w:w="7224" w:type="dxa"/>
            <w:tcMar>
              <w:top w:w="40" w:type="dxa"/>
              <w:left w:w="80" w:type="dxa"/>
              <w:bottom w:w="40" w:type="dxa"/>
              <w:right w:w="80" w:type="dxa"/>
            </w:tcMar>
          </w:tcPr>
          <w:p w14:paraId="39B91C56" w14:textId="77777777" w:rsidR="005C4A9C" w:rsidRDefault="00000000">
            <w:r>
              <w:rPr>
                <w:rFonts w:eastAsia="Calibri"/>
                <w:sz w:val="19"/>
                <w:szCs w:val="19"/>
              </w:rPr>
              <w:t>MR Acquisition Type</w:t>
            </w:r>
          </w:p>
        </w:tc>
      </w:tr>
      <w:tr w:rsidR="005C4A9C" w14:paraId="1439B377" w14:textId="77777777">
        <w:tc>
          <w:tcPr>
            <w:tcW w:w="3000" w:type="dxa"/>
            <w:tcMar>
              <w:top w:w="40" w:type="dxa"/>
              <w:left w:w="80" w:type="dxa"/>
              <w:bottom w:w="40" w:type="dxa"/>
              <w:right w:w="80" w:type="dxa"/>
            </w:tcMar>
          </w:tcPr>
          <w:p w14:paraId="26803089" w14:textId="77777777" w:rsidR="005C4A9C" w:rsidRDefault="005C4A9C"/>
        </w:tc>
        <w:tc>
          <w:tcPr>
            <w:tcW w:w="7224" w:type="dxa"/>
            <w:tcMar>
              <w:top w:w="40" w:type="dxa"/>
              <w:left w:w="80" w:type="dxa"/>
              <w:bottom w:w="40" w:type="dxa"/>
              <w:right w:w="80" w:type="dxa"/>
            </w:tcMar>
          </w:tcPr>
          <w:p w14:paraId="1ED2B36A" w14:textId="77777777" w:rsidR="005C4A9C" w:rsidRDefault="00000000">
            <w:r>
              <w:rPr>
                <w:rFonts w:eastAsia="Calibri"/>
                <w:sz w:val="19"/>
                <w:szCs w:val="19"/>
              </w:rPr>
              <w:t>Flip Angle</w:t>
            </w:r>
          </w:p>
        </w:tc>
      </w:tr>
      <w:tr w:rsidR="005C4A9C" w14:paraId="4F14295A" w14:textId="77777777">
        <w:tc>
          <w:tcPr>
            <w:tcW w:w="3000" w:type="dxa"/>
            <w:tcMar>
              <w:top w:w="40" w:type="dxa"/>
              <w:left w:w="80" w:type="dxa"/>
              <w:bottom w:w="40" w:type="dxa"/>
              <w:right w:w="80" w:type="dxa"/>
            </w:tcMar>
          </w:tcPr>
          <w:p w14:paraId="04A69A6D" w14:textId="77777777" w:rsidR="005C4A9C" w:rsidRDefault="005C4A9C"/>
        </w:tc>
        <w:tc>
          <w:tcPr>
            <w:tcW w:w="7224" w:type="dxa"/>
            <w:tcMar>
              <w:top w:w="40" w:type="dxa"/>
              <w:left w:w="80" w:type="dxa"/>
              <w:bottom w:w="40" w:type="dxa"/>
              <w:right w:w="80" w:type="dxa"/>
            </w:tcMar>
          </w:tcPr>
          <w:p w14:paraId="067EF1F0" w14:textId="77777777" w:rsidR="005C4A9C" w:rsidRDefault="00000000">
            <w:r>
              <w:rPr>
                <w:rFonts w:eastAsia="Calibri"/>
                <w:sz w:val="19"/>
                <w:szCs w:val="19"/>
              </w:rPr>
              <w:t>Pixel Bandwidth</w:t>
            </w:r>
          </w:p>
        </w:tc>
      </w:tr>
      <w:tr w:rsidR="005C4A9C" w14:paraId="103D4B32" w14:textId="77777777">
        <w:tc>
          <w:tcPr>
            <w:tcW w:w="3000" w:type="dxa"/>
            <w:tcMar>
              <w:top w:w="40" w:type="dxa"/>
              <w:left w:w="80" w:type="dxa"/>
              <w:bottom w:w="40" w:type="dxa"/>
              <w:right w:w="80" w:type="dxa"/>
            </w:tcMar>
          </w:tcPr>
          <w:p w14:paraId="53833F21" w14:textId="77777777" w:rsidR="005C4A9C" w:rsidRDefault="005C4A9C"/>
        </w:tc>
        <w:tc>
          <w:tcPr>
            <w:tcW w:w="7224" w:type="dxa"/>
            <w:tcMar>
              <w:top w:w="40" w:type="dxa"/>
              <w:left w:w="80" w:type="dxa"/>
              <w:bottom w:w="40" w:type="dxa"/>
              <w:right w:w="80" w:type="dxa"/>
            </w:tcMar>
          </w:tcPr>
          <w:p w14:paraId="6D19C23B" w14:textId="77777777" w:rsidR="005C4A9C" w:rsidRDefault="00000000">
            <w:r>
              <w:rPr>
                <w:rFonts w:eastAsia="Calibri"/>
                <w:sz w:val="19"/>
                <w:szCs w:val="19"/>
              </w:rPr>
              <w:t>Contrast Flow Rate</w:t>
            </w:r>
          </w:p>
        </w:tc>
      </w:tr>
      <w:tr w:rsidR="005C4A9C" w14:paraId="4F23A43C" w14:textId="77777777">
        <w:tc>
          <w:tcPr>
            <w:tcW w:w="3000" w:type="dxa"/>
            <w:tcMar>
              <w:top w:w="40" w:type="dxa"/>
              <w:left w:w="80" w:type="dxa"/>
              <w:bottom w:w="40" w:type="dxa"/>
              <w:right w:w="80" w:type="dxa"/>
            </w:tcMar>
          </w:tcPr>
          <w:p w14:paraId="1A7A7716" w14:textId="77777777" w:rsidR="005C4A9C" w:rsidRDefault="005C4A9C"/>
        </w:tc>
        <w:tc>
          <w:tcPr>
            <w:tcW w:w="7224" w:type="dxa"/>
            <w:tcMar>
              <w:top w:w="40" w:type="dxa"/>
              <w:left w:w="80" w:type="dxa"/>
              <w:bottom w:w="40" w:type="dxa"/>
              <w:right w:w="80" w:type="dxa"/>
            </w:tcMar>
          </w:tcPr>
          <w:p w14:paraId="67374A20" w14:textId="77777777" w:rsidR="005C4A9C" w:rsidRDefault="00000000">
            <w:r>
              <w:rPr>
                <w:rFonts w:eastAsia="Calibri"/>
                <w:sz w:val="19"/>
                <w:szCs w:val="19"/>
              </w:rPr>
              <w:t>Number of Slices</w:t>
            </w:r>
          </w:p>
        </w:tc>
      </w:tr>
      <w:tr w:rsidR="005C4A9C" w14:paraId="514126C9" w14:textId="77777777">
        <w:tc>
          <w:tcPr>
            <w:tcW w:w="3000" w:type="dxa"/>
            <w:shd w:val="clear" w:color="auto" w:fill="EEF1F7"/>
            <w:tcMar>
              <w:top w:w="40" w:type="dxa"/>
              <w:left w:w="80" w:type="dxa"/>
              <w:bottom w:w="40" w:type="dxa"/>
              <w:right w:w="80" w:type="dxa"/>
            </w:tcMar>
          </w:tcPr>
          <w:p w14:paraId="2560803E" w14:textId="77777777" w:rsidR="005C4A9C" w:rsidRDefault="00000000">
            <w:r>
              <w:rPr>
                <w:rFonts w:eastAsia="Calibri"/>
                <w:b/>
                <w:bCs/>
                <w:sz w:val="19"/>
                <w:szCs w:val="19"/>
              </w:rPr>
              <w:lastRenderedPageBreak/>
              <w:t>Device</w:t>
            </w:r>
          </w:p>
        </w:tc>
        <w:tc>
          <w:tcPr>
            <w:tcW w:w="7224" w:type="dxa"/>
            <w:tcMar>
              <w:top w:w="40" w:type="dxa"/>
              <w:left w:w="80" w:type="dxa"/>
              <w:bottom w:w="40" w:type="dxa"/>
              <w:right w:w="80" w:type="dxa"/>
            </w:tcMar>
          </w:tcPr>
          <w:p w14:paraId="02249A53" w14:textId="77777777" w:rsidR="005C4A9C" w:rsidRDefault="00000000">
            <w:r>
              <w:rPr>
                <w:rFonts w:eastAsia="Calibri"/>
                <w:sz w:val="19"/>
                <w:szCs w:val="19"/>
              </w:rPr>
              <w:t>Manufacturer's Model Name</w:t>
            </w:r>
          </w:p>
        </w:tc>
      </w:tr>
      <w:tr w:rsidR="005C4A9C" w14:paraId="1BC1A67A" w14:textId="77777777">
        <w:tc>
          <w:tcPr>
            <w:tcW w:w="3000" w:type="dxa"/>
            <w:tcMar>
              <w:top w:w="40" w:type="dxa"/>
              <w:left w:w="80" w:type="dxa"/>
              <w:bottom w:w="40" w:type="dxa"/>
              <w:right w:w="80" w:type="dxa"/>
            </w:tcMar>
          </w:tcPr>
          <w:p w14:paraId="4B79D58C" w14:textId="77777777" w:rsidR="005C4A9C" w:rsidRDefault="005C4A9C"/>
        </w:tc>
        <w:tc>
          <w:tcPr>
            <w:tcW w:w="7224" w:type="dxa"/>
            <w:tcMar>
              <w:top w:w="40" w:type="dxa"/>
              <w:left w:w="80" w:type="dxa"/>
              <w:bottom w:w="40" w:type="dxa"/>
              <w:right w:w="80" w:type="dxa"/>
            </w:tcMar>
          </w:tcPr>
          <w:p w14:paraId="1C023540" w14:textId="77777777" w:rsidR="005C4A9C" w:rsidRDefault="00000000">
            <w:r>
              <w:rPr>
                <w:rFonts w:eastAsia="Calibri"/>
                <w:sz w:val="19"/>
                <w:szCs w:val="19"/>
              </w:rPr>
              <w:t>Manufacturer</w:t>
            </w:r>
          </w:p>
        </w:tc>
      </w:tr>
      <w:tr w:rsidR="005C4A9C" w14:paraId="11D81EC6" w14:textId="77777777">
        <w:tc>
          <w:tcPr>
            <w:tcW w:w="3000" w:type="dxa"/>
            <w:shd w:val="clear" w:color="auto" w:fill="EEF1F7"/>
            <w:tcMar>
              <w:top w:w="40" w:type="dxa"/>
              <w:left w:w="80" w:type="dxa"/>
              <w:bottom w:w="40" w:type="dxa"/>
              <w:right w:w="80" w:type="dxa"/>
            </w:tcMar>
          </w:tcPr>
          <w:p w14:paraId="6F1C6212" w14:textId="77777777" w:rsidR="005C4A9C" w:rsidRDefault="00000000">
            <w:r>
              <w:rPr>
                <w:rFonts w:eastAsia="Calibri"/>
                <w:b/>
                <w:bCs/>
                <w:sz w:val="19"/>
                <w:szCs w:val="19"/>
              </w:rPr>
              <w:t>Anatomy</w:t>
            </w:r>
          </w:p>
        </w:tc>
        <w:tc>
          <w:tcPr>
            <w:tcW w:w="7224" w:type="dxa"/>
            <w:tcMar>
              <w:top w:w="40" w:type="dxa"/>
              <w:left w:w="80" w:type="dxa"/>
              <w:bottom w:w="40" w:type="dxa"/>
              <w:right w:w="80" w:type="dxa"/>
            </w:tcMar>
          </w:tcPr>
          <w:p w14:paraId="2EEB3EE2" w14:textId="77777777" w:rsidR="005C4A9C" w:rsidRDefault="00000000">
            <w:r>
              <w:rPr>
                <w:rFonts w:eastAsia="Calibri"/>
                <w:sz w:val="19"/>
                <w:szCs w:val="19"/>
              </w:rPr>
              <w:t>Body Part Examined</w:t>
            </w:r>
          </w:p>
        </w:tc>
      </w:tr>
      <w:tr w:rsidR="005C4A9C" w14:paraId="1D6B64F5" w14:textId="77777777">
        <w:tc>
          <w:tcPr>
            <w:tcW w:w="3000" w:type="dxa"/>
            <w:tcMar>
              <w:top w:w="40" w:type="dxa"/>
              <w:left w:w="80" w:type="dxa"/>
              <w:bottom w:w="40" w:type="dxa"/>
              <w:right w:w="80" w:type="dxa"/>
            </w:tcMar>
          </w:tcPr>
          <w:p w14:paraId="2B214E06" w14:textId="77777777" w:rsidR="005C4A9C" w:rsidRDefault="005C4A9C"/>
        </w:tc>
        <w:tc>
          <w:tcPr>
            <w:tcW w:w="7224" w:type="dxa"/>
            <w:tcMar>
              <w:top w:w="40" w:type="dxa"/>
              <w:left w:w="80" w:type="dxa"/>
              <w:bottom w:w="40" w:type="dxa"/>
              <w:right w:w="80" w:type="dxa"/>
            </w:tcMar>
          </w:tcPr>
          <w:p w14:paraId="37BB0995" w14:textId="77777777" w:rsidR="005C4A9C" w:rsidRDefault="00000000">
            <w:r>
              <w:rPr>
                <w:rFonts w:eastAsia="Calibri"/>
                <w:sz w:val="19"/>
                <w:szCs w:val="19"/>
              </w:rPr>
              <w:t>Image Orientation (Patient)</w:t>
            </w:r>
          </w:p>
        </w:tc>
      </w:tr>
      <w:tr w:rsidR="005C4A9C" w14:paraId="54C1A487" w14:textId="77777777">
        <w:tc>
          <w:tcPr>
            <w:tcW w:w="3000" w:type="dxa"/>
            <w:shd w:val="clear" w:color="auto" w:fill="EEF1F7"/>
            <w:tcMar>
              <w:top w:w="40" w:type="dxa"/>
              <w:left w:w="80" w:type="dxa"/>
              <w:bottom w:w="40" w:type="dxa"/>
              <w:right w:w="80" w:type="dxa"/>
            </w:tcMar>
          </w:tcPr>
          <w:p w14:paraId="3C0CDDF3" w14:textId="77777777" w:rsidR="005C4A9C" w:rsidRDefault="00000000">
            <w:r>
              <w:rPr>
                <w:rFonts w:eastAsia="Calibri"/>
                <w:b/>
                <w:bCs/>
                <w:sz w:val="19"/>
                <w:szCs w:val="19"/>
              </w:rPr>
              <w:t>Additional (FDR-sig, rarely-reported)</w:t>
            </w:r>
          </w:p>
        </w:tc>
        <w:tc>
          <w:tcPr>
            <w:tcW w:w="7224" w:type="dxa"/>
            <w:tcMar>
              <w:top w:w="40" w:type="dxa"/>
              <w:left w:w="80" w:type="dxa"/>
              <w:bottom w:w="40" w:type="dxa"/>
              <w:right w:w="80" w:type="dxa"/>
            </w:tcMar>
          </w:tcPr>
          <w:p w14:paraId="54AB900A" w14:textId="77777777" w:rsidR="005C4A9C" w:rsidRDefault="00000000">
            <w:r>
              <w:rPr>
                <w:rFonts w:eastAsia="Calibri"/>
                <w:sz w:val="19"/>
                <w:szCs w:val="19"/>
              </w:rPr>
              <w:t>Contrast/Bolus Volume</w:t>
            </w:r>
          </w:p>
        </w:tc>
      </w:tr>
      <w:tr w:rsidR="005C4A9C" w14:paraId="4B6A6595" w14:textId="77777777">
        <w:tc>
          <w:tcPr>
            <w:tcW w:w="3000" w:type="dxa"/>
            <w:tcMar>
              <w:top w:w="40" w:type="dxa"/>
              <w:left w:w="80" w:type="dxa"/>
              <w:bottom w:w="40" w:type="dxa"/>
              <w:right w:w="80" w:type="dxa"/>
            </w:tcMar>
          </w:tcPr>
          <w:p w14:paraId="23D1A12B" w14:textId="77777777" w:rsidR="005C4A9C" w:rsidRDefault="005C4A9C"/>
        </w:tc>
        <w:tc>
          <w:tcPr>
            <w:tcW w:w="7224" w:type="dxa"/>
            <w:tcMar>
              <w:top w:w="40" w:type="dxa"/>
              <w:left w:w="80" w:type="dxa"/>
              <w:bottom w:w="40" w:type="dxa"/>
              <w:right w:w="80" w:type="dxa"/>
            </w:tcMar>
          </w:tcPr>
          <w:p w14:paraId="3C20A518" w14:textId="77777777" w:rsidR="005C4A9C" w:rsidRDefault="00000000">
            <w:r>
              <w:rPr>
                <w:rFonts w:eastAsia="Calibri"/>
                <w:sz w:val="19"/>
                <w:szCs w:val="19"/>
              </w:rPr>
              <w:t>SAR</w:t>
            </w:r>
          </w:p>
        </w:tc>
      </w:tr>
      <w:tr w:rsidR="005C4A9C" w14:paraId="08F25ADF" w14:textId="77777777">
        <w:tc>
          <w:tcPr>
            <w:tcW w:w="3000" w:type="dxa"/>
            <w:tcMar>
              <w:top w:w="40" w:type="dxa"/>
              <w:left w:w="80" w:type="dxa"/>
              <w:bottom w:w="40" w:type="dxa"/>
              <w:right w:w="80" w:type="dxa"/>
            </w:tcMar>
          </w:tcPr>
          <w:p w14:paraId="4BC7D321" w14:textId="77777777" w:rsidR="005C4A9C" w:rsidRDefault="005C4A9C"/>
        </w:tc>
        <w:tc>
          <w:tcPr>
            <w:tcW w:w="7224" w:type="dxa"/>
            <w:tcMar>
              <w:top w:w="40" w:type="dxa"/>
              <w:left w:w="80" w:type="dxa"/>
              <w:bottom w:w="40" w:type="dxa"/>
              <w:right w:w="80" w:type="dxa"/>
            </w:tcMar>
          </w:tcPr>
          <w:p w14:paraId="4BFB7633" w14:textId="77777777" w:rsidR="005C4A9C" w:rsidRDefault="00000000">
            <w:r>
              <w:rPr>
                <w:rFonts w:eastAsia="Calibri"/>
                <w:sz w:val="19"/>
                <w:szCs w:val="19"/>
              </w:rPr>
              <w:t>Number of Phase Encoding Steps</w:t>
            </w:r>
          </w:p>
        </w:tc>
      </w:tr>
      <w:tr w:rsidR="005C4A9C" w14:paraId="22963562" w14:textId="77777777">
        <w:tc>
          <w:tcPr>
            <w:tcW w:w="3000" w:type="dxa"/>
            <w:tcMar>
              <w:top w:w="40" w:type="dxa"/>
              <w:left w:w="80" w:type="dxa"/>
              <w:bottom w:w="40" w:type="dxa"/>
              <w:right w:w="80" w:type="dxa"/>
            </w:tcMar>
          </w:tcPr>
          <w:p w14:paraId="5494D668" w14:textId="77777777" w:rsidR="005C4A9C" w:rsidRDefault="005C4A9C"/>
        </w:tc>
        <w:tc>
          <w:tcPr>
            <w:tcW w:w="7224" w:type="dxa"/>
            <w:tcMar>
              <w:top w:w="40" w:type="dxa"/>
              <w:left w:w="80" w:type="dxa"/>
              <w:bottom w:w="40" w:type="dxa"/>
              <w:right w:w="80" w:type="dxa"/>
            </w:tcMar>
          </w:tcPr>
          <w:p w14:paraId="6CF232DD" w14:textId="77777777" w:rsidR="005C4A9C" w:rsidRDefault="00000000">
            <w:r>
              <w:rPr>
                <w:rFonts w:eastAsia="Calibri"/>
                <w:sz w:val="19"/>
                <w:szCs w:val="19"/>
              </w:rPr>
              <w:t>Echo Number(s)</w:t>
            </w:r>
          </w:p>
        </w:tc>
      </w:tr>
      <w:tr w:rsidR="005C4A9C" w14:paraId="3DC16A7D" w14:textId="77777777">
        <w:tc>
          <w:tcPr>
            <w:tcW w:w="3000" w:type="dxa"/>
            <w:tcMar>
              <w:top w:w="40" w:type="dxa"/>
              <w:left w:w="80" w:type="dxa"/>
              <w:bottom w:w="40" w:type="dxa"/>
              <w:right w:w="80" w:type="dxa"/>
            </w:tcMar>
          </w:tcPr>
          <w:p w14:paraId="778AB60F" w14:textId="77777777" w:rsidR="005C4A9C" w:rsidRDefault="005C4A9C"/>
        </w:tc>
        <w:tc>
          <w:tcPr>
            <w:tcW w:w="7224" w:type="dxa"/>
            <w:tcMar>
              <w:top w:w="40" w:type="dxa"/>
              <w:left w:w="80" w:type="dxa"/>
              <w:bottom w:w="40" w:type="dxa"/>
              <w:right w:w="80" w:type="dxa"/>
            </w:tcMar>
          </w:tcPr>
          <w:p w14:paraId="1F7745E7" w14:textId="77777777" w:rsidR="005C4A9C" w:rsidRDefault="00000000">
            <w:r>
              <w:rPr>
                <w:rFonts w:eastAsia="Calibri"/>
                <w:sz w:val="19"/>
                <w:szCs w:val="19"/>
              </w:rPr>
              <w:t>Software Versions</w:t>
            </w:r>
          </w:p>
        </w:tc>
      </w:tr>
    </w:tbl>
    <w:p w14:paraId="401F0065" w14:textId="77777777" w:rsidR="005C4A9C" w:rsidRDefault="00000000">
      <w:pPr>
        <w:spacing w:before="160" w:after="80"/>
      </w:pPr>
      <w:r>
        <w:rPr>
          <w:rFonts w:eastAsia="Calibri"/>
          <w:b/>
          <w:bCs/>
          <w:sz w:val="20"/>
          <w:szCs w:val="20"/>
        </w:rPr>
        <w:t>Table S4. MG candidate items by category (v0.0)</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24"/>
      </w:tblGrid>
      <w:tr w:rsidR="005C4A9C" w14:paraId="1CC72203" w14:textId="77777777">
        <w:trPr>
          <w:tblHeader/>
        </w:trPr>
        <w:tc>
          <w:tcPr>
            <w:tcW w:w="3000" w:type="dxa"/>
            <w:shd w:val="clear" w:color="auto" w:fill="1F3864"/>
            <w:tcMar>
              <w:top w:w="40" w:type="dxa"/>
              <w:left w:w="80" w:type="dxa"/>
              <w:bottom w:w="40" w:type="dxa"/>
              <w:right w:w="80" w:type="dxa"/>
            </w:tcMar>
          </w:tcPr>
          <w:p w14:paraId="005F0B5F" w14:textId="77777777" w:rsidR="005C4A9C" w:rsidRDefault="00000000">
            <w:r>
              <w:rPr>
                <w:rFonts w:eastAsia="Calibri"/>
                <w:b/>
                <w:bCs/>
                <w:color w:val="FFFFFF"/>
                <w:sz w:val="19"/>
                <w:szCs w:val="19"/>
              </w:rPr>
              <w:t>Category (v0.0)</w:t>
            </w:r>
          </w:p>
        </w:tc>
        <w:tc>
          <w:tcPr>
            <w:tcW w:w="7224" w:type="dxa"/>
            <w:shd w:val="clear" w:color="auto" w:fill="1F3864"/>
            <w:tcMar>
              <w:top w:w="40" w:type="dxa"/>
              <w:left w:w="80" w:type="dxa"/>
              <w:bottom w:w="40" w:type="dxa"/>
              <w:right w:w="80" w:type="dxa"/>
            </w:tcMar>
          </w:tcPr>
          <w:p w14:paraId="5943E578" w14:textId="77777777" w:rsidR="005C4A9C" w:rsidRDefault="00000000">
            <w:r>
              <w:rPr>
                <w:rFonts w:eastAsia="Calibri"/>
                <w:b/>
                <w:bCs/>
                <w:color w:val="FFFFFF"/>
                <w:sz w:val="19"/>
                <w:szCs w:val="19"/>
              </w:rPr>
              <w:t>Item</w:t>
            </w:r>
          </w:p>
        </w:tc>
      </w:tr>
      <w:tr w:rsidR="005C4A9C" w14:paraId="5716C964" w14:textId="77777777">
        <w:tc>
          <w:tcPr>
            <w:tcW w:w="3000" w:type="dxa"/>
            <w:shd w:val="clear" w:color="auto" w:fill="EEF1F7"/>
            <w:tcMar>
              <w:top w:w="40" w:type="dxa"/>
              <w:left w:w="80" w:type="dxa"/>
              <w:bottom w:w="40" w:type="dxa"/>
              <w:right w:w="80" w:type="dxa"/>
            </w:tcMar>
          </w:tcPr>
          <w:p w14:paraId="1E7080CB" w14:textId="77777777" w:rsidR="005C4A9C" w:rsidRDefault="00000000">
            <w:r>
              <w:rPr>
                <w:rFonts w:eastAsia="Calibri"/>
                <w:b/>
                <w:bCs/>
                <w:sz w:val="19"/>
                <w:szCs w:val="19"/>
              </w:rPr>
              <w:t>Intensity-related</w:t>
            </w:r>
          </w:p>
        </w:tc>
        <w:tc>
          <w:tcPr>
            <w:tcW w:w="7224" w:type="dxa"/>
            <w:tcMar>
              <w:top w:w="40" w:type="dxa"/>
              <w:left w:w="80" w:type="dxa"/>
              <w:bottom w:w="40" w:type="dxa"/>
              <w:right w:w="80" w:type="dxa"/>
            </w:tcMar>
          </w:tcPr>
          <w:p w14:paraId="5D09ABF5" w14:textId="77777777" w:rsidR="005C4A9C" w:rsidRDefault="00000000">
            <w:r>
              <w:rPr>
                <w:rFonts w:eastAsia="Calibri"/>
                <w:sz w:val="19"/>
                <w:szCs w:val="19"/>
              </w:rPr>
              <w:t>KVP</w:t>
            </w:r>
          </w:p>
        </w:tc>
      </w:tr>
      <w:tr w:rsidR="005C4A9C" w14:paraId="36AE3FF7" w14:textId="77777777">
        <w:tc>
          <w:tcPr>
            <w:tcW w:w="3000" w:type="dxa"/>
            <w:tcMar>
              <w:top w:w="40" w:type="dxa"/>
              <w:left w:w="80" w:type="dxa"/>
              <w:bottom w:w="40" w:type="dxa"/>
              <w:right w:w="80" w:type="dxa"/>
            </w:tcMar>
          </w:tcPr>
          <w:p w14:paraId="2038F70B" w14:textId="77777777" w:rsidR="005C4A9C" w:rsidRDefault="005C4A9C"/>
        </w:tc>
        <w:tc>
          <w:tcPr>
            <w:tcW w:w="7224" w:type="dxa"/>
            <w:tcMar>
              <w:top w:w="40" w:type="dxa"/>
              <w:left w:w="80" w:type="dxa"/>
              <w:bottom w:w="40" w:type="dxa"/>
              <w:right w:w="80" w:type="dxa"/>
            </w:tcMar>
          </w:tcPr>
          <w:p w14:paraId="446A222F" w14:textId="77777777" w:rsidR="005C4A9C" w:rsidRDefault="00000000">
            <w:r>
              <w:rPr>
                <w:rFonts w:eastAsia="Calibri"/>
                <w:sz w:val="19"/>
                <w:szCs w:val="19"/>
              </w:rPr>
              <w:t>Detector Type</w:t>
            </w:r>
          </w:p>
        </w:tc>
      </w:tr>
      <w:tr w:rsidR="005C4A9C" w14:paraId="09C5A903" w14:textId="77777777">
        <w:tc>
          <w:tcPr>
            <w:tcW w:w="3000" w:type="dxa"/>
            <w:tcMar>
              <w:top w:w="40" w:type="dxa"/>
              <w:left w:w="80" w:type="dxa"/>
              <w:bottom w:w="40" w:type="dxa"/>
              <w:right w:w="80" w:type="dxa"/>
            </w:tcMar>
          </w:tcPr>
          <w:p w14:paraId="55D8A6DE" w14:textId="77777777" w:rsidR="005C4A9C" w:rsidRDefault="005C4A9C"/>
        </w:tc>
        <w:tc>
          <w:tcPr>
            <w:tcW w:w="7224" w:type="dxa"/>
            <w:tcMar>
              <w:top w:w="40" w:type="dxa"/>
              <w:left w:w="80" w:type="dxa"/>
              <w:bottom w:w="40" w:type="dxa"/>
              <w:right w:w="80" w:type="dxa"/>
            </w:tcMar>
          </w:tcPr>
          <w:p w14:paraId="73867F11" w14:textId="77777777" w:rsidR="005C4A9C" w:rsidRDefault="00000000">
            <w:r>
              <w:rPr>
                <w:rFonts w:eastAsia="Calibri"/>
                <w:sz w:val="19"/>
                <w:szCs w:val="19"/>
              </w:rPr>
              <w:t>Exposure Control Mode</w:t>
            </w:r>
          </w:p>
        </w:tc>
      </w:tr>
      <w:tr w:rsidR="005C4A9C" w14:paraId="5536A331" w14:textId="77777777">
        <w:tc>
          <w:tcPr>
            <w:tcW w:w="3000" w:type="dxa"/>
            <w:shd w:val="clear" w:color="auto" w:fill="EEF1F7"/>
            <w:tcMar>
              <w:top w:w="40" w:type="dxa"/>
              <w:left w:w="80" w:type="dxa"/>
              <w:bottom w:w="40" w:type="dxa"/>
              <w:right w:w="80" w:type="dxa"/>
            </w:tcMar>
          </w:tcPr>
          <w:p w14:paraId="7EF1990D" w14:textId="77777777" w:rsidR="005C4A9C" w:rsidRDefault="00000000">
            <w:r>
              <w:rPr>
                <w:rFonts w:eastAsia="Calibri"/>
                <w:b/>
                <w:bCs/>
                <w:sz w:val="19"/>
                <w:szCs w:val="19"/>
              </w:rPr>
              <w:t>Geometry-related</w:t>
            </w:r>
          </w:p>
        </w:tc>
        <w:tc>
          <w:tcPr>
            <w:tcW w:w="7224" w:type="dxa"/>
            <w:tcMar>
              <w:top w:w="40" w:type="dxa"/>
              <w:left w:w="80" w:type="dxa"/>
              <w:bottom w:w="40" w:type="dxa"/>
              <w:right w:w="80" w:type="dxa"/>
            </w:tcMar>
          </w:tcPr>
          <w:p w14:paraId="15897412" w14:textId="77777777" w:rsidR="005C4A9C" w:rsidRDefault="00000000">
            <w:r>
              <w:rPr>
                <w:rFonts w:eastAsia="Calibri"/>
                <w:sz w:val="19"/>
                <w:szCs w:val="19"/>
              </w:rPr>
              <w:t>Rows</w:t>
            </w:r>
          </w:p>
        </w:tc>
      </w:tr>
      <w:tr w:rsidR="005C4A9C" w14:paraId="618651CE" w14:textId="77777777">
        <w:tc>
          <w:tcPr>
            <w:tcW w:w="3000" w:type="dxa"/>
            <w:tcMar>
              <w:top w:w="40" w:type="dxa"/>
              <w:left w:w="80" w:type="dxa"/>
              <w:bottom w:w="40" w:type="dxa"/>
              <w:right w:w="80" w:type="dxa"/>
            </w:tcMar>
          </w:tcPr>
          <w:p w14:paraId="2C1F61AC" w14:textId="77777777" w:rsidR="005C4A9C" w:rsidRDefault="005C4A9C"/>
        </w:tc>
        <w:tc>
          <w:tcPr>
            <w:tcW w:w="7224" w:type="dxa"/>
            <w:tcMar>
              <w:top w:w="40" w:type="dxa"/>
              <w:left w:w="80" w:type="dxa"/>
              <w:bottom w:w="40" w:type="dxa"/>
              <w:right w:w="80" w:type="dxa"/>
            </w:tcMar>
          </w:tcPr>
          <w:p w14:paraId="4AF2D947" w14:textId="77777777" w:rsidR="005C4A9C" w:rsidRDefault="00000000">
            <w:r>
              <w:rPr>
                <w:rFonts w:eastAsia="Calibri"/>
                <w:sz w:val="19"/>
                <w:szCs w:val="19"/>
              </w:rPr>
              <w:t>Columns</w:t>
            </w:r>
          </w:p>
        </w:tc>
      </w:tr>
      <w:tr w:rsidR="005C4A9C" w14:paraId="3D99F6AF" w14:textId="77777777">
        <w:tc>
          <w:tcPr>
            <w:tcW w:w="3000" w:type="dxa"/>
            <w:tcMar>
              <w:top w:w="40" w:type="dxa"/>
              <w:left w:w="80" w:type="dxa"/>
              <w:bottom w:w="40" w:type="dxa"/>
              <w:right w:w="80" w:type="dxa"/>
            </w:tcMar>
          </w:tcPr>
          <w:p w14:paraId="78FD43F1" w14:textId="77777777" w:rsidR="005C4A9C" w:rsidRDefault="005C4A9C"/>
        </w:tc>
        <w:tc>
          <w:tcPr>
            <w:tcW w:w="7224" w:type="dxa"/>
            <w:tcMar>
              <w:top w:w="40" w:type="dxa"/>
              <w:left w:w="80" w:type="dxa"/>
              <w:bottom w:w="40" w:type="dxa"/>
              <w:right w:w="80" w:type="dxa"/>
            </w:tcMar>
          </w:tcPr>
          <w:p w14:paraId="27247B46" w14:textId="77777777" w:rsidR="005C4A9C" w:rsidRDefault="00000000">
            <w:r>
              <w:rPr>
                <w:rFonts w:eastAsia="Calibri"/>
                <w:sz w:val="19"/>
                <w:szCs w:val="19"/>
              </w:rPr>
              <w:t>Pixel Spacing</w:t>
            </w:r>
          </w:p>
        </w:tc>
      </w:tr>
      <w:tr w:rsidR="005C4A9C" w14:paraId="17F318C6" w14:textId="77777777">
        <w:tc>
          <w:tcPr>
            <w:tcW w:w="3000" w:type="dxa"/>
            <w:tcMar>
              <w:top w:w="40" w:type="dxa"/>
              <w:left w:w="80" w:type="dxa"/>
              <w:bottom w:w="40" w:type="dxa"/>
              <w:right w:w="80" w:type="dxa"/>
            </w:tcMar>
          </w:tcPr>
          <w:p w14:paraId="569971A3" w14:textId="77777777" w:rsidR="005C4A9C" w:rsidRDefault="005C4A9C"/>
        </w:tc>
        <w:tc>
          <w:tcPr>
            <w:tcW w:w="7224" w:type="dxa"/>
            <w:tcMar>
              <w:top w:w="40" w:type="dxa"/>
              <w:left w:w="80" w:type="dxa"/>
              <w:bottom w:w="40" w:type="dxa"/>
              <w:right w:w="80" w:type="dxa"/>
            </w:tcMar>
          </w:tcPr>
          <w:p w14:paraId="57A960CA" w14:textId="77777777" w:rsidR="005C4A9C" w:rsidRDefault="00000000">
            <w:r>
              <w:rPr>
                <w:rFonts w:eastAsia="Calibri"/>
                <w:sz w:val="19"/>
                <w:szCs w:val="19"/>
              </w:rPr>
              <w:t>Bits Stored</w:t>
            </w:r>
          </w:p>
        </w:tc>
      </w:tr>
      <w:tr w:rsidR="005C4A9C" w14:paraId="11F294DC" w14:textId="77777777">
        <w:tc>
          <w:tcPr>
            <w:tcW w:w="3000" w:type="dxa"/>
            <w:shd w:val="clear" w:color="auto" w:fill="EEF1F7"/>
            <w:tcMar>
              <w:top w:w="40" w:type="dxa"/>
              <w:left w:w="80" w:type="dxa"/>
              <w:bottom w:w="40" w:type="dxa"/>
              <w:right w:w="80" w:type="dxa"/>
            </w:tcMar>
          </w:tcPr>
          <w:p w14:paraId="640A3347" w14:textId="77777777" w:rsidR="005C4A9C" w:rsidRDefault="00000000">
            <w:r>
              <w:rPr>
                <w:rFonts w:eastAsia="Calibri"/>
                <w:b/>
                <w:bCs/>
                <w:sz w:val="19"/>
                <w:szCs w:val="19"/>
              </w:rPr>
              <w:t>Device</w:t>
            </w:r>
          </w:p>
        </w:tc>
        <w:tc>
          <w:tcPr>
            <w:tcW w:w="7224" w:type="dxa"/>
            <w:tcMar>
              <w:top w:w="40" w:type="dxa"/>
              <w:left w:w="80" w:type="dxa"/>
              <w:bottom w:w="40" w:type="dxa"/>
              <w:right w:w="80" w:type="dxa"/>
            </w:tcMar>
          </w:tcPr>
          <w:p w14:paraId="765E1257" w14:textId="77777777" w:rsidR="005C4A9C" w:rsidRDefault="00000000">
            <w:r>
              <w:rPr>
                <w:rFonts w:eastAsia="Calibri"/>
                <w:sz w:val="19"/>
                <w:szCs w:val="19"/>
              </w:rPr>
              <w:t>Manufacturer's Model Name</w:t>
            </w:r>
          </w:p>
        </w:tc>
      </w:tr>
      <w:tr w:rsidR="005C4A9C" w14:paraId="5773A35F" w14:textId="77777777">
        <w:tc>
          <w:tcPr>
            <w:tcW w:w="3000" w:type="dxa"/>
            <w:tcMar>
              <w:top w:w="40" w:type="dxa"/>
              <w:left w:w="80" w:type="dxa"/>
              <w:bottom w:w="40" w:type="dxa"/>
              <w:right w:w="80" w:type="dxa"/>
            </w:tcMar>
          </w:tcPr>
          <w:p w14:paraId="22457C23" w14:textId="77777777" w:rsidR="005C4A9C" w:rsidRDefault="005C4A9C"/>
        </w:tc>
        <w:tc>
          <w:tcPr>
            <w:tcW w:w="7224" w:type="dxa"/>
            <w:tcMar>
              <w:top w:w="40" w:type="dxa"/>
              <w:left w:w="80" w:type="dxa"/>
              <w:bottom w:w="40" w:type="dxa"/>
              <w:right w:w="80" w:type="dxa"/>
            </w:tcMar>
          </w:tcPr>
          <w:p w14:paraId="5EB817BD" w14:textId="77777777" w:rsidR="005C4A9C" w:rsidRDefault="00000000">
            <w:r>
              <w:rPr>
                <w:rFonts w:eastAsia="Calibri"/>
                <w:sz w:val="19"/>
                <w:szCs w:val="19"/>
              </w:rPr>
              <w:t>Manufacturer</w:t>
            </w:r>
          </w:p>
        </w:tc>
      </w:tr>
      <w:tr w:rsidR="005C4A9C" w14:paraId="46AF6C87" w14:textId="77777777">
        <w:tc>
          <w:tcPr>
            <w:tcW w:w="3000" w:type="dxa"/>
            <w:shd w:val="clear" w:color="auto" w:fill="EEF1F7"/>
            <w:tcMar>
              <w:top w:w="40" w:type="dxa"/>
              <w:left w:w="80" w:type="dxa"/>
              <w:bottom w:w="40" w:type="dxa"/>
              <w:right w:w="80" w:type="dxa"/>
            </w:tcMar>
          </w:tcPr>
          <w:p w14:paraId="0A4F5B11" w14:textId="77777777" w:rsidR="005C4A9C" w:rsidRDefault="00000000">
            <w:r>
              <w:rPr>
                <w:rFonts w:eastAsia="Calibri"/>
                <w:b/>
                <w:bCs/>
                <w:sz w:val="19"/>
                <w:szCs w:val="19"/>
              </w:rPr>
              <w:t>Anatomy</w:t>
            </w:r>
          </w:p>
        </w:tc>
        <w:tc>
          <w:tcPr>
            <w:tcW w:w="7224" w:type="dxa"/>
            <w:tcMar>
              <w:top w:w="40" w:type="dxa"/>
              <w:left w:w="80" w:type="dxa"/>
              <w:bottom w:w="40" w:type="dxa"/>
              <w:right w:w="80" w:type="dxa"/>
            </w:tcMar>
          </w:tcPr>
          <w:p w14:paraId="21654FB4" w14:textId="77777777" w:rsidR="005C4A9C" w:rsidRDefault="00000000">
            <w:r>
              <w:rPr>
                <w:rFonts w:eastAsia="Calibri"/>
                <w:sz w:val="19"/>
                <w:szCs w:val="19"/>
              </w:rPr>
              <w:t>Body Part Examined</w:t>
            </w:r>
          </w:p>
        </w:tc>
      </w:tr>
      <w:tr w:rsidR="005C4A9C" w14:paraId="53DA7D34" w14:textId="77777777">
        <w:tc>
          <w:tcPr>
            <w:tcW w:w="3000" w:type="dxa"/>
            <w:tcMar>
              <w:top w:w="40" w:type="dxa"/>
              <w:left w:w="80" w:type="dxa"/>
              <w:bottom w:w="40" w:type="dxa"/>
              <w:right w:w="80" w:type="dxa"/>
            </w:tcMar>
          </w:tcPr>
          <w:p w14:paraId="52E36377" w14:textId="77777777" w:rsidR="005C4A9C" w:rsidRDefault="005C4A9C"/>
        </w:tc>
        <w:tc>
          <w:tcPr>
            <w:tcW w:w="7224" w:type="dxa"/>
            <w:tcMar>
              <w:top w:w="40" w:type="dxa"/>
              <w:left w:w="80" w:type="dxa"/>
              <w:bottom w:w="40" w:type="dxa"/>
              <w:right w:w="80" w:type="dxa"/>
            </w:tcMar>
          </w:tcPr>
          <w:p w14:paraId="786B9FB3" w14:textId="77777777" w:rsidR="005C4A9C" w:rsidRDefault="00000000">
            <w:r>
              <w:rPr>
                <w:rFonts w:eastAsia="Calibri"/>
                <w:sz w:val="19"/>
                <w:szCs w:val="19"/>
              </w:rPr>
              <w:t>View Position</w:t>
            </w:r>
          </w:p>
        </w:tc>
      </w:tr>
      <w:tr w:rsidR="005C4A9C" w14:paraId="762708EB" w14:textId="77777777">
        <w:tc>
          <w:tcPr>
            <w:tcW w:w="3000" w:type="dxa"/>
            <w:tcMar>
              <w:top w:w="40" w:type="dxa"/>
              <w:left w:w="80" w:type="dxa"/>
              <w:bottom w:w="40" w:type="dxa"/>
              <w:right w:w="80" w:type="dxa"/>
            </w:tcMar>
          </w:tcPr>
          <w:p w14:paraId="00021261" w14:textId="77777777" w:rsidR="005C4A9C" w:rsidRDefault="005C4A9C"/>
        </w:tc>
        <w:tc>
          <w:tcPr>
            <w:tcW w:w="7224" w:type="dxa"/>
            <w:tcMar>
              <w:top w:w="40" w:type="dxa"/>
              <w:left w:w="80" w:type="dxa"/>
              <w:bottom w:w="40" w:type="dxa"/>
              <w:right w:w="80" w:type="dxa"/>
            </w:tcMar>
          </w:tcPr>
          <w:p w14:paraId="6A87C896" w14:textId="77777777" w:rsidR="005C4A9C" w:rsidRDefault="00000000">
            <w:r>
              <w:rPr>
                <w:rFonts w:eastAsia="Calibri"/>
                <w:sz w:val="19"/>
                <w:szCs w:val="19"/>
              </w:rPr>
              <w:t>Image Laterality</w:t>
            </w:r>
          </w:p>
        </w:tc>
      </w:tr>
      <w:tr w:rsidR="005C4A9C" w14:paraId="6B1B98F7" w14:textId="77777777">
        <w:tc>
          <w:tcPr>
            <w:tcW w:w="3000" w:type="dxa"/>
            <w:shd w:val="clear" w:color="auto" w:fill="EEF1F7"/>
            <w:tcMar>
              <w:top w:w="40" w:type="dxa"/>
              <w:left w:w="80" w:type="dxa"/>
              <w:bottom w:w="40" w:type="dxa"/>
              <w:right w:w="80" w:type="dxa"/>
            </w:tcMar>
          </w:tcPr>
          <w:p w14:paraId="528E12AF" w14:textId="77777777" w:rsidR="005C4A9C" w:rsidRDefault="00000000">
            <w:r>
              <w:rPr>
                <w:rFonts w:eastAsia="Calibri"/>
                <w:b/>
                <w:bCs/>
                <w:sz w:val="19"/>
                <w:szCs w:val="19"/>
              </w:rPr>
              <w:t>Additional (FDR-sig, rarely-reported)</w:t>
            </w:r>
          </w:p>
        </w:tc>
        <w:tc>
          <w:tcPr>
            <w:tcW w:w="7224" w:type="dxa"/>
            <w:tcMar>
              <w:top w:w="40" w:type="dxa"/>
              <w:left w:w="80" w:type="dxa"/>
              <w:bottom w:w="40" w:type="dxa"/>
              <w:right w:w="80" w:type="dxa"/>
            </w:tcMar>
          </w:tcPr>
          <w:p w14:paraId="2F6FB265" w14:textId="77777777" w:rsidR="005C4A9C" w:rsidRDefault="00000000">
            <w:r>
              <w:rPr>
                <w:rFonts w:eastAsia="Calibri"/>
                <w:sz w:val="19"/>
                <w:szCs w:val="19"/>
              </w:rPr>
              <w:t>X-Ray Tube Current</w:t>
            </w:r>
          </w:p>
        </w:tc>
      </w:tr>
    </w:tbl>
    <w:p w14:paraId="1CC8387D" w14:textId="77777777" w:rsidR="008D6C93" w:rsidRDefault="008D6C93"/>
    <w:sectPr w:rsidR="008D6C93">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9E147" w14:textId="77777777" w:rsidR="00CB3C34" w:rsidRDefault="00CB3C34" w:rsidP="00597C36">
      <w:r>
        <w:separator/>
      </w:r>
    </w:p>
  </w:endnote>
  <w:endnote w:type="continuationSeparator" w:id="0">
    <w:p w14:paraId="5883A7F0" w14:textId="77777777" w:rsidR="00CB3C34" w:rsidRDefault="00CB3C34" w:rsidP="00597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7B6EA" w14:textId="77777777" w:rsidR="00CB3C34" w:rsidRDefault="00CB3C34" w:rsidP="00597C36">
      <w:r>
        <w:separator/>
      </w:r>
    </w:p>
  </w:footnote>
  <w:footnote w:type="continuationSeparator" w:id="0">
    <w:p w14:paraId="00D47363" w14:textId="77777777" w:rsidR="00CB3C34" w:rsidRDefault="00CB3C34" w:rsidP="00597C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62B6"/>
    <w:multiLevelType w:val="hybridMultilevel"/>
    <w:tmpl w:val="9E6AC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B47F4D"/>
    <w:multiLevelType w:val="hybridMultilevel"/>
    <w:tmpl w:val="370049C8"/>
    <w:lvl w:ilvl="0" w:tplc="0C7EC15A">
      <w:start w:val="1"/>
      <w:numFmt w:val="bullet"/>
      <w:lvlText w:val="●"/>
      <w:lvlJc w:val="left"/>
      <w:pPr>
        <w:ind w:left="720" w:hanging="360"/>
      </w:pPr>
    </w:lvl>
    <w:lvl w:ilvl="1" w:tplc="2C0E9090">
      <w:start w:val="1"/>
      <w:numFmt w:val="bullet"/>
      <w:lvlText w:val="○"/>
      <w:lvlJc w:val="left"/>
      <w:pPr>
        <w:ind w:left="1440" w:hanging="360"/>
      </w:pPr>
    </w:lvl>
    <w:lvl w:ilvl="2" w:tplc="774E4C62">
      <w:start w:val="1"/>
      <w:numFmt w:val="bullet"/>
      <w:lvlText w:val="■"/>
      <w:lvlJc w:val="left"/>
      <w:pPr>
        <w:ind w:left="2160" w:hanging="360"/>
      </w:pPr>
    </w:lvl>
    <w:lvl w:ilvl="3" w:tplc="ACD8816C">
      <w:start w:val="1"/>
      <w:numFmt w:val="bullet"/>
      <w:lvlText w:val="●"/>
      <w:lvlJc w:val="left"/>
      <w:pPr>
        <w:ind w:left="2880" w:hanging="360"/>
      </w:pPr>
    </w:lvl>
    <w:lvl w:ilvl="4" w:tplc="85B057D6">
      <w:start w:val="1"/>
      <w:numFmt w:val="bullet"/>
      <w:lvlText w:val="○"/>
      <w:lvlJc w:val="left"/>
      <w:pPr>
        <w:ind w:left="3600" w:hanging="360"/>
      </w:pPr>
    </w:lvl>
    <w:lvl w:ilvl="5" w:tplc="1DE65C2A">
      <w:start w:val="1"/>
      <w:numFmt w:val="bullet"/>
      <w:lvlText w:val="■"/>
      <w:lvlJc w:val="left"/>
      <w:pPr>
        <w:ind w:left="4320" w:hanging="360"/>
      </w:pPr>
    </w:lvl>
    <w:lvl w:ilvl="6" w:tplc="4AFC1F04">
      <w:start w:val="1"/>
      <w:numFmt w:val="bullet"/>
      <w:lvlText w:val="●"/>
      <w:lvlJc w:val="left"/>
      <w:pPr>
        <w:ind w:left="5040" w:hanging="360"/>
      </w:pPr>
    </w:lvl>
    <w:lvl w:ilvl="7" w:tplc="4D96DBA0">
      <w:start w:val="1"/>
      <w:numFmt w:val="bullet"/>
      <w:lvlText w:val="●"/>
      <w:lvlJc w:val="left"/>
      <w:pPr>
        <w:ind w:left="5760" w:hanging="360"/>
      </w:pPr>
    </w:lvl>
    <w:lvl w:ilvl="8" w:tplc="3B408338">
      <w:start w:val="1"/>
      <w:numFmt w:val="bullet"/>
      <w:lvlText w:val="●"/>
      <w:lvlJc w:val="left"/>
      <w:pPr>
        <w:ind w:left="6480" w:hanging="360"/>
      </w:pPr>
    </w:lvl>
  </w:abstractNum>
  <w:abstractNum w:abstractNumId="2" w15:restartNumberingAfterBreak="0">
    <w:nsid w:val="702C0F84"/>
    <w:multiLevelType w:val="hybridMultilevel"/>
    <w:tmpl w:val="004CB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31958974">
    <w:abstractNumId w:val="1"/>
    <w:lvlOverride w:ilvl="0">
      <w:startOverride w:val="1"/>
    </w:lvlOverride>
  </w:num>
  <w:num w:numId="2" w16cid:durableId="1607038129">
    <w:abstractNumId w:val="0"/>
  </w:num>
  <w:num w:numId="3" w16cid:durableId="481895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A9C"/>
    <w:rsid w:val="00006909"/>
    <w:rsid w:val="00013326"/>
    <w:rsid w:val="00042E61"/>
    <w:rsid w:val="00081F51"/>
    <w:rsid w:val="000A135E"/>
    <w:rsid w:val="000C7652"/>
    <w:rsid w:val="0014665E"/>
    <w:rsid w:val="0019063E"/>
    <w:rsid w:val="001C529E"/>
    <w:rsid w:val="001F13CA"/>
    <w:rsid w:val="001F7035"/>
    <w:rsid w:val="002348E4"/>
    <w:rsid w:val="00261CB7"/>
    <w:rsid w:val="00263977"/>
    <w:rsid w:val="00271A65"/>
    <w:rsid w:val="00286486"/>
    <w:rsid w:val="002D0869"/>
    <w:rsid w:val="002D50A3"/>
    <w:rsid w:val="00326F12"/>
    <w:rsid w:val="00375C7A"/>
    <w:rsid w:val="003D281D"/>
    <w:rsid w:val="003E5829"/>
    <w:rsid w:val="004562CF"/>
    <w:rsid w:val="0048250B"/>
    <w:rsid w:val="004B1471"/>
    <w:rsid w:val="004E247E"/>
    <w:rsid w:val="004E7374"/>
    <w:rsid w:val="00503024"/>
    <w:rsid w:val="00597C36"/>
    <w:rsid w:val="005A4371"/>
    <w:rsid w:val="005C4A9C"/>
    <w:rsid w:val="006058B9"/>
    <w:rsid w:val="006102E0"/>
    <w:rsid w:val="00630FD8"/>
    <w:rsid w:val="006354DF"/>
    <w:rsid w:val="006662F1"/>
    <w:rsid w:val="00667E68"/>
    <w:rsid w:val="00674E55"/>
    <w:rsid w:val="00691C6E"/>
    <w:rsid w:val="006B24D5"/>
    <w:rsid w:val="006B7537"/>
    <w:rsid w:val="006D149F"/>
    <w:rsid w:val="00700F0A"/>
    <w:rsid w:val="00782AC0"/>
    <w:rsid w:val="00783DA7"/>
    <w:rsid w:val="0080651C"/>
    <w:rsid w:val="00866CC6"/>
    <w:rsid w:val="0087416A"/>
    <w:rsid w:val="00880236"/>
    <w:rsid w:val="008A236D"/>
    <w:rsid w:val="008D6C93"/>
    <w:rsid w:val="008E6764"/>
    <w:rsid w:val="008F3F65"/>
    <w:rsid w:val="009473B0"/>
    <w:rsid w:val="00947CD4"/>
    <w:rsid w:val="00963E1C"/>
    <w:rsid w:val="00974DCB"/>
    <w:rsid w:val="009830BF"/>
    <w:rsid w:val="00983E95"/>
    <w:rsid w:val="009932ED"/>
    <w:rsid w:val="00994C42"/>
    <w:rsid w:val="009B3184"/>
    <w:rsid w:val="009B6394"/>
    <w:rsid w:val="00A14583"/>
    <w:rsid w:val="00A93207"/>
    <w:rsid w:val="00A96175"/>
    <w:rsid w:val="00AA6CCB"/>
    <w:rsid w:val="00B22338"/>
    <w:rsid w:val="00B532C5"/>
    <w:rsid w:val="00BC13E5"/>
    <w:rsid w:val="00BC2A11"/>
    <w:rsid w:val="00BE1EB4"/>
    <w:rsid w:val="00C151D1"/>
    <w:rsid w:val="00C94C81"/>
    <w:rsid w:val="00CA0856"/>
    <w:rsid w:val="00CA7A92"/>
    <w:rsid w:val="00CB3C34"/>
    <w:rsid w:val="00CC3DC9"/>
    <w:rsid w:val="00CC7CDA"/>
    <w:rsid w:val="00CD74EE"/>
    <w:rsid w:val="00CF1F0B"/>
    <w:rsid w:val="00CF2F3D"/>
    <w:rsid w:val="00D16C36"/>
    <w:rsid w:val="00D42230"/>
    <w:rsid w:val="00D95D85"/>
    <w:rsid w:val="00DA624E"/>
    <w:rsid w:val="00DA7B22"/>
    <w:rsid w:val="00DB0D9F"/>
    <w:rsid w:val="00DC6211"/>
    <w:rsid w:val="00DD1232"/>
    <w:rsid w:val="00E23533"/>
    <w:rsid w:val="00E34894"/>
    <w:rsid w:val="00E43C67"/>
    <w:rsid w:val="00E55A4F"/>
    <w:rsid w:val="00E73B80"/>
    <w:rsid w:val="00E77687"/>
    <w:rsid w:val="00E77EAB"/>
    <w:rsid w:val="00ED07FE"/>
    <w:rsid w:val="00EF7862"/>
    <w:rsid w:val="00F34644"/>
    <w:rsid w:val="00F3508A"/>
    <w:rsid w:val="00F73014"/>
    <w:rsid w:val="00FC7D2A"/>
    <w:rsid w:val="00FE76CF"/>
    <w:rsid w:val="00FF29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E16F6"/>
  <w15:docId w15:val="{E85D4F82-3991-44CC-835C-33FEDDB22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597C36"/>
    <w:pPr>
      <w:tabs>
        <w:tab w:val="center" w:pos="4680"/>
        <w:tab w:val="right" w:pos="9360"/>
      </w:tabs>
    </w:pPr>
  </w:style>
  <w:style w:type="character" w:customStyle="1" w:styleId="Char1">
    <w:name w:val="머리글 Char"/>
    <w:basedOn w:val="a0"/>
    <w:link w:val="aa"/>
    <w:uiPriority w:val="99"/>
    <w:rsid w:val="00597C36"/>
  </w:style>
  <w:style w:type="paragraph" w:styleId="ab">
    <w:name w:val="footer"/>
    <w:basedOn w:val="a"/>
    <w:link w:val="Char2"/>
    <w:uiPriority w:val="99"/>
    <w:unhideWhenUsed/>
    <w:rsid w:val="00597C36"/>
    <w:pPr>
      <w:tabs>
        <w:tab w:val="center" w:pos="4680"/>
        <w:tab w:val="right" w:pos="9360"/>
      </w:tabs>
    </w:pPr>
  </w:style>
  <w:style w:type="character" w:customStyle="1" w:styleId="Char2">
    <w:name w:val="바닥글 Char"/>
    <w:basedOn w:val="a0"/>
    <w:link w:val="ab"/>
    <w:uiPriority w:val="99"/>
    <w:rsid w:val="00597C36"/>
  </w:style>
  <w:style w:type="character" w:styleId="ac">
    <w:name w:val="annotation reference"/>
    <w:basedOn w:val="a0"/>
    <w:uiPriority w:val="99"/>
    <w:semiHidden/>
    <w:unhideWhenUsed/>
    <w:rsid w:val="004B1471"/>
    <w:rPr>
      <w:sz w:val="16"/>
      <w:szCs w:val="16"/>
    </w:rPr>
  </w:style>
  <w:style w:type="paragraph" w:styleId="ad">
    <w:name w:val="annotation text"/>
    <w:basedOn w:val="a"/>
    <w:link w:val="Char3"/>
    <w:uiPriority w:val="99"/>
    <w:unhideWhenUsed/>
    <w:rsid w:val="004B1471"/>
    <w:rPr>
      <w:sz w:val="20"/>
      <w:szCs w:val="20"/>
    </w:rPr>
  </w:style>
  <w:style w:type="character" w:customStyle="1" w:styleId="Char3">
    <w:name w:val="메모 텍스트 Char"/>
    <w:basedOn w:val="a0"/>
    <w:link w:val="ad"/>
    <w:uiPriority w:val="99"/>
    <w:rsid w:val="004B1471"/>
    <w:rPr>
      <w:sz w:val="20"/>
      <w:szCs w:val="20"/>
    </w:rPr>
  </w:style>
  <w:style w:type="paragraph" w:styleId="ae">
    <w:name w:val="annotation subject"/>
    <w:basedOn w:val="ad"/>
    <w:next w:val="ad"/>
    <w:link w:val="Char4"/>
    <w:uiPriority w:val="99"/>
    <w:semiHidden/>
    <w:unhideWhenUsed/>
    <w:rsid w:val="004B1471"/>
    <w:rPr>
      <w:b/>
      <w:bCs/>
    </w:rPr>
  </w:style>
  <w:style w:type="character" w:customStyle="1" w:styleId="Char4">
    <w:name w:val="메모 주제 Char"/>
    <w:basedOn w:val="Char3"/>
    <w:link w:val="ae"/>
    <w:uiPriority w:val="99"/>
    <w:semiHidden/>
    <w:rsid w:val="004B1471"/>
    <w:rPr>
      <w:b/>
      <w:bCs/>
      <w:sz w:val="20"/>
      <w:szCs w:val="20"/>
    </w:rPr>
  </w:style>
  <w:style w:type="character" w:styleId="af">
    <w:name w:val="Unresolved Mention"/>
    <w:basedOn w:val="a0"/>
    <w:uiPriority w:val="99"/>
    <w:semiHidden/>
    <w:unhideWhenUsed/>
    <w:rsid w:val="00BE1EB4"/>
    <w:rPr>
      <w:color w:val="605E5C"/>
      <w:shd w:val="clear" w:color="auto" w:fill="E1DFDD"/>
    </w:rPr>
  </w:style>
  <w:style w:type="paragraph" w:styleId="af0">
    <w:name w:val="Revision"/>
    <w:hidden/>
    <w:uiPriority w:val="99"/>
    <w:semiHidden/>
    <w:rsid w:val="001F13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rsna-org-ssl.ymlproxy.yonsei.ac.kr/doi/full/10.1148/ryai.250731" TargetMode="External"/><Relationship Id="rId3" Type="http://schemas.openxmlformats.org/officeDocument/2006/relationships/settings" Target="settings.xml"/><Relationship Id="rId7" Type="http://schemas.openxmlformats.org/officeDocument/2006/relationships/hyperlink" Target="https://radiologyai.substack.com/p/from-correlation-to-constrain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48/ryai.260590"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503</TotalTime>
  <Pages>11</Pages>
  <Words>4562</Words>
  <Characters>26005</Characters>
  <Application>Microsoft Office Word</Application>
  <DocSecurity>0</DocSecurity>
  <Lines>216</Lines>
  <Paragraphs>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Kyulee Jeon</cp:lastModifiedBy>
  <cp:revision>90</cp:revision>
  <dcterms:created xsi:type="dcterms:W3CDTF">2026-07-27T07:41:00Z</dcterms:created>
  <dcterms:modified xsi:type="dcterms:W3CDTF">2026-08-05T10:14:00Z</dcterms:modified>
</cp:coreProperties>
</file>