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47A" w:rsidRDefault="00E9396A" w:rsidP="00732F95">
      <w:pPr>
        <w:jc w:val="center"/>
      </w:pPr>
      <w:r>
        <w:t>SINGULAR VALUE DECOMPOSITION</w:t>
      </w:r>
    </w:p>
    <w:p w:rsidR="00E9396A" w:rsidRDefault="00E9396A" w:rsidP="00732F95">
      <w:r>
        <w:t>Singular value decomposition in linear algebraic terms, is t</w:t>
      </w:r>
      <w:r w:rsidR="00922497">
        <w:t xml:space="preserve">he process of decomposing a matrix into 3 matrices A = </w:t>
      </w:r>
      <w:r w:rsidR="00CB1CBA">
        <w:t>UDV</w:t>
      </w:r>
      <w:r w:rsidR="00CB1CBA" w:rsidRPr="00922497">
        <w:rPr>
          <w:vertAlign w:val="superscript"/>
        </w:rPr>
        <w:t>T</w:t>
      </w:r>
      <w:r w:rsidR="00CB1CBA">
        <w:rPr>
          <w:vertAlign w:val="superscript"/>
        </w:rPr>
        <w:t xml:space="preserve"> </w:t>
      </w:r>
      <w:r w:rsidR="00CB1CBA">
        <w:t>.</w:t>
      </w:r>
      <w:r w:rsidR="00732F95">
        <w:t xml:space="preserve"> In dimensionality reduction, U becomes a low rank approximation of the data matrix</w:t>
      </w:r>
      <w:r w:rsidR="00CB1CBA">
        <w:t xml:space="preserve"> A. </w:t>
      </w:r>
    </w:p>
    <w:p w:rsidR="00732F95" w:rsidRDefault="00CB1CBA" w:rsidP="00732F95">
      <w:pPr>
        <w:jc w:val="center"/>
      </w:pPr>
      <w:r>
        <w:t>Scatter plot r</w:t>
      </w:r>
      <w:r w:rsidR="00732F95">
        <w:t>esults for S.V.D</w:t>
      </w:r>
      <w:r w:rsidR="005C7E76">
        <w:t xml:space="preserve">. </w:t>
      </w:r>
    </w:p>
    <w:p w:rsidR="00732F95" w:rsidRDefault="00732F95" w:rsidP="00732F95">
      <w:pPr>
        <w:jc w:val="center"/>
      </w:pPr>
      <w:r w:rsidRPr="00732F95">
        <w:rPr>
          <w:noProof/>
        </w:rPr>
        <w:drawing>
          <wp:inline distT="0" distB="0" distL="0" distR="0">
            <wp:extent cx="3504884" cy="2630565"/>
            <wp:effectExtent l="0" t="0" r="635" b="0"/>
            <wp:docPr id="1" name="Picture 1" descr="D:\Notes\Data Mining\Project 1 Dimensionality Reduction\SVD\SVD_pca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tes\Data Mining\Project 1 Dimensionality Reduction\SVD\SVD_pca_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516" cy="263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95" w:rsidRDefault="00732F95"/>
    <w:p w:rsidR="00732F95" w:rsidRDefault="00732F95" w:rsidP="00732F95">
      <w:pPr>
        <w:jc w:val="center"/>
      </w:pPr>
      <w:r w:rsidRPr="00732F95">
        <w:rPr>
          <w:noProof/>
        </w:rPr>
        <w:drawing>
          <wp:inline distT="0" distB="0" distL="0" distR="0" wp14:anchorId="3127BC54" wp14:editId="5C70B41C">
            <wp:extent cx="3558607" cy="2670886"/>
            <wp:effectExtent l="0" t="0" r="3810" b="0"/>
            <wp:docPr id="7" name="Picture 7" descr="D:\Notes\Data Mining\Project 1 Dimensionality Reduction\SVD\SVD_pca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otes\Data Mining\Project 1 Dimensionality Reduction\SVD\SVD_pca_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876" cy="268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95" w:rsidRDefault="00732F95" w:rsidP="00732F95">
      <w:pPr>
        <w:jc w:val="center"/>
      </w:pPr>
      <w:r w:rsidRPr="00732F95">
        <w:rPr>
          <w:noProof/>
        </w:rPr>
        <w:lastRenderedPageBreak/>
        <w:drawing>
          <wp:inline distT="0" distB="0" distL="0" distR="0">
            <wp:extent cx="3539734" cy="2656722"/>
            <wp:effectExtent l="0" t="0" r="3810" b="0"/>
            <wp:docPr id="8" name="Picture 8" descr="D:\Notes\Data Mining\Project 1 Dimensionality Reduction\SVD\SVD_pca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otes\Data Mining\Project 1 Dimensionality Reduction\SVD\SVD_pca_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689" cy="26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F95" w:rsidRDefault="005C7E76" w:rsidP="005C7E76">
      <w:r>
        <w:t xml:space="preserve">Since the value of D obtained in the result of S.V.D. are in sorted (descending) order, the inference is that the first 2 columns of U gives the strongest approximation of the original matrix. </w:t>
      </w:r>
      <w:r w:rsidR="00094C22">
        <w:t xml:space="preserve"> Secondly PCA gives the results centered around the mean, so if we give data centered around the mean we get results similar to PCA as shown.</w:t>
      </w:r>
    </w:p>
    <w:p w:rsidR="00580213" w:rsidRDefault="00580213" w:rsidP="003A2B16">
      <w:pPr>
        <w:jc w:val="center"/>
      </w:pPr>
      <w:r w:rsidRPr="00580213">
        <w:rPr>
          <w:noProof/>
        </w:rPr>
        <w:drawing>
          <wp:inline distT="0" distB="0" distL="0" distR="0">
            <wp:extent cx="3844146" cy="2885196"/>
            <wp:effectExtent l="0" t="0" r="4445" b="0"/>
            <wp:docPr id="12" name="Picture 12" descr="D:\Notes\Data Mining\Project 1 Dimensionality Reduction\SVD\SVD_Mean_pca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Notes\Data Mining\Project 1 Dimensionality Reduction\SVD\SVD_Mean_pca_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337" cy="290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16" w:rsidRDefault="003A2B16" w:rsidP="003A2B16">
      <w:pPr>
        <w:jc w:val="center"/>
      </w:pPr>
    </w:p>
    <w:p w:rsidR="00732F95" w:rsidRDefault="00732F95" w:rsidP="00732F95">
      <w:pPr>
        <w:jc w:val="center"/>
      </w:pPr>
      <w:r>
        <w:t>T-S.N.E. Results:</w:t>
      </w:r>
    </w:p>
    <w:p w:rsidR="00490A0C" w:rsidRDefault="00490A0C" w:rsidP="00490A0C">
      <w:r>
        <w:t>T-SNE method uses a probability distribution using the relationships between all the data points. It then projects it on lower dimensional space using a ‘t’ distribution that resembles the original one as closely as possible</w:t>
      </w:r>
      <w:r w:rsidR="003D1D70">
        <w:t>.</w:t>
      </w:r>
      <w:r w:rsidR="006F63EC">
        <w:t xml:space="preserve"> </w:t>
      </w:r>
    </w:p>
    <w:p w:rsidR="00732F95" w:rsidRDefault="00732F95" w:rsidP="006F63EC">
      <w:pPr>
        <w:jc w:val="center"/>
      </w:pPr>
      <w:r w:rsidRPr="00732F95">
        <w:rPr>
          <w:noProof/>
        </w:rPr>
        <w:lastRenderedPageBreak/>
        <w:drawing>
          <wp:inline distT="0" distB="0" distL="0" distR="0">
            <wp:extent cx="3412852" cy="2561492"/>
            <wp:effectExtent l="0" t="0" r="0" b="0"/>
            <wp:docPr id="9" name="Picture 9" descr="D:\Notes\Data Mining\Project 1 Dimensionality Reduction\SVD\TSNE_pca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otes\Data Mining\Project 1 Dimensionality Reduction\SVD\TSNE_pca_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967" cy="258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F95">
        <w:rPr>
          <w:noProof/>
        </w:rPr>
        <w:drawing>
          <wp:inline distT="0" distB="0" distL="0" distR="0">
            <wp:extent cx="3365993" cy="2526323"/>
            <wp:effectExtent l="0" t="0" r="6350" b="7620"/>
            <wp:docPr id="10" name="Picture 10" descr="D:\Notes\Data Mining\Project 1 Dimensionality Reduction\SVD\TSNE_pca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Notes\Data Mining\Project 1 Dimensionality Reduction\SVD\TSNE_pca_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551" cy="255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580213" w:rsidRPr="00732F95">
        <w:rPr>
          <w:noProof/>
        </w:rPr>
        <w:drawing>
          <wp:inline distT="0" distB="0" distL="0" distR="0" wp14:anchorId="29093F93" wp14:editId="62D8ABF6">
            <wp:extent cx="3553428" cy="2667000"/>
            <wp:effectExtent l="0" t="0" r="9525" b="0"/>
            <wp:docPr id="11" name="Picture 11" descr="D:\Notes\Data Mining\Project 1 Dimensionality Reduction\SVD\TSNE_pca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Notes\Data Mining\Project 1 Dimensionality Reduction\SVD\TSNE_pca_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475" cy="268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6A"/>
    <w:rsid w:val="00094C22"/>
    <w:rsid w:val="003A2B16"/>
    <w:rsid w:val="003D1D70"/>
    <w:rsid w:val="00490A0C"/>
    <w:rsid w:val="00580213"/>
    <w:rsid w:val="005C7E76"/>
    <w:rsid w:val="006F63EC"/>
    <w:rsid w:val="00732F95"/>
    <w:rsid w:val="00922497"/>
    <w:rsid w:val="00CB1CBA"/>
    <w:rsid w:val="00DE0863"/>
    <w:rsid w:val="00E9396A"/>
    <w:rsid w:val="00EC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78C1"/>
  <w15:chartTrackingRefBased/>
  <w15:docId w15:val="{94D8BA3C-304D-4AEC-9460-DB31D719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Menon</dc:creator>
  <cp:keywords/>
  <dc:description/>
  <cp:lastModifiedBy>Amit Menon</cp:lastModifiedBy>
  <cp:revision>20</cp:revision>
  <dcterms:created xsi:type="dcterms:W3CDTF">2019-09-24T01:25:00Z</dcterms:created>
  <dcterms:modified xsi:type="dcterms:W3CDTF">2019-09-24T03:33:00Z</dcterms:modified>
</cp:coreProperties>
</file>