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rPr/>
      </w:pPr>
      <w:r>
        <w:rPr/>
        <w:t>Annual Salary Calculator</w:t>
      </w:r>
    </w:p>
    <w:p>
      <w:pPr>
        <w:pStyle w:val="normal1"/>
        <w:pageBreakBefore w:val="false"/>
        <w:rPr/>
      </w:pPr>
      <w:r>
        <w:rPr/>
        <w:t>Madeline Field</w:t>
      </w:r>
    </w:p>
    <w:p>
      <w:pPr>
        <w:pStyle w:val="Heading1"/>
        <w:pageBreakBefore w:val="false"/>
        <w:rPr/>
      </w:pPr>
      <w:r>
        <w:rPr/>
        <w:t>Specification</w:t>
      </w:r>
    </w:p>
    <w:p>
      <w:pPr>
        <w:pStyle w:val="normal1"/>
        <w:pageBreakBefore w:val="false"/>
        <w:rPr>
          <w:i/>
          <w:i/>
          <w:color w:val="FF0000"/>
        </w:rPr>
      </w:pPr>
      <w:r>
        <w:rPr>
          <w:i/>
          <w:color w:val="FF0000"/>
        </w:rPr>
        <w:t xml:space="preserve">To automatically calculate the </w:t>
      </w:r>
      <w:r>
        <w:rPr>
          <w:i/>
          <w:color w:val="FF0000"/>
        </w:rPr>
        <w:t>salary and december bonus of an employee based on a “salary points” credit system.</w:t>
      </w:r>
    </w:p>
    <w:p>
      <w:pPr>
        <w:pStyle w:val="normal1"/>
        <w:pageBreakBefore w:val="false"/>
        <w:rPr/>
      </w:pPr>
      <w:r>
        <w:rPr/>
      </w:r>
    </w:p>
    <w:p>
      <w:pPr>
        <w:pStyle w:val="Heading1"/>
        <w:pageBreakBefore w:val="false"/>
        <w:rPr/>
      </w:pPr>
      <w:r>
        <w:rPr/>
        <w:t>Technical design</w:t>
      </w:r>
    </w:p>
    <w:p>
      <w:pPr>
        <w:pStyle w:val="normal1"/>
        <w:pageBreakBefore w:val="false"/>
        <w:rPr>
          <w:i/>
          <w:i/>
          <w:color w:val="FF0000"/>
        </w:rPr>
      </w:pPr>
      <w:r>
        <w:rPr/>
      </w:r>
    </w:p>
    <w:p>
      <w:pPr>
        <w:pStyle w:val="normal1"/>
        <w:rPr>
          <w:i/>
          <w:i/>
          <w:color w:val="FF0000"/>
        </w:rPr>
      </w:pPr>
      <w:r>
        <w:rPr>
          <w:i/>
          <w:color w:val="FF0000"/>
        </w:rPr>
        <w:t>PSUDOCODE:</w:t>
      </w:r>
    </w:p>
    <w:p>
      <w:pPr>
        <w:pStyle w:val="normal1"/>
        <w:rPr>
          <w:i/>
          <w:i/>
          <w:color w:val="FF0000"/>
        </w:rPr>
      </w:pPr>
      <w:r>
        <w:rPr/>
      </w:r>
    </w:p>
    <w:p>
      <w:pPr>
        <w:pStyle w:val="normal1"/>
        <w:rPr>
          <w:i/>
          <w:i/>
          <w:color w:val="FF0000"/>
        </w:rPr>
      </w:pPr>
      <w:r>
        <w:rPr/>
      </w:r>
    </w:p>
    <w:p>
      <w:pPr>
        <w:pStyle w:val="normal1"/>
        <w:rPr>
          <w:i/>
          <w:i/>
          <w:color w:val="FF0000"/>
        </w:rPr>
      </w:pPr>
      <w:r>
        <w:rPr>
          <w:i/>
          <w:color w:val="FF0000"/>
        </w:rPr>
        <w:t>calculateAnnualBaseSalary() //work out annual salary (no bonus)</w:t>
      </w:r>
    </w:p>
    <w:p>
      <w:pPr>
        <w:pStyle w:val="normal1"/>
        <w:rPr>
          <w:i/>
          <w:i/>
          <w:color w:val="FF0000"/>
        </w:rPr>
      </w:pPr>
      <w:r>
        <w:rPr>
          <w:i/>
          <w:color w:val="FF0000"/>
        </w:rPr>
        <w:t>calculateChristmasBonus() //work out Christmas bonus</w:t>
      </w:r>
    </w:p>
    <w:p>
      <w:pPr>
        <w:pStyle w:val="normal1"/>
        <w:rPr>
          <w:i/>
          <w:i/>
          <w:color w:val="FF0000"/>
        </w:rPr>
      </w:pPr>
      <w:r>
        <w:rPr>
          <w:i/>
          <w:color w:val="FF0000"/>
        </w:rPr>
        <w:t>calculateAnnualSalary() //work out final annual salary</w:t>
      </w:r>
    </w:p>
    <w:p>
      <w:pPr>
        <w:pStyle w:val="normal1"/>
        <w:rPr>
          <w:i/>
          <w:i/>
          <w:color w:val="FF0000"/>
        </w:rPr>
      </w:pPr>
      <w:r>
        <w:rPr>
          <w:i/>
          <w:color w:val="FF0000"/>
        </w:rPr>
        <w:t>calculateDecemberSalary() //work out December salary</w:t>
      </w:r>
    </w:p>
    <w:p>
      <w:pPr>
        <w:pStyle w:val="normal1"/>
        <w:rPr>
          <w:i/>
          <w:i/>
          <w:color w:val="FF0000"/>
        </w:rPr>
      </w:pPr>
      <w:r>
        <w:rPr/>
      </w:r>
    </w:p>
    <w:p>
      <w:pPr>
        <w:pStyle w:val="normal1"/>
        <w:rPr>
          <w:i/>
          <w:i/>
          <w:color w:val="FF0000"/>
        </w:rPr>
      </w:pPr>
      <w:r>
        <w:rPr>
          <w:i/>
          <w:color w:val="FF0000"/>
        </w:rPr>
        <w:t>main{</w:t>
      </w:r>
    </w:p>
    <w:p>
      <w:pPr>
        <w:pStyle w:val="normal1"/>
        <w:rPr>
          <w:i/>
          <w:i/>
          <w:color w:val="FF0000"/>
        </w:rPr>
      </w:pPr>
      <w:r>
        <w:rPr>
          <w:i/>
          <w:color w:val="FF0000"/>
        </w:rPr>
        <w:t xml:space="preserve">  </w:t>
      </w:r>
      <w:r>
        <w:rPr>
          <w:i/>
          <w:color w:val="FF0000"/>
        </w:rPr>
        <w:t>//read in the salary point</w:t>
      </w:r>
    </w:p>
    <w:p>
      <w:pPr>
        <w:pStyle w:val="normal1"/>
        <w:rPr>
          <w:i/>
          <w:i/>
          <w:color w:val="FF0000"/>
        </w:rPr>
      </w:pPr>
      <w:r>
        <w:rPr>
          <w:i/>
          <w:color w:val="FF0000"/>
        </w:rPr>
        <w:t xml:space="preserve">  </w:t>
      </w:r>
      <w:r>
        <w:rPr>
          <w:i/>
          <w:color w:val="FF0000"/>
        </w:rPr>
        <w:t>enter (</w:t>
      </w:r>
      <w:r>
        <w:rPr>
          <w:i/>
          <w:color w:val="FF0000"/>
        </w:rPr>
        <w:t>"Enter the salary point: "</w:t>
      </w:r>
      <w:r>
        <w:rPr>
          <w:i/>
          <w:color w:val="FF0000"/>
        </w:rPr>
        <w:t>)</w:t>
      </w:r>
    </w:p>
    <w:p>
      <w:pPr>
        <w:pStyle w:val="normal1"/>
        <w:rPr>
          <w:i/>
          <w:i/>
          <w:color w:val="FF0000"/>
        </w:rPr>
      </w:pPr>
      <w:r>
        <w:rPr>
          <w:i/>
          <w:color w:val="FF0000"/>
        </w:rPr>
        <w:t xml:space="preserve">  </w:t>
      </w:r>
      <w:r>
        <w:rPr>
          <w:i/>
          <w:color w:val="FF0000"/>
        </w:rPr>
        <w:t>annualBaseSalary = calculateAnnualBaseSalary()</w:t>
      </w:r>
    </w:p>
    <w:p>
      <w:pPr>
        <w:pStyle w:val="normal1"/>
        <w:rPr>
          <w:i/>
          <w:i/>
          <w:color w:val="FF0000"/>
        </w:rPr>
      </w:pPr>
      <w:r>
        <w:rPr>
          <w:i/>
          <w:color w:val="FF0000"/>
        </w:rPr>
        <w:t xml:space="preserve">  </w:t>
      </w:r>
      <w:r>
        <w:rPr>
          <w:i/>
          <w:color w:val="FF0000"/>
        </w:rPr>
        <w:t>christmasBonus = calculateChristmasBonus()</w:t>
      </w:r>
    </w:p>
    <w:p>
      <w:pPr>
        <w:pStyle w:val="normal1"/>
        <w:rPr>
          <w:i/>
          <w:i/>
          <w:color w:val="FF0000"/>
        </w:rPr>
      </w:pPr>
      <w:r>
        <w:rPr>
          <w:i/>
          <w:color w:val="FF0000"/>
        </w:rPr>
        <w:t xml:space="preserve">  </w:t>
      </w:r>
      <w:r>
        <w:rPr>
          <w:i/>
          <w:color w:val="FF0000"/>
        </w:rPr>
        <w:t>annualSalary = calculateAnnualSalary()</w:t>
      </w:r>
    </w:p>
    <w:p>
      <w:pPr>
        <w:pStyle w:val="normal1"/>
        <w:rPr>
          <w:i/>
          <w:i/>
          <w:color w:val="FF0000"/>
        </w:rPr>
      </w:pPr>
      <w:r>
        <w:rPr>
          <w:i/>
          <w:color w:val="FF0000"/>
        </w:rPr>
        <w:t xml:space="preserve">  </w:t>
      </w:r>
      <w:r>
        <w:rPr>
          <w:i/>
          <w:color w:val="FF0000"/>
        </w:rPr>
        <w:t>decemberSalary = calculateDecemberSalary()</w:t>
      </w:r>
    </w:p>
    <w:p>
      <w:pPr>
        <w:pStyle w:val="normal1"/>
        <w:rPr>
          <w:i/>
          <w:i/>
          <w:color w:val="FF0000"/>
        </w:rPr>
      </w:pPr>
      <w:r>
        <w:rPr/>
      </w:r>
    </w:p>
    <w:p>
      <w:pPr>
        <w:pStyle w:val="normal1"/>
        <w:rPr>
          <w:i/>
          <w:i/>
          <w:color w:val="FF0000"/>
        </w:rPr>
      </w:pPr>
      <w:r>
        <w:rPr>
          <w:i/>
          <w:color w:val="FF0000"/>
        </w:rPr>
        <w:t xml:space="preserve">  </w:t>
      </w:r>
      <w:r>
        <w:rPr>
          <w:i/>
          <w:color w:val="FF0000"/>
        </w:rPr>
        <w:t>output (</w:t>
      </w:r>
      <w:r>
        <w:rPr>
          <w:i/>
          <w:color w:val="FF0000"/>
        </w:rPr>
        <w:t xml:space="preserve">"Annual salary is: </w:t>
      </w:r>
      <w:r>
        <w:rPr>
          <w:i/>
          <w:color w:val="FF0000"/>
        </w:rPr>
        <w:t>£</w:t>
      </w:r>
      <w:r>
        <w:rPr>
          <w:i/>
          <w:color w:val="FF0000"/>
        </w:rPr>
        <w:t xml:space="preserve">" </w:t>
      </w:r>
      <w:r>
        <w:rPr>
          <w:i/>
          <w:color w:val="FF0000"/>
        </w:rPr>
        <w:t xml:space="preserve">+ </w:t>
      </w:r>
      <w:r>
        <w:rPr>
          <w:i/>
          <w:color w:val="FF0000"/>
        </w:rPr>
        <w:t>annualSalary</w:t>
      </w:r>
      <w:r>
        <w:rPr>
          <w:i/>
          <w:color w:val="FF0000"/>
        </w:rPr>
        <w:t>)</w:t>
      </w:r>
    </w:p>
    <w:p>
      <w:pPr>
        <w:pStyle w:val="normal1"/>
        <w:rPr>
          <w:i/>
          <w:i/>
          <w:color w:val="FF0000"/>
        </w:rPr>
      </w:pPr>
      <w:r>
        <w:rPr>
          <w:i/>
          <w:color w:val="FF0000"/>
        </w:rPr>
        <w:t xml:space="preserve">  </w:t>
      </w:r>
      <w:r>
        <w:rPr>
          <w:i/>
          <w:color w:val="FF0000"/>
        </w:rPr>
        <w:t>output (</w:t>
      </w:r>
      <w:r>
        <w:rPr>
          <w:i/>
          <w:color w:val="FF0000"/>
        </w:rPr>
        <w:t xml:space="preserve">"December monthly salary is: </w:t>
      </w:r>
      <w:r>
        <w:rPr>
          <w:i/>
          <w:color w:val="FF0000"/>
        </w:rPr>
        <w:t>£</w:t>
      </w:r>
      <w:r>
        <w:rPr>
          <w:i/>
          <w:color w:val="FF0000"/>
        </w:rPr>
        <w:t xml:space="preserve">" </w:t>
      </w:r>
      <w:r>
        <w:rPr>
          <w:i/>
          <w:color w:val="FF0000"/>
        </w:rPr>
        <w:t xml:space="preserve">+ </w:t>
      </w:r>
      <w:r>
        <w:rPr>
          <w:i/>
          <w:color w:val="FF0000"/>
        </w:rPr>
        <w:t xml:space="preserve">decemberSalary </w:t>
      </w:r>
      <w:r>
        <w:rPr>
          <w:i/>
          <w:color w:val="FF0000"/>
        </w:rPr>
        <w:t>)</w:t>
      </w:r>
    </w:p>
    <w:p>
      <w:pPr>
        <w:pStyle w:val="normal1"/>
        <w:rPr>
          <w:i/>
          <w:i/>
          <w:color w:val="FF0000"/>
        </w:rPr>
      </w:pPr>
      <w:r>
        <w:rPr>
          <w:i/>
          <w:color w:val="FF0000"/>
        </w:rPr>
        <w:t>}</w:t>
      </w:r>
    </w:p>
    <w:p>
      <w:pPr>
        <w:pStyle w:val="normal1"/>
        <w:rPr>
          <w:i/>
          <w:i/>
          <w:color w:val="FF0000"/>
        </w:rPr>
      </w:pPr>
      <w:r>
        <w:rPr>
          <w:i/>
          <w:color w:val="FF0000"/>
        </w:rPr>
        <w:t xml:space="preserve"> </w:t>
      </w:r>
    </w:p>
    <w:p>
      <w:pPr>
        <w:pStyle w:val="normal1"/>
        <w:rPr>
          <w:i/>
          <w:i/>
          <w:color w:val="FF0000"/>
        </w:rPr>
      </w:pPr>
      <w:r>
        <w:rPr>
          <w:i/>
          <w:color w:val="FF0000"/>
        </w:rPr>
        <w:t>calculateAnnualBaseSalary{</w:t>
      </w:r>
    </w:p>
    <w:p>
      <w:pPr>
        <w:pStyle w:val="normal1"/>
        <w:rPr>
          <w:i/>
          <w:i/>
          <w:color w:val="FF0000"/>
        </w:rPr>
      </w:pPr>
      <w:r>
        <w:rPr>
          <w:i/>
          <w:color w:val="FF0000"/>
        </w:rPr>
        <w:t xml:space="preserve">  </w:t>
      </w:r>
      <w:r>
        <w:rPr>
          <w:i/>
          <w:color w:val="FF0000"/>
        </w:rPr>
        <w:t>return pointsIn * scalePointValue</w:t>
      </w:r>
    </w:p>
    <w:p>
      <w:pPr>
        <w:pStyle w:val="normal1"/>
        <w:rPr>
          <w:i/>
          <w:i/>
          <w:color w:val="FF0000"/>
        </w:rPr>
      </w:pPr>
      <w:r>
        <w:rPr>
          <w:i/>
          <w:color w:val="FF0000"/>
        </w:rPr>
        <w:t>}</w:t>
      </w:r>
    </w:p>
    <w:p>
      <w:pPr>
        <w:pStyle w:val="normal1"/>
        <w:rPr>
          <w:i/>
          <w:i/>
          <w:color w:val="FF0000"/>
        </w:rPr>
      </w:pPr>
      <w:r>
        <w:rPr/>
      </w:r>
    </w:p>
    <w:p>
      <w:pPr>
        <w:pStyle w:val="normal1"/>
        <w:rPr>
          <w:i/>
          <w:i/>
          <w:color w:val="FF0000"/>
        </w:rPr>
      </w:pPr>
      <w:r>
        <w:rPr>
          <w:i/>
          <w:color w:val="FF0000"/>
        </w:rPr>
        <w:t>calculateChristmasBonus{</w:t>
      </w:r>
    </w:p>
    <w:p>
      <w:pPr>
        <w:pStyle w:val="normal1"/>
        <w:rPr>
          <w:i/>
          <w:i/>
          <w:color w:val="FF0000"/>
        </w:rPr>
      </w:pPr>
      <w:r>
        <w:rPr>
          <w:i/>
          <w:color w:val="FF0000"/>
        </w:rPr>
        <w:t xml:space="preserve">  </w:t>
      </w:r>
      <w:r>
        <w:rPr>
          <w:i/>
          <w:color w:val="FF0000"/>
        </w:rPr>
        <w:t>return ((annualBaseSalaryIn * bonusRate) / 100)</w:t>
      </w:r>
    </w:p>
    <w:p>
      <w:pPr>
        <w:pStyle w:val="normal1"/>
        <w:rPr>
          <w:i/>
          <w:i/>
          <w:color w:val="FF0000"/>
        </w:rPr>
      </w:pPr>
      <w:r>
        <w:rPr>
          <w:i/>
          <w:color w:val="FF0000"/>
        </w:rPr>
        <w:t>}</w:t>
      </w:r>
    </w:p>
    <w:p>
      <w:pPr>
        <w:pStyle w:val="normal1"/>
        <w:rPr>
          <w:i/>
          <w:i/>
          <w:color w:val="FF0000"/>
        </w:rPr>
      </w:pPr>
      <w:r>
        <w:rPr/>
      </w:r>
    </w:p>
    <w:p>
      <w:pPr>
        <w:pStyle w:val="normal1"/>
        <w:rPr>
          <w:i/>
          <w:i/>
          <w:color w:val="FF0000"/>
        </w:rPr>
      </w:pPr>
      <w:r>
        <w:rPr>
          <w:i/>
          <w:color w:val="FF0000"/>
        </w:rPr>
        <w:t>calculateAnnualSalary{</w:t>
      </w:r>
    </w:p>
    <w:p>
      <w:pPr>
        <w:pStyle w:val="normal1"/>
        <w:rPr>
          <w:i/>
          <w:i/>
          <w:color w:val="FF0000"/>
        </w:rPr>
      </w:pPr>
      <w:r>
        <w:rPr>
          <w:i/>
          <w:color w:val="FF0000"/>
        </w:rPr>
        <w:t xml:space="preserve">  </w:t>
      </w:r>
      <w:r>
        <w:rPr>
          <w:i/>
          <w:color w:val="FF0000"/>
        </w:rPr>
        <w:t>return annualBaseSalaryIn + christmasBonusIn</w:t>
      </w:r>
    </w:p>
    <w:p>
      <w:pPr>
        <w:pStyle w:val="normal1"/>
        <w:rPr>
          <w:i/>
          <w:i/>
          <w:color w:val="FF0000"/>
        </w:rPr>
      </w:pPr>
      <w:r>
        <w:rPr>
          <w:i/>
          <w:color w:val="FF0000"/>
        </w:rPr>
        <w:t>}</w:t>
      </w:r>
    </w:p>
    <w:p>
      <w:pPr>
        <w:pStyle w:val="normal1"/>
        <w:rPr>
          <w:i/>
          <w:i/>
          <w:color w:val="FF0000"/>
        </w:rPr>
      </w:pPr>
      <w:r>
        <w:rPr/>
      </w:r>
    </w:p>
    <w:p>
      <w:pPr>
        <w:pStyle w:val="normal1"/>
        <w:rPr>
          <w:i/>
          <w:i/>
          <w:color w:val="FF0000"/>
        </w:rPr>
      </w:pPr>
      <w:r>
        <w:rPr>
          <w:i/>
          <w:color w:val="FF0000"/>
        </w:rPr>
        <w:t>calculateDecemberSalary{</w:t>
      </w:r>
    </w:p>
    <w:p>
      <w:pPr>
        <w:pStyle w:val="normal1"/>
        <w:rPr>
          <w:i/>
          <w:i/>
          <w:color w:val="FF0000"/>
        </w:rPr>
      </w:pPr>
      <w:r>
        <w:rPr>
          <w:i/>
          <w:color w:val="FF0000"/>
        </w:rPr>
        <w:t xml:space="preserve">  </w:t>
      </w:r>
      <w:r>
        <w:rPr>
          <w:i/>
          <w:color w:val="FF0000"/>
        </w:rPr>
        <w:t>return monthlySalary + christmasBonus</w:t>
      </w:r>
    </w:p>
    <w:p>
      <w:pPr>
        <w:pStyle w:val="normal1"/>
        <w:rPr>
          <w:i/>
          <w:i/>
          <w:color w:val="FF0000"/>
        </w:rPr>
      </w:pPr>
      <w:r>
        <w:rPr>
          <w:i/>
          <w:color w:val="FF0000"/>
        </w:rPr>
        <w:t>}</w:t>
      </w:r>
    </w:p>
    <w:p>
      <w:pPr>
        <w:pStyle w:val="normal1"/>
        <w:pageBreakBefore w:val="false"/>
        <w:rPr/>
      </w:pPr>
      <w:r>
        <w:rPr/>
      </w:r>
    </w:p>
    <w:p>
      <w:pPr>
        <w:pStyle w:val="normal1"/>
        <w:rPr/>
      </w:pPr>
      <w:r>
        <w:rPr/>
        <w:t>Flowchart:</w:t>
      </w:r>
    </w:p>
    <w:p>
      <w:pPr>
        <w:pStyle w:val="normal1"/>
        <w:rPr/>
      </w:pPr>
      <w:r>
        <w:rPr/>
        <w:drawing>
          <wp:anchor behindDoc="0" distT="0" distB="0" distL="0" distR="0" simplePos="0" locked="0" layoutInCell="0" allowOverlap="1" relativeHeight="2">
            <wp:simplePos x="0" y="0"/>
            <wp:positionH relativeFrom="column">
              <wp:posOffset>-104775</wp:posOffset>
            </wp:positionH>
            <wp:positionV relativeFrom="paragraph">
              <wp:posOffset>17780</wp:posOffset>
            </wp:positionV>
            <wp:extent cx="5731510" cy="3313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313430"/>
                    </a:xfrm>
                    <a:prstGeom prst="rect">
                      <a:avLst/>
                    </a:prstGeom>
                    <a:noFill/>
                  </pic:spPr>
                </pic:pic>
              </a:graphicData>
            </a:graphic>
          </wp:anchor>
        </w:drawing>
      </w:r>
    </w:p>
    <w:p>
      <w:pPr>
        <w:pStyle w:val="normal1"/>
        <w:rPr/>
      </w:pPr>
      <w:r>
        <w:rPr/>
        <w:t>Procedure Dependency Diagram:</w:t>
      </w:r>
    </w:p>
    <w:p>
      <w:pPr>
        <w:pStyle w:val="Heading1"/>
        <w:pageBreakBefore w:val="false"/>
        <w:rPr/>
      </w:pPr>
      <w:r>
        <w:rPr/>
        <w:t>T</w:t>
      </w:r>
      <w:r>
        <w:drawing>
          <wp:anchor behindDoc="0" distT="0" distB="0" distL="0" distR="0" simplePos="0" locked="0" layoutInCell="0" allowOverlap="1" relativeHeight="3">
            <wp:simplePos x="0" y="0"/>
            <wp:positionH relativeFrom="column">
              <wp:posOffset>137795</wp:posOffset>
            </wp:positionH>
            <wp:positionV relativeFrom="paragraph">
              <wp:posOffset>15875</wp:posOffset>
            </wp:positionV>
            <wp:extent cx="5550535" cy="2175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4934" t="19128" r="51186" b="60944"/>
                    <a:stretch>
                      <a:fillRect/>
                    </a:stretch>
                  </pic:blipFill>
                  <pic:spPr bwMode="auto">
                    <a:xfrm>
                      <a:off x="0" y="0"/>
                      <a:ext cx="5550535" cy="2175510"/>
                    </a:xfrm>
                    <a:prstGeom prst="rect">
                      <a:avLst/>
                    </a:prstGeom>
                    <a:noFill/>
                  </pic:spPr>
                </pic:pic>
              </a:graphicData>
            </a:graphic>
          </wp:anchor>
        </w:drawing>
      </w:r>
      <w:r>
        <w:rPr/>
        <w:t>est plan</w:t>
      </w:r>
    </w:p>
    <w:p>
      <w:pPr>
        <w:pStyle w:val="normal1"/>
        <w:pageBreakBefore w:val="false"/>
        <w:rPr>
          <w:i/>
          <w:i/>
          <w:color w:val="FF0000"/>
        </w:rPr>
      </w:pPr>
      <w:r>
        <w:rPr>
          <w:i/>
          <w:color w:val="FF0000"/>
        </w:rPr>
        <w:t>Fill out the following testing table and fix any errors.</w:t>
      </w:r>
    </w:p>
    <w:tbl>
      <w:tblPr>
        <w:tblW w:w="9734" w:type="dxa"/>
        <w:jc w:val="left"/>
        <w:tblInd w:w="76" w:type="dxa"/>
        <w:tblLayout w:type="fixed"/>
        <w:tblCellMar>
          <w:top w:w="0" w:type="dxa"/>
          <w:left w:w="108" w:type="dxa"/>
          <w:bottom w:w="0" w:type="dxa"/>
          <w:right w:w="108" w:type="dxa"/>
        </w:tblCellMar>
        <w:tblLook w:val="04a0" w:noHBand="0" w:noVBand="1" w:firstColumn="1" w:lastRow="0" w:lastColumn="0" w:firstRow="1"/>
      </w:tblPr>
      <w:tblGrid>
        <w:gridCol w:w="2012"/>
        <w:gridCol w:w="2694"/>
        <w:gridCol w:w="1342"/>
        <w:gridCol w:w="1257"/>
        <w:gridCol w:w="1172"/>
        <w:gridCol w:w="1257"/>
      </w:tblGrid>
      <w:tr>
        <w:trPr/>
        <w:tc>
          <w:tcPr>
            <w:tcW w:w="2012"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Input</w:t>
              <w:br/>
            </w:r>
            <w:r>
              <w:rPr>
                <w:b/>
              </w:rPr>
              <w:t>salaryPoint</w:t>
            </w:r>
          </w:p>
        </w:tc>
        <w:tc>
          <w:tcPr>
            <w:tcW w:w="2694"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Rationale</w:t>
            </w:r>
          </w:p>
        </w:tc>
        <w:tc>
          <w:tcPr>
            <w:tcW w:w="2599" w:type="dxa"/>
            <w:gridSpan w:val="2"/>
            <w:tcBorders>
              <w:top w:val="single" w:sz="4" w:space="0" w:color="000000"/>
              <w:left w:val="single" w:sz="4" w:space="0" w:color="000000"/>
              <w:bottom w:val="single" w:sz="4" w:space="0" w:color="000000"/>
              <w:right w:val="single" w:sz="4" w:space="0" w:color="000000"/>
            </w:tcBorders>
          </w:tcPr>
          <w:p>
            <w:pPr>
              <w:pStyle w:val="Normal"/>
              <w:ind w:left="0" w:right="25"/>
              <w:jc w:val="center"/>
              <w:rPr/>
            </w:pPr>
            <w:r>
              <w:rPr/>
              <w:t>Output</w:t>
            </w:r>
          </w:p>
          <w:p>
            <w:pPr>
              <w:pStyle w:val="Normal"/>
              <w:spacing w:before="0" w:after="200"/>
              <w:ind w:left="0" w:right="25"/>
              <w:jc w:val="center"/>
              <w:rPr>
                <w:b/>
              </w:rPr>
            </w:pPr>
            <w:r>
              <w:rPr>
                <w:b/>
              </w:rPr>
              <w:t>annualSalary</w:t>
            </w:r>
          </w:p>
        </w:tc>
        <w:tc>
          <w:tcPr>
            <w:tcW w:w="2429" w:type="dxa"/>
            <w:gridSpan w:val="2"/>
            <w:tcBorders>
              <w:top w:val="single" w:sz="4" w:space="0" w:color="000000"/>
              <w:left w:val="single" w:sz="4" w:space="0" w:color="000000"/>
              <w:bottom w:val="single" w:sz="4" w:space="0" w:color="000000"/>
              <w:right w:val="single" w:sz="4" w:space="0" w:color="000000"/>
            </w:tcBorders>
          </w:tcPr>
          <w:p>
            <w:pPr>
              <w:pStyle w:val="Normal"/>
              <w:ind w:left="0" w:right="25"/>
              <w:jc w:val="center"/>
              <w:rPr/>
            </w:pPr>
            <w:r>
              <w:rPr/>
              <w:t>Output</w:t>
            </w:r>
          </w:p>
          <w:p>
            <w:pPr>
              <w:pStyle w:val="Normal"/>
              <w:spacing w:before="0" w:after="200"/>
              <w:ind w:left="0" w:right="25"/>
              <w:jc w:val="center"/>
              <w:rPr>
                <w:b/>
              </w:rPr>
            </w:pPr>
            <w:r>
              <w:rPr>
                <w:b/>
              </w:rPr>
              <w:t>decemberSalary</w:t>
            </w:r>
          </w:p>
        </w:tc>
      </w:tr>
      <w:tr>
        <w:trPr/>
        <w:tc>
          <w:tcPr>
            <w:tcW w:w="20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200"/>
              <w:ind w:left="0" w:right="0"/>
              <w:rPr/>
            </w:pPr>
            <w:r>
              <w:rPr/>
            </w:r>
          </w:p>
        </w:tc>
        <w:tc>
          <w:tcPr>
            <w:tcW w:w="26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200"/>
              <w:ind w:left="0" w:right="0"/>
              <w:rPr/>
            </w:pPr>
            <w:r>
              <w:rPr/>
            </w:r>
          </w:p>
        </w:tc>
        <w:tc>
          <w:tcPr>
            <w:tcW w:w="134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Expected</w:t>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Observed</w:t>
            </w:r>
          </w:p>
        </w:tc>
        <w:tc>
          <w:tcPr>
            <w:tcW w:w="117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Expected</w:t>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jc w:val="center"/>
              <w:rPr/>
            </w:pPr>
            <w:r>
              <w:rPr/>
              <w:t>Observed</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6</w:t>
            </w:r>
          </w:p>
        </w:tc>
        <w:tc>
          <w:tcPr>
            <w:tcW w:w="2694"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Integer value, in range</w:t>
            </w:r>
          </w:p>
        </w:tc>
        <w:tc>
          <w:tcPr>
            <w:tcW w:w="134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12300.00</w:t>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12300.00</w:t>
            </w:r>
          </w:p>
        </w:tc>
        <w:tc>
          <w:tcPr>
            <w:tcW w:w="117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1300.00</w:t>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13</w:t>
            </w:r>
            <w:r>
              <w:rPr/>
              <w:t>00</w:t>
            </w:r>
            <w:r>
              <w:rPr/>
              <w:t>.00</w:t>
            </w:r>
          </w:p>
        </w:tc>
      </w:tr>
      <w:tr>
        <w:trPr/>
        <w:tc>
          <w:tcPr>
            <w:tcW w:w="201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1</w:t>
            </w:r>
          </w:p>
        </w:tc>
        <w:tc>
          <w:tcPr>
            <w:tcW w:w="2694"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 xml:space="preserve">Integer value, </w:t>
            </w:r>
            <w:r>
              <w:rPr/>
              <w:t>min value in range</w:t>
            </w:r>
          </w:p>
        </w:tc>
        <w:tc>
          <w:tcPr>
            <w:tcW w:w="134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2050.00</w:t>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2050.00</w:t>
            </w:r>
          </w:p>
        </w:tc>
        <w:tc>
          <w:tcPr>
            <w:tcW w:w="1172"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216.67</w:t>
            </w:r>
          </w:p>
        </w:tc>
        <w:tc>
          <w:tcPr>
            <w:tcW w:w="1257" w:type="dxa"/>
            <w:tcBorders>
              <w:top w:val="single" w:sz="4" w:space="0" w:color="000000"/>
              <w:left w:val="single" w:sz="4" w:space="0" w:color="000000"/>
              <w:bottom w:val="single" w:sz="4" w:space="0" w:color="000000"/>
              <w:right w:val="single" w:sz="4" w:space="0" w:color="000000"/>
            </w:tcBorders>
          </w:tcPr>
          <w:p>
            <w:pPr>
              <w:pStyle w:val="Normal"/>
              <w:spacing w:before="0" w:after="200"/>
              <w:ind w:left="0" w:right="25"/>
              <w:rPr/>
            </w:pPr>
            <w:r>
              <w:rPr/>
              <w:t>216.67</w:t>
            </w:r>
          </w:p>
        </w:tc>
      </w:tr>
      <w:tr>
        <w:trPr/>
        <w:tc>
          <w:tcPr>
            <w:tcW w:w="2012" w:type="dxa"/>
            <w:tcBorders>
              <w:left w:val="single" w:sz="4" w:space="0" w:color="000000"/>
              <w:bottom w:val="single" w:sz="4" w:space="0" w:color="000000"/>
              <w:right w:val="single" w:sz="4" w:space="0" w:color="000000"/>
            </w:tcBorders>
          </w:tcPr>
          <w:p>
            <w:pPr>
              <w:pStyle w:val="Normal"/>
              <w:spacing w:before="0" w:after="200"/>
              <w:ind w:left="0" w:right="25"/>
              <w:rPr/>
            </w:pPr>
            <w:r>
              <w:rPr/>
              <w:t>24</w:t>
            </w:r>
          </w:p>
        </w:tc>
        <w:tc>
          <w:tcPr>
            <w:tcW w:w="2694" w:type="dxa"/>
            <w:tcBorders>
              <w:left w:val="single" w:sz="4" w:space="0" w:color="000000"/>
              <w:bottom w:val="single" w:sz="4" w:space="0" w:color="000000"/>
              <w:right w:val="single" w:sz="4" w:space="0" w:color="000000"/>
            </w:tcBorders>
          </w:tcPr>
          <w:p>
            <w:pPr>
              <w:pStyle w:val="Normal"/>
              <w:spacing w:before="0" w:after="200"/>
              <w:ind w:left="0" w:right="25"/>
              <w:rPr/>
            </w:pPr>
            <w:r>
              <w:rPr/>
              <w:t>Interger value, max in range</w:t>
            </w:r>
          </w:p>
        </w:tc>
        <w:tc>
          <w:tcPr>
            <w:tcW w:w="1342" w:type="dxa"/>
            <w:tcBorders>
              <w:left w:val="single" w:sz="4" w:space="0" w:color="000000"/>
              <w:bottom w:val="single" w:sz="4" w:space="0" w:color="000000"/>
              <w:right w:val="single" w:sz="4" w:space="0" w:color="000000"/>
            </w:tcBorders>
          </w:tcPr>
          <w:p>
            <w:pPr>
              <w:pStyle w:val="Normal"/>
              <w:spacing w:before="0" w:after="200"/>
              <w:ind w:left="0" w:right="25"/>
              <w:rPr/>
            </w:pPr>
            <w:r>
              <w:rPr/>
              <w:t>49200.00</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49200.00</w:t>
            </w:r>
          </w:p>
        </w:tc>
        <w:tc>
          <w:tcPr>
            <w:tcW w:w="1172" w:type="dxa"/>
            <w:tcBorders>
              <w:left w:val="single" w:sz="4" w:space="0" w:color="000000"/>
              <w:bottom w:val="single" w:sz="4" w:space="0" w:color="000000"/>
              <w:right w:val="single" w:sz="4" w:space="0" w:color="000000"/>
            </w:tcBorders>
          </w:tcPr>
          <w:p>
            <w:pPr>
              <w:pStyle w:val="Normal"/>
              <w:spacing w:before="0" w:after="200"/>
              <w:ind w:left="0" w:right="25"/>
              <w:rPr/>
            </w:pPr>
            <w:r>
              <w:rPr/>
              <w:t>5200</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5200</w:t>
            </w:r>
          </w:p>
        </w:tc>
      </w:tr>
      <w:tr>
        <w:trPr/>
        <w:tc>
          <w:tcPr>
            <w:tcW w:w="2012" w:type="dxa"/>
            <w:tcBorders>
              <w:left w:val="single" w:sz="4" w:space="0" w:color="000000"/>
              <w:bottom w:val="single" w:sz="4" w:space="0" w:color="000000"/>
              <w:right w:val="single" w:sz="4" w:space="0" w:color="000000"/>
            </w:tcBorders>
          </w:tcPr>
          <w:p>
            <w:pPr>
              <w:pStyle w:val="Normal"/>
              <w:spacing w:before="0" w:after="200"/>
              <w:ind w:left="0" w:right="25"/>
              <w:rPr/>
            </w:pPr>
            <w:r>
              <w:rPr/>
              <w:t>0</w:t>
            </w:r>
          </w:p>
        </w:tc>
        <w:tc>
          <w:tcPr>
            <w:tcW w:w="2694" w:type="dxa"/>
            <w:tcBorders>
              <w:left w:val="single" w:sz="4" w:space="0" w:color="000000"/>
              <w:bottom w:val="single" w:sz="4" w:space="0" w:color="000000"/>
              <w:right w:val="single" w:sz="4" w:space="0" w:color="000000"/>
            </w:tcBorders>
          </w:tcPr>
          <w:p>
            <w:pPr>
              <w:pStyle w:val="Normal"/>
              <w:spacing w:before="0" w:after="200"/>
              <w:ind w:left="0" w:right="25"/>
              <w:rPr/>
            </w:pPr>
            <w:r>
              <w:rPr/>
              <w:t xml:space="preserve">Integer value, </w:t>
            </w:r>
            <w:r>
              <w:rPr/>
              <w:t>out of range (null)</w:t>
            </w:r>
          </w:p>
        </w:tc>
        <w:tc>
          <w:tcPr>
            <w:tcW w:w="1342" w:type="dxa"/>
            <w:tcBorders>
              <w:left w:val="single" w:sz="4" w:space="0" w:color="000000"/>
              <w:bottom w:val="single" w:sz="4" w:space="0" w:color="000000"/>
              <w:right w:val="single" w:sz="4" w:space="0" w:color="000000"/>
            </w:tcBorders>
          </w:tcPr>
          <w:p>
            <w:pPr>
              <w:pStyle w:val="Normal"/>
              <w:spacing w:before="0" w:after="200"/>
              <w:ind w:left="0" w:right="25"/>
              <w:rPr/>
            </w:pPr>
            <w:r>
              <w:rPr/>
              <w:t>2050.00</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2050.00</w:t>
            </w:r>
          </w:p>
        </w:tc>
        <w:tc>
          <w:tcPr>
            <w:tcW w:w="1172" w:type="dxa"/>
            <w:tcBorders>
              <w:left w:val="single" w:sz="4" w:space="0" w:color="000000"/>
              <w:bottom w:val="single" w:sz="4" w:space="0" w:color="000000"/>
              <w:right w:val="single" w:sz="4" w:space="0" w:color="000000"/>
            </w:tcBorders>
          </w:tcPr>
          <w:p>
            <w:pPr>
              <w:pStyle w:val="Normal"/>
              <w:spacing w:before="0" w:after="200"/>
              <w:ind w:left="0" w:right="25"/>
              <w:rPr/>
            </w:pPr>
            <w:r>
              <w:rPr/>
              <w:t>216.67</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216.67</w:t>
            </w:r>
          </w:p>
        </w:tc>
      </w:tr>
      <w:tr>
        <w:trPr/>
        <w:tc>
          <w:tcPr>
            <w:tcW w:w="2012" w:type="dxa"/>
            <w:tcBorders>
              <w:left w:val="single" w:sz="4" w:space="0" w:color="000000"/>
              <w:bottom w:val="single" w:sz="4" w:space="0" w:color="000000"/>
              <w:right w:val="single" w:sz="4" w:space="0" w:color="000000"/>
            </w:tcBorders>
          </w:tcPr>
          <w:p>
            <w:pPr>
              <w:pStyle w:val="Normal"/>
              <w:spacing w:before="0" w:after="200"/>
              <w:ind w:left="0" w:right="25"/>
              <w:rPr/>
            </w:pPr>
            <w:r>
              <w:rPr/>
              <w:t>-1</w:t>
            </w:r>
          </w:p>
        </w:tc>
        <w:tc>
          <w:tcPr>
            <w:tcW w:w="2694" w:type="dxa"/>
            <w:tcBorders>
              <w:left w:val="single" w:sz="4" w:space="0" w:color="000000"/>
              <w:bottom w:val="single" w:sz="4" w:space="0" w:color="000000"/>
              <w:right w:val="single" w:sz="4" w:space="0" w:color="000000"/>
            </w:tcBorders>
          </w:tcPr>
          <w:p>
            <w:pPr>
              <w:pStyle w:val="Normal"/>
              <w:spacing w:before="0" w:after="200"/>
              <w:ind w:left="0" w:right="25"/>
              <w:rPr/>
            </w:pPr>
            <w:r>
              <w:rPr/>
              <w:t xml:space="preserve">Integer value, </w:t>
            </w:r>
            <w:r>
              <w:rPr/>
              <w:t>out of range (low)</w:t>
            </w:r>
          </w:p>
        </w:tc>
        <w:tc>
          <w:tcPr>
            <w:tcW w:w="1342" w:type="dxa"/>
            <w:tcBorders>
              <w:left w:val="single" w:sz="4" w:space="0" w:color="000000"/>
              <w:bottom w:val="single" w:sz="4" w:space="0" w:color="000000"/>
              <w:right w:val="single" w:sz="4" w:space="0" w:color="000000"/>
            </w:tcBorders>
          </w:tcPr>
          <w:p>
            <w:pPr>
              <w:pStyle w:val="Normal"/>
              <w:spacing w:before="0" w:after="200"/>
              <w:ind w:left="0" w:right="25"/>
              <w:rPr/>
            </w:pPr>
            <w:r>
              <w:rPr/>
              <w:t>2050.00</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2050.00</w:t>
            </w:r>
          </w:p>
        </w:tc>
        <w:tc>
          <w:tcPr>
            <w:tcW w:w="1172" w:type="dxa"/>
            <w:tcBorders>
              <w:left w:val="single" w:sz="4" w:space="0" w:color="000000"/>
              <w:bottom w:val="single" w:sz="4" w:space="0" w:color="000000"/>
              <w:right w:val="single" w:sz="4" w:space="0" w:color="000000"/>
            </w:tcBorders>
          </w:tcPr>
          <w:p>
            <w:pPr>
              <w:pStyle w:val="Normal"/>
              <w:spacing w:before="0" w:after="200"/>
              <w:ind w:left="0" w:right="25"/>
              <w:rPr/>
            </w:pPr>
            <w:r>
              <w:rPr/>
              <w:t>216.67</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216.67</w:t>
            </w:r>
          </w:p>
        </w:tc>
      </w:tr>
      <w:tr>
        <w:trPr/>
        <w:tc>
          <w:tcPr>
            <w:tcW w:w="2012" w:type="dxa"/>
            <w:tcBorders>
              <w:left w:val="single" w:sz="4" w:space="0" w:color="000000"/>
              <w:bottom w:val="single" w:sz="4" w:space="0" w:color="000000"/>
              <w:right w:val="single" w:sz="4" w:space="0" w:color="000000"/>
            </w:tcBorders>
          </w:tcPr>
          <w:p>
            <w:pPr>
              <w:pStyle w:val="Normal"/>
              <w:spacing w:before="0" w:after="200"/>
              <w:ind w:left="0" w:right="25"/>
              <w:rPr/>
            </w:pPr>
            <w:r>
              <w:rPr/>
              <w:t>999</w:t>
            </w:r>
          </w:p>
        </w:tc>
        <w:tc>
          <w:tcPr>
            <w:tcW w:w="2694" w:type="dxa"/>
            <w:tcBorders>
              <w:left w:val="single" w:sz="4" w:space="0" w:color="000000"/>
              <w:bottom w:val="single" w:sz="4" w:space="0" w:color="000000"/>
              <w:right w:val="single" w:sz="4" w:space="0" w:color="000000"/>
            </w:tcBorders>
          </w:tcPr>
          <w:p>
            <w:pPr>
              <w:pStyle w:val="Normal"/>
              <w:spacing w:before="0" w:after="200"/>
              <w:ind w:left="0" w:right="25"/>
              <w:rPr/>
            </w:pPr>
            <w:r>
              <w:rPr/>
              <w:t xml:space="preserve">Integer value, </w:t>
            </w:r>
            <w:r>
              <w:rPr/>
              <w:t>out of range (High)</w:t>
            </w:r>
          </w:p>
        </w:tc>
        <w:tc>
          <w:tcPr>
            <w:tcW w:w="1342" w:type="dxa"/>
            <w:tcBorders>
              <w:left w:val="single" w:sz="4" w:space="0" w:color="000000"/>
              <w:bottom w:val="single" w:sz="4" w:space="0" w:color="000000"/>
              <w:right w:val="single" w:sz="4" w:space="0" w:color="000000"/>
            </w:tcBorders>
          </w:tcPr>
          <w:p>
            <w:pPr>
              <w:pStyle w:val="Normal"/>
              <w:spacing w:before="0" w:after="200"/>
              <w:ind w:left="0" w:right="25"/>
              <w:rPr/>
            </w:pPr>
            <w:r>
              <w:rPr/>
              <w:t>49200.00</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49200.00</w:t>
            </w:r>
          </w:p>
        </w:tc>
        <w:tc>
          <w:tcPr>
            <w:tcW w:w="1172" w:type="dxa"/>
            <w:tcBorders>
              <w:left w:val="single" w:sz="4" w:space="0" w:color="000000"/>
              <w:bottom w:val="single" w:sz="4" w:space="0" w:color="000000"/>
              <w:right w:val="single" w:sz="4" w:space="0" w:color="000000"/>
            </w:tcBorders>
          </w:tcPr>
          <w:p>
            <w:pPr>
              <w:pStyle w:val="Normal"/>
              <w:spacing w:before="0" w:after="200"/>
              <w:ind w:left="0" w:right="25"/>
              <w:rPr/>
            </w:pPr>
            <w:r>
              <w:rPr/>
              <w:t>5200</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5200</w:t>
            </w:r>
          </w:p>
        </w:tc>
      </w:tr>
      <w:tr>
        <w:trPr/>
        <w:tc>
          <w:tcPr>
            <w:tcW w:w="2012" w:type="dxa"/>
            <w:tcBorders>
              <w:left w:val="single" w:sz="4" w:space="0" w:color="000000"/>
              <w:bottom w:val="single" w:sz="4" w:space="0" w:color="000000"/>
              <w:right w:val="single" w:sz="4" w:space="0" w:color="000000"/>
            </w:tcBorders>
          </w:tcPr>
          <w:p>
            <w:pPr>
              <w:pStyle w:val="Normal"/>
              <w:spacing w:before="0" w:after="200"/>
              <w:ind w:left="0" w:right="25"/>
              <w:rPr/>
            </w:pPr>
            <w:r>
              <w:rPr/>
              <w:t>1.2</w:t>
            </w:r>
          </w:p>
        </w:tc>
        <w:tc>
          <w:tcPr>
            <w:tcW w:w="2694" w:type="dxa"/>
            <w:tcBorders>
              <w:left w:val="single" w:sz="4" w:space="0" w:color="000000"/>
              <w:bottom w:val="single" w:sz="4" w:space="0" w:color="000000"/>
              <w:right w:val="single" w:sz="4" w:space="0" w:color="000000"/>
            </w:tcBorders>
          </w:tcPr>
          <w:p>
            <w:pPr>
              <w:pStyle w:val="Normal"/>
              <w:spacing w:before="0" w:after="200"/>
              <w:ind w:left="0" w:right="25"/>
              <w:rPr/>
            </w:pPr>
            <w:r>
              <w:rPr/>
              <w:t>Float value</w:t>
            </w:r>
          </w:p>
        </w:tc>
        <w:tc>
          <w:tcPr>
            <w:tcW w:w="1342" w:type="dxa"/>
            <w:tcBorders>
              <w:left w:val="single" w:sz="4" w:space="0" w:color="000000"/>
              <w:bottom w:val="single" w:sz="4" w:space="0" w:color="000000"/>
              <w:right w:val="single" w:sz="4" w:space="0" w:color="000000"/>
            </w:tcBorders>
          </w:tcPr>
          <w:p>
            <w:pPr>
              <w:pStyle w:val="Normal"/>
              <w:spacing w:before="0" w:after="200"/>
              <w:ind w:left="0" w:right="25"/>
              <w:rPr/>
            </w:pPr>
            <w:r>
              <w:rPr/>
              <w:t>2050.00</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2050.00</w:t>
            </w:r>
          </w:p>
        </w:tc>
        <w:tc>
          <w:tcPr>
            <w:tcW w:w="1172" w:type="dxa"/>
            <w:tcBorders>
              <w:left w:val="single" w:sz="4" w:space="0" w:color="000000"/>
              <w:bottom w:val="single" w:sz="4" w:space="0" w:color="000000"/>
              <w:right w:val="single" w:sz="4" w:space="0" w:color="000000"/>
            </w:tcBorders>
          </w:tcPr>
          <w:p>
            <w:pPr>
              <w:pStyle w:val="Normal"/>
              <w:spacing w:before="0" w:after="200"/>
              <w:ind w:left="0" w:right="25"/>
              <w:rPr/>
            </w:pPr>
            <w:r>
              <w:rPr/>
              <w:t>216.67</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216.67</w:t>
            </w:r>
          </w:p>
        </w:tc>
      </w:tr>
      <w:tr>
        <w:trPr/>
        <w:tc>
          <w:tcPr>
            <w:tcW w:w="2012" w:type="dxa"/>
            <w:tcBorders>
              <w:left w:val="single" w:sz="4" w:space="0" w:color="000000"/>
              <w:bottom w:val="single" w:sz="4" w:space="0" w:color="000000"/>
              <w:right w:val="single" w:sz="4" w:space="0" w:color="000000"/>
            </w:tcBorders>
          </w:tcPr>
          <w:p>
            <w:pPr>
              <w:pStyle w:val="Normal"/>
              <w:spacing w:before="0" w:after="200"/>
              <w:ind w:left="0" w:right="25"/>
              <w:rPr/>
            </w:pPr>
            <w:r>
              <w:rPr/>
              <w:t>foo</w:t>
            </w:r>
          </w:p>
        </w:tc>
        <w:tc>
          <w:tcPr>
            <w:tcW w:w="2694" w:type="dxa"/>
            <w:tcBorders>
              <w:left w:val="single" w:sz="4" w:space="0" w:color="000000"/>
              <w:bottom w:val="single" w:sz="4" w:space="0" w:color="000000"/>
              <w:right w:val="single" w:sz="4" w:space="0" w:color="000000"/>
            </w:tcBorders>
          </w:tcPr>
          <w:p>
            <w:pPr>
              <w:pStyle w:val="Normal"/>
              <w:spacing w:before="0" w:after="200"/>
              <w:ind w:left="0" w:right="25"/>
              <w:rPr/>
            </w:pPr>
            <w:r>
              <w:rPr/>
              <w:t>Non number value</w:t>
            </w:r>
          </w:p>
        </w:tc>
        <w:tc>
          <w:tcPr>
            <w:tcW w:w="1342" w:type="dxa"/>
            <w:tcBorders>
              <w:left w:val="single" w:sz="4" w:space="0" w:color="000000"/>
              <w:bottom w:val="single" w:sz="4" w:space="0" w:color="000000"/>
              <w:right w:val="single" w:sz="4" w:space="0" w:color="000000"/>
            </w:tcBorders>
          </w:tcPr>
          <w:p>
            <w:pPr>
              <w:pStyle w:val="Normal"/>
              <w:spacing w:before="0" w:after="200"/>
              <w:ind w:left="0" w:right="25"/>
              <w:rPr/>
            </w:pPr>
            <w:r>
              <w:rPr/>
              <w:t>?</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2050.00</w:t>
            </w:r>
          </w:p>
        </w:tc>
        <w:tc>
          <w:tcPr>
            <w:tcW w:w="1172" w:type="dxa"/>
            <w:tcBorders>
              <w:left w:val="single" w:sz="4" w:space="0" w:color="000000"/>
              <w:bottom w:val="single" w:sz="4" w:space="0" w:color="000000"/>
              <w:right w:val="single" w:sz="4" w:space="0" w:color="000000"/>
            </w:tcBorders>
          </w:tcPr>
          <w:p>
            <w:pPr>
              <w:pStyle w:val="Normal"/>
              <w:spacing w:before="0" w:after="200"/>
              <w:ind w:left="0" w:right="25"/>
              <w:rPr/>
            </w:pPr>
            <w:r>
              <w:rPr/>
              <w:t>?</w:t>
            </w:r>
          </w:p>
        </w:tc>
        <w:tc>
          <w:tcPr>
            <w:tcW w:w="1257" w:type="dxa"/>
            <w:tcBorders>
              <w:left w:val="single" w:sz="4" w:space="0" w:color="000000"/>
              <w:bottom w:val="single" w:sz="4" w:space="0" w:color="000000"/>
              <w:right w:val="single" w:sz="4" w:space="0" w:color="000000"/>
            </w:tcBorders>
          </w:tcPr>
          <w:p>
            <w:pPr>
              <w:pStyle w:val="Normal"/>
              <w:spacing w:before="0" w:after="200"/>
              <w:ind w:left="0" w:right="25"/>
              <w:rPr/>
            </w:pPr>
            <w:r>
              <w:rPr/>
              <w:t>216.67</w:t>
            </w:r>
          </w:p>
        </w:tc>
      </w:tr>
    </w:tbl>
    <w:p>
      <w:pPr>
        <w:pStyle w:val="Normal"/>
        <w:rPr>
          <w:i/>
          <w:i/>
          <w:color w:val="FF0000"/>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Heading1"/>
        <w:pageBreakBefore w:val="false"/>
        <w:rPr/>
      </w:pPr>
      <w:r>
        <w:rPr/>
        <w:t>GiT commit log</w:t>
      </w:r>
    </w:p>
    <w:p>
      <w:pPr>
        <w:pStyle w:val="normal1"/>
        <w:pageBreakBefore w:val="false"/>
        <w:rPr>
          <w:i/>
          <w:i/>
          <w:color w:val="FF0000"/>
        </w:rPr>
      </w:pPr>
      <w:r>
        <w:rPr>
          <w:i/>
          <w:color w:val="FF0000"/>
        </w:rPr>
        <w:t>All work should be kept on GiT (once it’s introduced in class), bitbucket and github are free to use. Make sure the repository is marked private or people will google the code and find it. A screen shot of the git commit log will suffice, it needs to show who did what and when. At level 4 it will take a while to learn to use GiT, but we will eventually.</w:t>
      </w:r>
    </w:p>
    <w:p>
      <w:pPr>
        <w:pStyle w:val="Heading1"/>
        <w:pageBreakBefore w:val="false"/>
        <w:rPr/>
      </w:pPr>
      <w:r>
        <w:rPr/>
        <w:t>Schedule</w:t>
      </w:r>
    </w:p>
    <w:p>
      <w:pPr>
        <w:pStyle w:val="normal1"/>
        <w:pageBreakBefore w:val="false"/>
        <w:rPr>
          <w:i/>
          <w:i/>
          <w:color w:val="FF0000"/>
        </w:rPr>
      </w:pPr>
      <w:r>
        <w:rPr>
          <w:i/>
          <w:color w:val="FF0000"/>
        </w:rPr>
        <w:t xml:space="preserve"> </w:t>
      </w:r>
    </w:p>
    <w:tbl>
      <w:tblPr>
        <w:tblStyle w:val="Table1"/>
        <w:tblW w:w="6762" w:type="dxa"/>
        <w:jc w:val="left"/>
        <w:tblInd w:w="-108" w:type="dxa"/>
        <w:tblLayout w:type="fixed"/>
        <w:tblCellMar>
          <w:top w:w="0" w:type="dxa"/>
          <w:left w:w="108" w:type="dxa"/>
          <w:bottom w:w="0" w:type="dxa"/>
          <w:right w:w="108" w:type="dxa"/>
        </w:tblCellMar>
        <w:tblLook w:val="0400"/>
      </w:tblPr>
      <w:tblGrid>
        <w:gridCol w:w="2254"/>
        <w:gridCol w:w="2254"/>
        <w:gridCol w:w="2254"/>
      </w:tblGrid>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Task</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Estimated Hrs</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Actual Hrs</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Design</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1</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2</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Implement</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1</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0.5</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Debug and test</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w:t>
            </w:r>
            <w:r>
              <w:rPr>
                <w:i/>
                <w:color w:val="FF0000"/>
              </w:rPr>
              <w:t>5</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1</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Uploading And Packing</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0.25</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i/>
                <w:i/>
                <w:color w:val="FF0000"/>
              </w:rPr>
            </w:pPr>
            <w:r>
              <w:rPr>
                <w:i/>
                <w:color w:val="FF0000"/>
              </w:rPr>
              <w:t>0.</w:t>
            </w:r>
            <w:r>
              <w:rPr>
                <w:i/>
                <w:color w:val="FF0000"/>
              </w:rPr>
              <w:t>25</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jc w:val="right"/>
              <w:rPr>
                <w:b/>
                <w:i/>
                <w:i/>
                <w:color w:val="FF0000"/>
              </w:rPr>
            </w:pPr>
            <w:r>
              <w:rPr>
                <w:b/>
                <w:i/>
                <w:color w:val="FF0000"/>
              </w:rPr>
              <w:t>total</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3.75</w:t>
            </w:r>
          </w:p>
        </w:tc>
        <w:tc>
          <w:tcPr>
            <w:tcW w:w="2254" w:type="dxa"/>
            <w:tcBorders>
              <w:top w:val="single" w:sz="4" w:space="0" w:color="000000"/>
              <w:left w:val="single" w:sz="4" w:space="0" w:color="000000"/>
              <w:bottom w:val="single" w:sz="4" w:space="0" w:color="000000"/>
              <w:right w:val="single" w:sz="4" w:space="0" w:color="000000"/>
            </w:tcBorders>
          </w:tcPr>
          <w:p>
            <w:pPr>
              <w:pStyle w:val="normal1"/>
              <w:spacing w:before="0" w:after="200"/>
              <w:rPr>
                <w:b/>
                <w:i/>
                <w:i/>
                <w:color w:val="FF0000"/>
              </w:rPr>
            </w:pPr>
            <w:r>
              <w:rPr>
                <w:b/>
                <w:i/>
                <w:color w:val="FF0000"/>
              </w:rPr>
              <w:t>3</w:t>
            </w:r>
            <w:r>
              <w:rPr>
                <w:b/>
                <w:i/>
                <w:color w:val="FF0000"/>
              </w:rPr>
              <w:t>.</w:t>
            </w:r>
            <w:r>
              <w:rPr>
                <w:b/>
                <w:i/>
                <w:color w:val="FF0000"/>
              </w:rPr>
              <w:t>75</w:t>
            </w:r>
          </w:p>
        </w:tc>
      </w:tr>
    </w:tbl>
    <w:p>
      <w:pPr>
        <w:pStyle w:val="normal1"/>
        <w:pageBreakBefore w:val="false"/>
        <w:rPr>
          <w:i/>
          <w:i/>
          <w:color w:val="FF0000"/>
        </w:rPr>
      </w:pPr>
      <w:r>
        <w:rPr>
          <w:i/>
          <w:color w:val="FF0000"/>
        </w:rPr>
      </w:r>
    </w:p>
    <w:p>
      <w:pPr>
        <w:pStyle w:val="normal1"/>
        <w:pageBreakBefore w:val="false"/>
        <w:spacing w:before="0" w:after="200"/>
        <w:rPr>
          <w:i/>
          <w:i/>
          <w:color w:val="FF0000"/>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08" w:top="1440" w:footer="708"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auto"/>
    <w:pitch w:val="variable"/>
  </w:font>
  <w:font w:name="Cambria">
    <w:charset w:val="01"/>
    <w:family w:val="auto"/>
    <w:pitch w:val="variable"/>
  </w:font>
  <w:font w:name="FreeSans">
    <w:charset w:val="01"/>
    <w:family w:val="swiss"/>
    <w:pitch w:val="variable"/>
  </w:font>
  <w:font w:name="Georgia">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xml:space="preserve"> PAGE </w:instrText>
    </w:r>
    <w:r>
      <w:rPr/>
      <w:fldChar w:fldCharType="separate"/>
    </w:r>
    <w:r>
      <w:rPr/>
      <w:t>4</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xml:space="preserve"> PAGE </w:instrText>
    </w:r>
    <w:r>
      <w:rPr/>
      <w:fldChar w:fldCharType="separate"/>
    </w:r>
    <w:r>
      <w:rPr/>
      <w:t>4</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Design doc</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Design doc</w:t>
    </w:r>
  </w:p>
</w:hdr>
</file>

<file path=word/settings.xml><?xml version="1.0" encoding="utf-8"?>
<w:settings xmlns:w="http://schemas.openxmlformats.org/wordprocessingml/2006/main">
  <w:zoom w:percent="284"/>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421e57"/>
    <w:pPr>
      <w:keepNext w:val="true"/>
      <w:keepLines/>
      <w:spacing w:before="240" w:after="0"/>
      <w:outlineLvl w:val="0"/>
    </w:pPr>
    <w:rPr>
      <w:rFonts w:ascii="Cambria" w:hAnsi="Cambria" w:eastAsia="" w:cs="" w:asciiTheme="majorHAnsi" w:cstheme="majorBidi" w:eastAsiaTheme="majorEastAsia" w:hAnsiTheme="majorHAnsi"/>
      <w:color w:themeColor="accent1" w:themeShade="bf" w:val="365F91"/>
      <w:sz w:val="32"/>
      <w:szCs w:val="32"/>
    </w:rPr>
  </w:style>
  <w:style w:type="paragraph" w:styleId="Heading2">
    <w:name w:val="heading 2"/>
    <w:basedOn w:val="normal1"/>
    <w:next w:val="normal1"/>
    <w:link w:val="Heading2Char"/>
    <w:uiPriority w:val="9"/>
    <w:unhideWhenUsed/>
    <w:qFormat/>
    <w:rsid w:val="00421e57"/>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21e57"/>
    <w:rPr/>
  </w:style>
  <w:style w:type="character" w:styleId="FooterChar" w:customStyle="1">
    <w:name w:val="Footer Char"/>
    <w:basedOn w:val="DefaultParagraphFont"/>
    <w:link w:val="Footer"/>
    <w:uiPriority w:val="99"/>
    <w:qFormat/>
    <w:rsid w:val="00421e57"/>
    <w:rPr/>
  </w:style>
  <w:style w:type="character" w:styleId="Heading1Char" w:customStyle="1">
    <w:name w:val="Heading 1 Char"/>
    <w:basedOn w:val="DefaultParagraphFont"/>
    <w:link w:val="Heading1"/>
    <w:uiPriority w:val="9"/>
    <w:qFormat/>
    <w:rsid w:val="00421e57"/>
    <w:rPr>
      <w:rFonts w:ascii="Cambria" w:hAnsi="Cambria" w:eastAsia="" w:cs="" w:asciiTheme="majorHAnsi" w:cstheme="majorBidi" w:eastAsiaTheme="majorEastAsia" w:hAnsiTheme="majorHAnsi"/>
      <w:color w:themeColor="accent1" w:themeShade="bf" w:val="365F91"/>
      <w:sz w:val="32"/>
      <w:szCs w:val="32"/>
    </w:rPr>
  </w:style>
  <w:style w:type="character" w:styleId="TitleChar" w:customStyle="1">
    <w:name w:val="Title Char"/>
    <w:basedOn w:val="DefaultParagraphFont"/>
    <w:link w:val="Title"/>
    <w:uiPriority w:val="10"/>
    <w:qFormat/>
    <w:rsid w:val="00421e57"/>
    <w:rPr>
      <w:rFonts w:ascii="Cambria" w:hAnsi="Cambria"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421e57"/>
    <w:rPr>
      <w:rFonts w:ascii="Cambria" w:hAnsi="Cambria" w:eastAsia="" w:cs="" w:asciiTheme="majorHAnsi" w:cstheme="majorBidi" w:eastAsiaTheme="majorEastAsia" w:hAnsiTheme="majorHAnsi"/>
      <w:color w:themeColor="accent1" w:themeShade="bf" w:val="365F91"/>
      <w:sz w:val="26"/>
      <w:szCs w:val="26"/>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link w:val="TitleChar"/>
    <w:uiPriority w:val="10"/>
    <w:qFormat/>
    <w:rsid w:val="00421e57"/>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1"/>
    <w:link w:val="HeaderChar"/>
    <w:uiPriority w:val="99"/>
    <w:unhideWhenUsed/>
    <w:rsid w:val="00421e57"/>
    <w:pPr>
      <w:tabs>
        <w:tab w:val="clear" w:pos="720"/>
        <w:tab w:val="center" w:pos="4513" w:leader="none"/>
        <w:tab w:val="right" w:pos="9026" w:leader="none"/>
      </w:tabs>
      <w:spacing w:lineRule="auto" w:line="240" w:before="0" w:after="0"/>
    </w:pPr>
    <w:rPr/>
  </w:style>
  <w:style w:type="paragraph" w:styleId="Footer">
    <w:name w:val="footer"/>
    <w:basedOn w:val="normal1"/>
    <w:link w:val="FooterChar"/>
    <w:uiPriority w:val="99"/>
    <w:unhideWhenUsed/>
    <w:rsid w:val="00421e57"/>
    <w:pPr>
      <w:tabs>
        <w:tab w:val="clear" w:pos="720"/>
        <w:tab w:val="center" w:pos="4513" w:leader="none"/>
        <w:tab w:val="right" w:pos="9026" w:leader="none"/>
      </w:tabs>
      <w:spacing w:lineRule="auto" w:line="240" w:before="0" w:after="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114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Ym4r5PFxEGn9pKqZp2JdhyUP47A==">CgMxLjAyCGguZ2pkZ3hzOAByITFGbTdIWWl2MVJlNktMS1F2Ti1uQVBTQy1NNTB1X0ZNaw==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39</TotalTime>
  <Application>LibreOffice/24.8.2.1$Linux_X86_64 LibreOffice_project/480$Build-1</Application>
  <AppVersion>15.0000</AppVersion>
  <Pages>4</Pages>
  <Words>327</Words>
  <Characters>1930</Characters>
  <CharactersWithSpaces>2169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2020-04-14T11:02:00Z</dcterms:created>
  <dc:creator>Featherstone, Mark</dc:creator>
  <dc:description/>
  <dc:language>en-US</dc:language>
  <cp:lastModifiedBy/>
  <dcterms:modified xsi:type="dcterms:W3CDTF">2024-09-30T15:41:11Z</dcterms:modified>
  <cp:revision>6</cp:revision>
  <dc:subject/>
  <dc:title/>
</cp:coreProperties>
</file>