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140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2024-11-25T22:44:05Z</dcterms:modified>
</cp:coreProperties>
</file>