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2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2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  <w:r/>
    </w:p>
    <w:p>
      <w:pPr>
        <w:pStyle w:val="82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  <w:r/>
      <w:r/>
      <w:r/>
      <w:r/>
      <w:r/>
    </w:p>
    <w:p>
      <w:pPr>
        <w:pBdr/>
        <w:spacing/>
        <w:ind/>
        <w:rPr/>
      </w:pPr>
      <w:r/>
      <w:r/>
    </w:p>
    <w:p>
      <w:pPr>
        <w:pStyle w:val="825"/>
        <w:pBdr/>
        <w:spacing/>
        <w:ind/>
        <w:rPr/>
      </w:pPr>
      <w:r/>
      <w:r/>
    </w:p>
    <w:p>
      <w:pPr>
        <w:pBdr/>
        <w:shd w:val="nil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</w:p>
    <w:p>
      <w:pPr>
        <w:pStyle w:val="82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/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  <w:lang w:val="en-GB"/>
        </w:rPr>
        <w:t xml:space="preserve">Entity object</w:t>
      </w:r>
      <w:r>
        <w:rPr>
          <w:highlight w:val="none"/>
          <w:lang w:val="en-GB"/>
        </w:rPr>
        <w:t xml:space="preserve">{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ab/>
      </w:r>
      <w:r>
        <w:rPr>
          <w:highlight w:val="none"/>
          <w:lang w:val="en-GB"/>
        </w:rPr>
        <w:t xml:space="preserve">Float </w:t>
      </w:r>
      <w:r>
        <w:rPr>
          <w:highlight w:val="none"/>
          <w:lang w:val="en-GB"/>
        </w:rPr>
        <w:t xml:space="preserve">xPos, yPos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</w:rPr>
        <w:tab/>
      </w:r>
      <w:r>
        <w:rPr>
          <w:highlight w:val="none"/>
          <w:lang w:val="en-GB"/>
        </w:rPr>
        <w:t xml:space="preserve">entSpr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initEnt{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  <w:t xml:space="preserve">setTexture</w:t>
      </w:r>
      <w:r>
        <w:rPr>
          <w:highlight w:val="none"/>
          <w:lang w:val="en-GB"/>
        </w:rPr>
        <w:t xml:space="preserve">()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setPos</w:t>
      </w:r>
      <w:r>
        <w:rPr>
          <w:highlight w:val="none"/>
          <w:lang w:val="en-GB"/>
        </w:rPr>
        <w:t xml:space="preserve">()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}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RenderIn{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setPos{}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accellEnt{}</w:t>
      </w:r>
      <w:r>
        <w:rPr>
          <w:highlight w:val="none"/>
          <w:lang w:val="en-GB"/>
        </w:rPr>
      </w:r>
    </w:p>
    <w:p>
      <w:pPr>
        <w:pBdr/>
        <w:spacing/>
        <w:ind w:firstLine="708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mvEnt{</w:t>
      </w:r>
      <w:r>
        <w:rPr>
          <w:highlight w:val="none"/>
          <w:lang w:val="en-GB"/>
        </w:rPr>
      </w:r>
    </w:p>
    <w:p>
      <w:pPr>
        <w:pBdr/>
        <w:spacing/>
        <w:ind w:firstLine="708"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clampToScreen()</w:t>
      </w:r>
      <w:r>
        <w:rPr>
          <w:highlight w:val="none"/>
          <w:lang w:val="en-GB"/>
        </w:rPr>
      </w:r>
    </w:p>
    <w:p>
      <w:pPr>
        <w:pBdr/>
        <w:spacing/>
        <w:ind w:firstLine="708"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  <w:r/>
    </w:p>
    <w:p>
      <w:pPr>
        <w:pBdr/>
        <w:spacing/>
        <w:ind w:firstLine="708"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updateEntPos</w:t>
      </w:r>
      <w:r>
        <w:rPr>
          <w:highlight w:val="none"/>
          <w:lang w:val="en-GB"/>
        </w:rPr>
        <w:t xml:space="preserve">{}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 w:firstLine="0"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Ship::entity object{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handle</w:t>
      </w:r>
      <w:r>
        <w:rPr>
          <w:highlight w:val="none"/>
          <w:lang w:val="en-GB"/>
        </w:rPr>
        <w:t xml:space="preserve">UserInputs{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n-GB"/>
        </w:rPr>
        <w:t xml:space="preserve">Vector2 inputtedDirect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  <w:t xml:space="preserve">getUsrInForInputtedDirect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accellEnt</w:t>
      </w:r>
      <w:r>
        <w:rPr>
          <w:highlight w:val="none"/>
          <w:lang w:val="en-GB"/>
        </w:rPr>
        <w:t xml:space="preserve">(inputtedDirect*MoveSpeed*deltaSinceLastFrame)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  <w:t xml:space="preserve">}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}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lang w:val="en-GB"/>
        </w:rPr>
        <w:t xml:space="preserve"> </w:t>
      </w:r>
      <w:r/>
      <w:r/>
    </w:p>
    <w:p>
      <w:pPr>
        <w:pBdr/>
        <w:spacing/>
        <w:ind/>
        <w:rPr/>
      </w:pPr>
      <w:r/>
      <w:r/>
      <w:r/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8">
    <w:name w:val="Table Grid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88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88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88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88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2"/>
    <w:next w:val="882"/>
    <w:link w:val="83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2"/>
    <w:next w:val="882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2"/>
    <w:next w:val="882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2"/>
    <w:next w:val="882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2"/>
    <w:next w:val="882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2"/>
    <w:next w:val="882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2"/>
    <w:next w:val="882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2"/>
    <w:next w:val="882"/>
    <w:link w:val="84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2"/>
    <w:next w:val="882"/>
    <w:link w:val="84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character" w:styleId="83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3">
    <w:name w:val="Title"/>
    <w:basedOn w:val="882"/>
    <w:next w:val="882"/>
    <w:link w:val="84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4">
    <w:name w:val="Title Char"/>
    <w:basedOn w:val="833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5">
    <w:name w:val="Subtitle"/>
    <w:basedOn w:val="882"/>
    <w:next w:val="882"/>
    <w:link w:val="84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6">
    <w:name w:val="Subtitle Char"/>
    <w:basedOn w:val="833"/>
    <w:link w:val="84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7">
    <w:name w:val="Quote"/>
    <w:basedOn w:val="882"/>
    <w:next w:val="882"/>
    <w:link w:val="84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8">
    <w:name w:val="Quote Char"/>
    <w:basedOn w:val="833"/>
    <w:link w:val="84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0">
    <w:name w:val="Intense Quote"/>
    <w:basedOn w:val="882"/>
    <w:next w:val="882"/>
    <w:link w:val="85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1">
    <w:name w:val="Intense Quote Char"/>
    <w:basedOn w:val="833"/>
    <w:link w:val="85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2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3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2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33"/>
    <w:link w:val="858"/>
    <w:uiPriority w:val="99"/>
    <w:pPr>
      <w:pBdr/>
      <w:spacing/>
      <w:ind/>
    </w:pPr>
  </w:style>
  <w:style w:type="paragraph" w:styleId="860">
    <w:name w:val="Footer"/>
    <w:basedOn w:val="882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33"/>
    <w:link w:val="860"/>
    <w:uiPriority w:val="99"/>
    <w:pPr>
      <w:pBdr/>
      <w:spacing/>
      <w:ind/>
    </w:pPr>
  </w:style>
  <w:style w:type="paragraph" w:styleId="862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2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33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2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3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0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1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2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3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4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5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6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7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8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9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table" w:styleId="88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4" w:default="1">
    <w:name w:val="No List"/>
    <w:uiPriority w:val="99"/>
    <w:semiHidden/>
    <w:unhideWhenUsed/>
    <w:pPr>
      <w:pBdr/>
      <w:spacing/>
      <w:ind/>
    </w:pPr>
  </w:style>
  <w:style w:type="paragraph" w:styleId="885">
    <w:name w:val="No Spacing"/>
    <w:basedOn w:val="882"/>
    <w:uiPriority w:val="1"/>
    <w:qFormat/>
    <w:pPr>
      <w:pBdr/>
      <w:spacing w:after="0" w:line="240" w:lineRule="auto"/>
      <w:ind/>
    </w:pPr>
  </w:style>
  <w:style w:type="paragraph" w:styleId="886">
    <w:name w:val="List Paragraph"/>
    <w:basedOn w:val="88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2024-11-26T23:14:16Z</dcterms:modified>
</cp:coreProperties>
</file>