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CritIA:</w:t>
      </w:r>
      <w:r>
        <w:t xml:space="preserve"> </w:t>
      </w:r>
      <w:r>
        <w:t xml:space="preserve">La</w:t>
      </w:r>
      <w:r>
        <w:t xml:space="preserve"> </w:t>
      </w:r>
      <w:r>
        <w:t xml:space="preserve">inteligencia</w:t>
      </w:r>
      <w:r>
        <w:t xml:space="preserve"> </w:t>
      </w:r>
      <w:r>
        <w:t xml:space="preserve">artificial</w:t>
      </w:r>
      <w:r>
        <w:t xml:space="preserve"> </w:t>
      </w:r>
      <w:r>
        <w:t xml:space="preserve">y</w:t>
      </w:r>
      <w:r>
        <w:t xml:space="preserve"> </w:t>
      </w:r>
      <w:r>
        <w:t xml:space="preserve">su</w:t>
      </w:r>
      <w:r>
        <w:t xml:space="preserve"> </w:t>
      </w:r>
      <w:r>
        <w:t xml:space="preserve">impacto</w:t>
      </w:r>
      <w:r>
        <w:t xml:space="preserve"> </w:t>
      </w:r>
      <w:r>
        <w:t xml:space="preserve">sobre</w:t>
      </w:r>
      <w:r>
        <w:t xml:space="preserve"> </w:t>
      </w:r>
      <w:r>
        <w:t xml:space="preserve">la</w:t>
      </w:r>
      <w:r>
        <w:t xml:space="preserve"> </w:t>
      </w:r>
      <w:r>
        <w:t xml:space="preserve">reflexión</w:t>
      </w:r>
      <w:r>
        <w:t xml:space="preserve"> </w:t>
      </w:r>
      <w:r>
        <w:t xml:space="preserve">crítica</w:t>
      </w:r>
      <w:r>
        <w:t xml:space="preserve"> </w:t>
      </w:r>
      <w:r>
        <w:t xml:space="preserve">en</w:t>
      </w:r>
      <w:r>
        <w:t xml:space="preserve"> </w:t>
      </w:r>
      <w:r>
        <w:t xml:space="preserve">educación</w:t>
      </w:r>
      <w:r>
        <w:t xml:space="preserve"> </w:t>
      </w:r>
      <w:r>
        <w:t xml:space="preserve">superior</w:t>
      </w:r>
    </w:p>
    <w:p>
      <w:pPr>
        <w:pStyle w:val="FirstParagraph"/>
      </w:pPr>
      <w:r>
        <w:t xml:space="preserve">Este proyecto ha sido desarrollado en sincronía con el proyecto de la</w:t>
      </w:r>
      <w:r>
        <w:t xml:space="preserve"> </w:t>
      </w:r>
      <w:hyperlink r:id="rId20">
        <w:r>
          <w:rPr>
            <w:rStyle w:val="Hyperlink"/>
          </w:rPr>
          <w:t xml:space="preserve">OSF</w:t>
        </w:r>
      </w:hyperlink>
      <w:r>
        <w:t xml:space="preserve"> </w:t>
      </w:r>
      <w:r>
        <w:t xml:space="preserve">(Open Science Framework) alojado en la siguiente web:</w:t>
      </w:r>
      <w:r>
        <w:t xml:space="preserve"> </w:t>
      </w:r>
      <w:hyperlink r:id="rId21">
        <w:r>
          <w:rPr>
            <w:rStyle w:val="Hyperlink"/>
          </w:rPr>
          <w:t xml:space="preserve">https://osf.io/ca6yh</w:t>
        </w:r>
      </w:hyperlink>
      <w:r>
        <w:t xml:space="preserve"> </w:t>
      </w:r>
      <w:r>
        <w:t xml:space="preserve">y tiene como objetivo proporcionar información y código fuente utilizado para el desarrollo del capítulo titulado</w:t>
      </w:r>
      <w:r>
        <w:t xml:space="preserve"> </w:t>
      </w:r>
      <w:r>
        <w:t xml:space="preserve">“</w:t>
      </w:r>
      <w:r>
        <w:t xml:space="preserve">La inteligencia artificial y su impacto sobre la reflexión crítica en educación superior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Este proyecto contiene varias carpetas. La carpeta</w:t>
      </w:r>
      <w:r>
        <w:t xml:space="preserve"> </w:t>
      </w:r>
      <w:r>
        <w:rPr>
          <w:iCs/>
          <w:i/>
        </w:rPr>
        <w:t xml:space="preserve">dat</w:t>
      </w:r>
      <w:r>
        <w:t xml:space="preserve"> </w:t>
      </w:r>
      <w:r>
        <w:t xml:space="preserve">contiene los archivos de datos, la carpetat</w:t>
      </w:r>
      <w:r>
        <w:t xml:space="preserve"> </w:t>
      </w:r>
      <w:r>
        <w:rPr>
          <w:iCs/>
          <w:i/>
        </w:rPr>
        <w:t xml:space="preserve">stx</w:t>
      </w:r>
      <w:r>
        <w:t xml:space="preserve"> </w:t>
      </w:r>
      <w:r>
        <w:t xml:space="preserve">contiene archivos de código, la carpeta</w:t>
      </w:r>
      <w:r>
        <w:t xml:space="preserve"> </w:t>
      </w:r>
      <w:r>
        <w:rPr>
          <w:iCs/>
          <w:i/>
        </w:rPr>
        <w:t xml:space="preserve">tbl</w:t>
      </w:r>
      <w:r>
        <w:t xml:space="preserve"> </w:t>
      </w:r>
      <w:r>
        <w:t xml:space="preserve">contiene tablas de resultados y la carpeta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contiene figuras. En las siguientes seciones se clarifica la descripción y el contenido de cada carpeta.</w:t>
      </w:r>
    </w:p>
    <w:bookmarkStart w:id="26" w:name="carpeta-dat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dat</w:t>
      </w:r>
    </w:p>
    <w:bookmarkStart w:id="23" w:name="pens_critic.xlsx"/>
    <w:p>
      <w:pPr>
        <w:pStyle w:val="Heading2"/>
      </w:pPr>
      <w:r>
        <w:t xml:space="preserve">pens_critic.xlsx</w:t>
      </w:r>
    </w:p>
    <w:p>
      <w:pPr>
        <w:pStyle w:val="FirstParagraph"/>
      </w:pPr>
      <w:r>
        <w:t xml:space="preserve">Este archivo contiene el ranking de las universidades españolas que aparece reflejado en la Tabla 4 del artículo de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, el contexto en el que aparece mencionado el pensamiento crítico, la web de donde se ha tomado la información (información recolectada el día 21 de enero de 2024, NA significa</w:t>
      </w:r>
      <w:r>
        <w:t xml:space="preserve"> </w:t>
      </w:r>
      <w:r>
        <w:t xml:space="preserve">“</w:t>
      </w:r>
      <w:r>
        <w:t xml:space="preserve">no disponible</w:t>
      </w:r>
      <w:r>
        <w:t xml:space="preserve">”</w:t>
      </w:r>
      <w:r>
        <w:t xml:space="preserve">), y observaciones que se realizaron durante la recogida de datos.</w:t>
      </w:r>
    </w:p>
    <w:bookmarkEnd w:id="23"/>
    <w:bookmarkStart w:id="24" w:name="apela.r"/>
    <w:p>
      <w:pPr>
        <w:pStyle w:val="Heading2"/>
      </w:pPr>
      <w:r>
        <w:t xml:space="preserve">apela.R</w:t>
      </w:r>
    </w:p>
    <w:p>
      <w:pPr>
        <w:pStyle w:val="FirstParagraph"/>
      </w:pPr>
      <w:r>
        <w:t xml:space="preserve">Este archivo contiene dos vectores. Uno de ellos (</w:t>
      </w:r>
      <w:r>
        <w:rPr>
          <w:iCs/>
          <w:i/>
        </w:rPr>
        <w:t xml:space="preserve">apela</w:t>
      </w:r>
      <w:r>
        <w:t xml:space="preserve">) se refiere a si la universidad contempla el pensamiento crítico (con el valor 1) o no (con el valor 0) en su misión, visión o plan estratégico como algo crítico o relevante. El otro vector (</w:t>
      </w:r>
      <w:r>
        <w:rPr>
          <w:iCs/>
          <w:i/>
        </w:rPr>
        <w:t xml:space="preserve">rank</w:t>
      </w:r>
      <w:r>
        <w:t xml:space="preserve">) indica la posición de la universidad en el ranking de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.</w:t>
      </w:r>
    </w:p>
    <w:bookmarkEnd w:id="24"/>
    <w:bookmarkStart w:id="25" w:name="caracter.csv"/>
    <w:p>
      <w:pPr>
        <w:pStyle w:val="Heading2"/>
      </w:pPr>
      <w:r>
        <w:t xml:space="preserve">caracter.csv</w:t>
      </w:r>
    </w:p>
    <w:p>
      <w:pPr>
        <w:pStyle w:val="FirstParagraph"/>
      </w:pPr>
      <w:r>
        <w:t xml:space="preserve">Este archivo contiene dos variables:</w:t>
      </w:r>
      <w:r>
        <w:t xml:space="preserve"> </w:t>
      </w:r>
      <w:r>
        <w:rPr>
          <w:iCs/>
          <w:i/>
        </w:rPr>
        <w:t xml:space="preserve">cse</w:t>
      </w:r>
      <w:r>
        <w:t xml:space="preserve">: que indica el número de caracteres con espacios que representa el contexto verbal en el que se apela al pensamiento crítico en las misiones, visiones y planes estratégicos de las universidades españolas, y</w:t>
      </w:r>
      <w:r>
        <w:t xml:space="preserve"> </w:t>
      </w:r>
      <w:r>
        <w:rPr>
          <w:iCs/>
          <w:i/>
        </w:rPr>
        <w:t xml:space="preserve">rank</w:t>
      </w:r>
      <w:r>
        <w:t xml:space="preserve">: que indica la posición que ocupa la universidad estudiada en el ranking elaborado por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.</w:t>
      </w:r>
    </w:p>
    <w:bookmarkEnd w:id="25"/>
    <w:bookmarkEnd w:id="26"/>
    <w:bookmarkStart w:id="31" w:name="carpeta-stx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stx</w:t>
      </w:r>
    </w:p>
    <w:bookmarkStart w:id="27" w:name="critia_master.r"/>
    <w:p>
      <w:pPr>
        <w:pStyle w:val="Heading2"/>
      </w:pPr>
      <w:r>
        <w:t xml:space="preserve">critia_master.R</w:t>
      </w:r>
    </w:p>
    <w:p>
      <w:pPr>
        <w:pStyle w:val="FirstParagraph"/>
      </w:pPr>
      <w:r>
        <w:t xml:space="preserve">Este archivo es el documento maestro del proyecto. Desde este archivo se invocan todos los procesos.</w:t>
      </w:r>
    </w:p>
    <w:bookmarkEnd w:id="27"/>
    <w:bookmarkStart w:id="28" w:name="rs.r"/>
    <w:p>
      <w:pPr>
        <w:pStyle w:val="Heading2"/>
      </w:pPr>
      <w:r>
        <w:t xml:space="preserve">01_rs.R</w:t>
      </w:r>
    </w:p>
    <w:p>
      <w:pPr>
        <w:pStyle w:val="FirstParagraph"/>
      </w:pPr>
      <w:r>
        <w:t xml:space="preserve">Este archivo estima la correlación que se establece entre la posición que ocupa cada universidad en el ranking y si apela o no al pensamiento crítico.También genera el gráfico correspondiente que visibiliza esta relación. Este gráfico aparece almacenado en la carpeta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como</w:t>
      </w:r>
      <w:r>
        <w:t xml:space="preserve"> </w:t>
      </w:r>
      <w:r>
        <w:rPr>
          <w:iCs/>
          <w:i/>
        </w:rPr>
        <w:t xml:space="preserve">apela.pdf</w:t>
      </w:r>
      <w:r>
        <w:t xml:space="preserve">.</w:t>
      </w:r>
    </w:p>
    <w:bookmarkEnd w:id="28"/>
    <w:bookmarkStart w:id="29" w:name="at.r"/>
    <w:p>
      <w:pPr>
        <w:pStyle w:val="Heading2"/>
      </w:pPr>
      <w:r>
        <w:t xml:space="preserve">02_at.R</w:t>
      </w:r>
    </w:p>
    <w:p>
      <w:pPr>
        <w:pStyle w:val="FirstParagraph"/>
      </w:pPr>
      <w:r>
        <w:t xml:space="preserve">Este archivo lleva a cabo ciertos análisis del texto que circunda el concepto de pensamiento crítico.</w:t>
      </w:r>
    </w:p>
    <w:bookmarkEnd w:id="29"/>
    <w:bookmarkStart w:id="30" w:name="caract.r"/>
    <w:p>
      <w:pPr>
        <w:pStyle w:val="Heading2"/>
      </w:pPr>
      <w:r>
        <w:t xml:space="preserve">03_caract.R</w:t>
      </w:r>
    </w:p>
    <w:p>
      <w:pPr>
        <w:pStyle w:val="FirstParagraph"/>
      </w:pPr>
      <w:r>
        <w:t xml:space="preserve">Este archivo estima la correlación que se establece entre la posición que ocupa cada universidad en el ranking elaborado por</w:t>
      </w:r>
      <w:r>
        <w:t xml:space="preserve"> </w:t>
      </w:r>
      <w:hyperlink r:id="rId22">
        <w:r>
          <w:rPr>
            <w:rStyle w:val="Hyperlink"/>
          </w:rPr>
          <w:t xml:space="preserve">Buela-Casal et al (2019)</w:t>
        </w:r>
      </w:hyperlink>
      <w:r>
        <w:t xml:space="preserve"> </w:t>
      </w:r>
      <w:r>
        <w:t xml:space="preserve">y el número de caracteres que se dedican al contexto en el que aparecen los conceptos de reflexión o pensamiento crítico.</w:t>
      </w:r>
    </w:p>
    <w:bookmarkEnd w:id="30"/>
    <w:bookmarkEnd w:id="31"/>
    <w:bookmarkStart w:id="34" w:name="carpeta-fig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fig</w:t>
      </w:r>
    </w:p>
    <w:bookmarkStart w:id="32" w:name="apela.pdf"/>
    <w:p>
      <w:pPr>
        <w:pStyle w:val="Heading2"/>
      </w:pPr>
      <w:r>
        <w:t xml:space="preserve">apela.pdf</w:t>
      </w:r>
    </w:p>
    <w:p>
      <w:pPr>
        <w:pStyle w:val="FirstParagraph"/>
      </w:pPr>
      <w:r>
        <w:t xml:space="preserve">Este gráfico representa la posición que ocupan las universidades en el ranking en función de si apelan o no al pensamiento crítico en su misión, visión o plan estratégico.</w:t>
      </w:r>
    </w:p>
    <w:bookmarkEnd w:id="32"/>
    <w:bookmarkStart w:id="33" w:name="wc.pdf"/>
    <w:p>
      <w:pPr>
        <w:pStyle w:val="Heading2"/>
      </w:pPr>
      <w:r>
        <w:t xml:space="preserve">wc.pdf</w:t>
      </w:r>
    </w:p>
    <w:p>
      <w:pPr>
        <w:pStyle w:val="FirstParagraph"/>
      </w:pPr>
      <w:r>
        <w:t xml:space="preserve">Este gráfico representa la nube de términos que se relacionan con el pensamiento crítico teniendo en cuenta las misiones, visiones y los planes estratégicos de las universidades públicas españolas.</w:t>
      </w:r>
    </w:p>
    <w:bookmarkEnd w:id="33"/>
    <w:bookmarkEnd w:id="34"/>
    <w:bookmarkStart w:id="36" w:name="carpeta-tbl"/>
    <w:p>
      <w:pPr>
        <w:pStyle w:val="Heading1"/>
      </w:pPr>
      <w:r>
        <w:t xml:space="preserve">Carpeta</w:t>
      </w:r>
      <w:r>
        <w:t xml:space="preserve"> </w:t>
      </w:r>
      <w:r>
        <w:rPr>
          <w:iCs/>
          <w:i/>
        </w:rPr>
        <w:t xml:space="preserve">tbl</w:t>
      </w:r>
    </w:p>
    <w:bookmarkStart w:id="35" w:name="topw.txt"/>
    <w:p>
      <w:pPr>
        <w:pStyle w:val="Heading2"/>
      </w:pPr>
      <w:r>
        <w:t xml:space="preserve">topw.txt</w:t>
      </w:r>
    </w:p>
    <w:p>
      <w:pPr>
        <w:pStyle w:val="FirstParagraph"/>
      </w:pPr>
      <w:r>
        <w:t xml:space="preserve">Es una tabla de frecuencias en el que aparecen las palabras más frecuentes relacionadas con el contexto del aprendizaje o razonamiento crítico.</w:t>
      </w:r>
    </w:p>
    <w:bookmarkEnd w:id="35"/>
    <w:bookmarkEnd w:id="36"/>
    <w:bookmarkStart w:id="37" w:name="referencias"/>
    <w:p>
      <w:pPr>
        <w:pStyle w:val="Heading1"/>
      </w:pPr>
      <w:r>
        <w:t xml:space="preserve">Referencias</w:t>
      </w:r>
    </w:p>
    <w:p>
      <w:pPr>
        <w:numPr>
          <w:ilvl w:val="0"/>
          <w:numId w:val="1001"/>
        </w:numPr>
        <w:pStyle w:val="Compact"/>
      </w:pPr>
      <w:r>
        <w:t xml:space="preserve">Buela-Casal, G., Guillén-Riquelme, A., Díaz-Román, A., Carneiro-Barrera,A., y Quevedo-Blasco, R. (2019). Ranking 2019 de las universidades públicas españolas.</w:t>
      </w:r>
      <w:r>
        <w:t xml:space="preserve"> </w:t>
      </w:r>
      <w:r>
        <w:rPr>
          <w:iCs/>
          <w:i/>
        </w:rPr>
        <w:t xml:space="preserve">Psicothema, 31</w:t>
      </w:r>
      <w:r>
        <w:t xml:space="preserve">(4), 351-362.</w:t>
      </w:r>
      <w:r>
        <w:t xml:space="preserve"> </w:t>
      </w:r>
      <w:hyperlink r:id="rId22">
        <w:r>
          <w:rPr>
            <w:rStyle w:val="Hyperlink"/>
          </w:rPr>
          <w:t xml:space="preserve">https://doi.org/10.7334/psicothema2019.238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7334/psicothema2019.238" TargetMode="External" /><Relationship Type="http://schemas.openxmlformats.org/officeDocument/2006/relationships/hyperlink" Id="rId20" Target="https://osf.io" TargetMode="External" /><Relationship Type="http://schemas.openxmlformats.org/officeDocument/2006/relationships/hyperlink" Id="rId21" Target="https://osf.io/ca6y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7334/psicothema2019.238" TargetMode="External" /><Relationship Type="http://schemas.openxmlformats.org/officeDocument/2006/relationships/hyperlink" Id="rId20" Target="https://osf.io" TargetMode="External" /><Relationship Type="http://schemas.openxmlformats.org/officeDocument/2006/relationships/hyperlink" Id="rId21" Target="https://osf.io/ca6y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CritIA: La inteligencia artificial y su impacto sobre la reflexión crítica en educación superior</dc:title>
  <dc:creator/>
  <cp:keywords/>
  <dcterms:created xsi:type="dcterms:W3CDTF">2024-01-30T12:42:22Z</dcterms:created>
  <dcterms:modified xsi:type="dcterms:W3CDTF">2024-01-30T12:42:22Z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