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navigators-idr-design-requirements"/>
    <w:p>
      <w:pPr>
        <w:pStyle w:val="Heading1"/>
      </w:pPr>
      <w:r>
        <w:t xml:space="preserve">Navigators IDR — Design Requirements</w:t>
      </w:r>
    </w:p>
    <w:p>
      <w:pPr>
        <w:pStyle w:val="FirstParagraph"/>
      </w:pPr>
      <w:r>
        <w:rPr>
          <w:i/>
          <w:iCs/>
        </w:rPr>
        <w:t xml:space="preserve">Smart India Hackathon 2026 (SIH26168) — ISRO Problem Statement</w:t>
      </w:r>
    </w:p>
    <w:bookmarkStart w:id="9" w:name="system-objective"/>
    <w:p>
      <w:pPr>
        <w:pStyle w:val="Heading2"/>
      </w:pPr>
      <w:r>
        <w:t xml:space="preserve">1. System Objective</w:t>
      </w:r>
    </w:p>
    <w:p>
      <w:pPr>
        <w:pStyle w:val="FirstParagraph"/>
      </w:pPr>
      <w:r>
        <w:t xml:space="preserve">The system provides intelligent dead reckoning (IDR) using smartphone-only sensors to estimate vehicle trajectory during GNSS outages (e.g., tunnels, forests, urban canyons).</w:t>
      </w:r>
    </w:p>
    <w:bookmarkEnd w:id="9"/>
    <w:bookmarkStart w:id="10" w:name="hard-requirements"/>
    <w:p>
      <w:pPr>
        <w:pStyle w:val="Heading2"/>
      </w:pPr>
      <w:r>
        <w:t xml:space="preserve">2. Hard Requirements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Smartphone-Only</w:t>
      </w:r>
      <w:r>
        <w:t xml:space="preserve">: Must not rely on OBD-II, CAN bus, vehicle speedometers, or dedicated FOG-IMUs.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Offline Capable</w:t>
      </w:r>
      <w:r>
        <w:t xml:space="preserve">: The core inference and EKF must run without an internet connection, allowing the frontend (JavaScript) to estimate position seamlessly. The Python backend is explicitly designated as a</w:t>
      </w:r>
      <w:r>
        <w:t xml:space="preserve"> </w:t>
      </w:r>
      <w:r>
        <w:rPr>
          <w:b/>
          <w:bCs/>
        </w:rPr>
        <w:t xml:space="preserve">development and testing tool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Ground-Truth Leakage</w:t>
      </w:r>
      <w:r>
        <w:t xml:space="preserve">: The estimator must never have access to ground-truth velocity or position during an outage.</w:t>
      </w:r>
    </w:p>
    <w:bookmarkEnd w:id="10"/>
    <w:bookmarkStart w:id="11" w:name="core-architecture-components"/>
    <w:p>
      <w:pPr>
        <w:pStyle w:val="Heading2"/>
      </w:pPr>
      <w:r>
        <w:t xml:space="preserve">3. Core Architecture Components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Sensor Interface</w:t>
      </w:r>
      <w:r>
        <w:t xml:space="preserve">: Captures linear acceleration and gyroscope data at 100 Hz.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Phone-to-Vehicle Alignment</w:t>
      </w:r>
      <w:r>
        <w:t xml:space="preserve">: Dynamically aligns the arbitrary smartphone frame to the vehicle’s Forward/Lateral/Vertical frame using gravity and forward acceleration vectors.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Temporal Convolutional Network (TCN)</w:t>
      </w:r>
      <w:r>
        <w:t xml:space="preserve">: A lightweight, low-latency ONNX model that predicts a 2D planar velocity vector from a 200-timestep window of IMU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15-State Extended Kalman Filter (EKF)</w:t>
      </w:r>
      <w:r>
        <w:t xml:space="preserve">: Fuses the AI velocity predictions with raw IMU data, and incorporates GNSS when available.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Non-Holonomic Constraints (NHC)</w:t>
      </w:r>
      <w:r>
        <w:t xml:space="preserve">: Restricts lateral and vertical velocity.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Velocity Updates (ZUPT)</w:t>
      </w:r>
      <w:r>
        <w:t xml:space="preserve">: Freezes drift when the vehicle is stationary.</w:t>
      </w:r>
    </w:p>
    <w:bookmarkEnd w:id="11"/>
    <w:bookmarkStart w:id="12" w:name="data-collection-strategy"/>
    <w:p>
      <w:pPr>
        <w:pStyle w:val="Heading2"/>
      </w:pPr>
      <w:r>
        <w:t xml:space="preserve">4. Data Collection Strategy</w:t>
      </w:r>
    </w:p>
    <w:p>
      <w:pPr>
        <w:pStyle w:val="FirstParagraph"/>
      </w:pPr>
      <w:r>
        <w:t xml:space="preserve">To prevent the model from overfitting to a single vehicle or driver, the training dataset MUST be highly varied.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Road Types</w:t>
      </w:r>
      <w:r>
        <w:t xml:space="preserve">: City, highway, residential, intersections, turns, roundabouts, traffic (stop-and-go), speed bumps, rough roads.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Driving Conditions</w:t>
      </w:r>
      <w:r>
        <w:t xml:space="preserve">: Slow, medium, fast, acceleration, braking, stationary.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Phone Conditions</w:t>
      </w:r>
      <w:r>
        <w:t xml:space="preserve">: Different mounting angles, different mounting locations (dashboard, cupholder, windshield), different phone models.</w:t>
      </w:r>
      <w:r>
        <w:t xml:space="preserve"> </w:t>
      </w:r>
      <w:r>
        <w:rPr>
          <w:i/>
          <w:iCs/>
        </w:rPr>
        <w:t xml:space="preserve">Variety is significantly more valuable than total distance.</w:t>
      </w:r>
    </w:p>
    <w:bookmarkEnd w:id="12"/>
    <w:bookmarkStart w:id="13" w:name="benchmark-validation-status"/>
    <w:p>
      <w:pPr>
        <w:pStyle w:val="Heading2"/>
      </w:pPr>
      <w:r>
        <w:t xml:space="preserve">5. Benchmark Validation Status</w:t>
      </w:r>
    </w:p>
    <w:p>
      <w:pPr>
        <w:pStyle w:val="FirstParagraph"/>
      </w:pPr>
      <w:r>
        <w:t xml:space="preserve">Initial invalid benchmarks were flagged during forensic validation due to ground-truth leakage. The new benchmark suite cleanly firewalls ground truth. The system now trains purely on real-world datasets and achieves robust tracking during multi-distance GNSS outages using an offline, on-device WebAssembly execution pipeline.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2026-09-08T16:34:26Z</dcterms:created>
  <dcterms:modified xsi:type="dcterms:W3CDTF">2026-09-08T16:34:26Z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