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26" w:rsidRPr="00E77F26" w:rsidRDefault="00E77F26" w:rsidP="00E77F26">
      <w:pPr>
        <w:pStyle w:val="Cmsor1"/>
      </w:pPr>
      <w:r w:rsidRPr="00E77F26">
        <w:t>20. Tétel</w:t>
      </w:r>
    </w:p>
    <w:p w:rsidR="00E77F26" w:rsidRPr="00E77F26" w:rsidRDefault="00E77F26" w:rsidP="00E77F26">
      <w:pPr>
        <w:pStyle w:val="Ttellers"/>
      </w:pPr>
      <w:r w:rsidRPr="00E77F26">
        <w:t>GPS és DGPS. Működő rendszerek és főbb jellemzőik, a helymeghatározás elve. Pontosság és annak növelési lehetőségei</w:t>
      </w:r>
    </w:p>
    <w:p w:rsidR="003A5940" w:rsidRDefault="003A5940" w:rsidP="003A5940">
      <w:pPr>
        <w:pStyle w:val="Cmsor2"/>
      </w:pPr>
      <w:r>
        <w:t>Navigáció alapjai</w:t>
      </w:r>
    </w:p>
    <w:p w:rsidR="003A5940" w:rsidRPr="008C4125" w:rsidRDefault="003A5940" w:rsidP="003A5940">
      <w:pPr>
        <w:pStyle w:val="Cmsor3"/>
      </w:pPr>
      <w:r>
        <w:t>Tájékozódás szentháromsága</w:t>
      </w:r>
    </w:p>
    <w:p w:rsidR="003A5940" w:rsidRPr="008C4125" w:rsidRDefault="003A5940" w:rsidP="00740B67">
      <w:pPr>
        <w:numPr>
          <w:ilvl w:val="0"/>
          <w:numId w:val="2"/>
        </w:numPr>
        <w:rPr>
          <w:rFonts w:cs="Times New Roman"/>
        </w:rPr>
      </w:pPr>
      <w:r w:rsidRPr="008C4125">
        <w:rPr>
          <w:rFonts w:cs="Times New Roman"/>
        </w:rPr>
        <w:t>Hol vagyok? (Where am I?)</w:t>
      </w:r>
    </w:p>
    <w:p w:rsidR="003A5940" w:rsidRPr="00107367" w:rsidRDefault="003A5940" w:rsidP="00740B67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 xml:space="preserve">Hova megyek? (Where am I going?) </w:t>
      </w:r>
    </w:p>
    <w:p w:rsidR="003A5940" w:rsidRPr="00107367" w:rsidRDefault="003A5940" w:rsidP="00740B67">
      <w:pPr>
        <w:numPr>
          <w:ilvl w:val="0"/>
          <w:numId w:val="2"/>
        </w:numPr>
        <w:rPr>
          <w:rFonts w:cs="Times New Roman"/>
        </w:rPr>
      </w:pPr>
      <w:r w:rsidRPr="00107367">
        <w:rPr>
          <w:rFonts w:cs="Times New Roman"/>
        </w:rPr>
        <w:t>Hogyan juthatok el oda? (How should I get there?)</w:t>
      </w:r>
    </w:p>
    <w:p w:rsidR="003A5940" w:rsidRPr="00107367" w:rsidRDefault="003A5940" w:rsidP="003A5940">
      <w:pPr>
        <w:pStyle w:val="Cmsor3"/>
      </w:pPr>
      <w:r w:rsidRPr="00107367">
        <w:t>Relatív pozíció mérés</w:t>
      </w:r>
    </w:p>
    <w:p w:rsidR="003A5940" w:rsidRDefault="003A5940" w:rsidP="003A5940">
      <w:r w:rsidRPr="00107367">
        <w:t>Dead-reconing (deduced-reckoning = leszármaztatott helyzet-megállapítás)</w:t>
      </w:r>
    </w:p>
    <w:p w:rsidR="003A5940" w:rsidRPr="00107367" w:rsidRDefault="003A5940" w:rsidP="003A5940">
      <w:r>
        <w:sym w:font="Wingdings" w:char="F04A"/>
      </w:r>
      <w:r>
        <w:t xml:space="preserve">: </w:t>
      </w:r>
      <w:r w:rsidRPr="00107367">
        <w:t>bármikor kiszámolható</w:t>
      </w:r>
    </w:p>
    <w:p w:rsidR="003A5940" w:rsidRPr="00107367" w:rsidRDefault="003A5940" w:rsidP="003A5940">
      <w:r>
        <w:sym w:font="Wingdings" w:char="F04C"/>
      </w:r>
      <w:r>
        <w:t xml:space="preserve">: halmozott hibát gyűjt </w:t>
      </w:r>
      <w:r>
        <w:sym w:font="Wingdings" w:char="F0E0"/>
      </w:r>
      <w:r w:rsidRPr="00107367">
        <w:t xml:space="preserve"> a pontatlanság az idővel arányos módon nő</w:t>
      </w:r>
    </w:p>
    <w:p w:rsidR="003A5940" w:rsidRPr="00107367" w:rsidRDefault="003A5940" w:rsidP="003A5940">
      <w:r w:rsidRPr="00107367">
        <w:t>Ma már egyre kevésbé használják kizárólagos pozíció meghatározásra</w:t>
      </w:r>
    </w:p>
    <w:p w:rsidR="003A5940" w:rsidRPr="00107367" w:rsidRDefault="003A5940" w:rsidP="003A5940">
      <w:pPr>
        <w:pStyle w:val="Cmsor4"/>
      </w:pPr>
      <w:r w:rsidRPr="00107367">
        <w:t>Odometria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Az elmozdulást a fedélzeten elhelyezett odométerek által gyűjtött jelekből számolja.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Ezek lehetnek:</w:t>
      </w:r>
    </w:p>
    <w:p w:rsidR="003A5940" w:rsidRPr="00107367" w:rsidRDefault="003A5940" w:rsidP="00740B67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Enkóderek a tengelyeken</w:t>
      </w:r>
    </w:p>
    <w:p w:rsidR="003A5940" w:rsidRPr="00107367" w:rsidRDefault="003A5940" w:rsidP="00740B67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Kormányszög mérése (pl. szintén enkóder)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sym w:font="Wingdings" w:char="F04A"/>
      </w:r>
      <w:r w:rsidRPr="00107367">
        <w:rPr>
          <w:rFonts w:cs="Times New Roman"/>
        </w:rPr>
        <w:t>: az adatok rendelkezésre állása esetén bármikor képes pozíció becslésre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r w:rsidRPr="00107367">
        <w:rPr>
          <w:rFonts w:cs="Times New Roman"/>
        </w:rPr>
        <w:t xml:space="preserve">: a mérés inkrementális jellegű </w:t>
      </w:r>
      <w:r>
        <w:rPr>
          <w:rFonts w:cs="Times New Roman"/>
        </w:rPr>
        <w:t xml:space="preserve"> </w:t>
      </w:r>
      <w:r w:rsidRPr="008C4125">
        <w:rPr>
          <w:rFonts w:cs="Times New Roman"/>
        </w:rPr>
        <w:sym w:font="Wingdings" w:char="F0E0"/>
      </w:r>
      <w:r>
        <w:rPr>
          <w:rFonts w:cs="Times New Roman"/>
        </w:rPr>
        <w:t xml:space="preserve"> a hiba is</w:t>
      </w:r>
    </w:p>
    <w:p w:rsidR="003A5940" w:rsidRPr="00107367" w:rsidRDefault="003A5940" w:rsidP="003A5940">
      <w:pPr>
        <w:pStyle w:val="Cmsor4"/>
      </w:pPr>
      <w:r w:rsidRPr="00107367">
        <w:t>Inerciális helymeghatározás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Gyor</w:t>
      </w:r>
      <w:r>
        <w:rPr>
          <w:rFonts w:cs="Times New Roman"/>
        </w:rPr>
        <w:t xml:space="preserve">sulás és szögsebesség mérése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kettős integrálás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pozíció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A"/>
      </w:r>
      <w:r w:rsidRPr="00107367">
        <w:rPr>
          <w:rFonts w:cs="Times New Roman"/>
        </w:rPr>
        <w:t>: zárt alakban megadható számítási eljárás, ami minden időpillanatban rendelkezésre áll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r w:rsidRPr="00107367">
        <w:rPr>
          <w:rFonts w:cs="Times New Roman"/>
        </w:rPr>
        <w:t>: a mérési zaj kétszeresen integrálódik.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Korlátozottan alkalmazott</w:t>
      </w:r>
    </w:p>
    <w:p w:rsidR="003A5940" w:rsidRPr="00107367" w:rsidRDefault="003A5940" w:rsidP="00740B67">
      <w:pPr>
        <w:numPr>
          <w:ilvl w:val="1"/>
          <w:numId w:val="3"/>
        </w:numPr>
        <w:rPr>
          <w:rFonts w:cs="Times New Roman"/>
        </w:rPr>
      </w:pPr>
      <w:r w:rsidRPr="00107367">
        <w:rPr>
          <w:rFonts w:cs="Times New Roman"/>
        </w:rPr>
        <w:t>Nagypontosságú szenzorok:</w:t>
      </w:r>
    </w:p>
    <w:p w:rsidR="003A5940" w:rsidRPr="00107367" w:rsidRDefault="003A5940" w:rsidP="00740B67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Nehezek és drágák. Általánosan repülőgépek használják</w:t>
      </w:r>
    </w:p>
    <w:p w:rsidR="003A5940" w:rsidRPr="00107367" w:rsidRDefault="003A5940" w:rsidP="00740B67">
      <w:pPr>
        <w:numPr>
          <w:ilvl w:val="2"/>
          <w:numId w:val="3"/>
        </w:numPr>
        <w:rPr>
          <w:rFonts w:cs="Times New Roman"/>
        </w:rPr>
      </w:pPr>
      <w:r w:rsidRPr="00107367">
        <w:rPr>
          <w:rFonts w:cs="Times New Roman"/>
        </w:rPr>
        <w:t>Optikai giroszkópok: eg</w:t>
      </w:r>
      <w:r w:rsidR="00740B67">
        <w:rPr>
          <w:rFonts w:cs="Times New Roman"/>
        </w:rPr>
        <w:t xml:space="preserve">yre olcsóbbak, és könnyebbek </w:t>
      </w:r>
      <w:r w:rsidR="00740B67" w:rsidRPr="00740B67">
        <w:rPr>
          <w:rFonts w:cs="Times New Roman"/>
        </w:rPr>
        <w:sym w:font="Wingdings" w:char="F0E0"/>
      </w:r>
      <w:bookmarkStart w:id="0" w:name="_GoBack"/>
      <w:bookmarkEnd w:id="0"/>
      <w:r w:rsidRPr="00107367">
        <w:rPr>
          <w:rFonts w:cs="Times New Roman"/>
        </w:rPr>
        <w:t xml:space="preserve"> jövő robotaiban ?</w:t>
      </w:r>
    </w:p>
    <w:p w:rsidR="003A5940" w:rsidRPr="00107367" w:rsidRDefault="003A5940" w:rsidP="003A5940">
      <w:pPr>
        <w:pStyle w:val="Cmsor3"/>
      </w:pPr>
      <w:r w:rsidRPr="00107367">
        <w:t>Abszolút pozíciómérés</w:t>
      </w:r>
    </w:p>
    <w:p w:rsidR="003A5940" w:rsidRPr="008C4125" w:rsidRDefault="003A5940" w:rsidP="00740B67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Beacon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Min. 2,3 jelzőegység </w:t>
      </w:r>
      <w:r w:rsidRPr="008C4125">
        <w:rPr>
          <w:rFonts w:cs="Times New Roman"/>
          <w:bCs/>
        </w:rPr>
        <w:sym w:font="Wingdings" w:char="F0E0"/>
      </w:r>
      <w:r>
        <w:rPr>
          <w:rFonts w:cs="Times New Roman"/>
          <w:bCs/>
        </w:rPr>
        <w:t xml:space="preserve"> </w:t>
      </w:r>
      <w:r w:rsidRPr="008C4125">
        <w:rPr>
          <w:rFonts w:cs="Times New Roman"/>
          <w:bCs/>
        </w:rPr>
        <w:t>Jelek beérkezési irányából, és az adók távolságából meghatározza a pozíciót</w:t>
      </w:r>
    </w:p>
    <w:p w:rsidR="003A5940" w:rsidRPr="008C4125" w:rsidRDefault="003A5940" w:rsidP="00740B67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Mesterséges tereptárgyak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Jól elkülöníthető, ismert tereptárgyakat kell elhegyezni a mozgástérben. </w:t>
      </w:r>
    </w:p>
    <w:p w:rsidR="003A5940" w:rsidRPr="0048395E" w:rsidRDefault="003A5940" w:rsidP="00740B67">
      <w:pPr>
        <w:numPr>
          <w:ilvl w:val="1"/>
          <w:numId w:val="4"/>
        </w:numPr>
        <w:rPr>
          <w:rFonts w:cs="Times New Roman"/>
          <w:bCs/>
        </w:rPr>
      </w:pPr>
      <w:r w:rsidRPr="0048395E">
        <w:rPr>
          <w:rFonts w:cs="Times New Roman"/>
          <w:bCs/>
        </w:rPr>
        <w:t>Természetes tereptárgyak felismerése</w:t>
      </w:r>
      <w:r>
        <w:rPr>
          <w:rFonts w:cs="Times New Roman"/>
          <w:bCs/>
        </w:rPr>
        <w:t xml:space="preserve"> (kisebb megbízhatóság)</w:t>
      </w:r>
    </w:p>
    <w:p w:rsidR="003A5940" w:rsidRPr="003A5940" w:rsidRDefault="003A5940" w:rsidP="00740B67">
      <w:pPr>
        <w:numPr>
          <w:ilvl w:val="1"/>
          <w:numId w:val="4"/>
        </w:numPr>
        <w:rPr>
          <w:rFonts w:cs="Times New Roman"/>
          <w:bCs/>
        </w:rPr>
      </w:pPr>
      <w:r w:rsidRPr="008C4125">
        <w:rPr>
          <w:rFonts w:cs="Times New Roman"/>
          <w:bCs/>
        </w:rPr>
        <w:t>Modell felismerés</w:t>
      </w:r>
    </w:p>
    <w:p w:rsidR="009707AC" w:rsidRPr="00E77F26" w:rsidRDefault="003A5940" w:rsidP="00E77F26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Globális navigációs</w:t>
      </w:r>
      <w:r w:rsidR="009707AC" w:rsidRPr="00E77F26">
        <w:rPr>
          <w:rFonts w:eastAsia="Times New Roman"/>
          <w:lang w:eastAsia="hu-HU"/>
        </w:rPr>
        <w:t xml:space="preserve"> rendszerek</w:t>
      </w:r>
    </w:p>
    <w:p w:rsidR="009707AC" w:rsidRPr="00E77F26" w:rsidRDefault="009707AC" w:rsidP="00E77F26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 xml:space="preserve">NAVSTAR GPS </w:t>
      </w:r>
    </w:p>
    <w:p w:rsidR="009707AC" w:rsidRPr="00E77F26" w:rsidRDefault="009707AC" w:rsidP="00740B67">
      <w:pPr>
        <w:pStyle w:val="Listaszerbekezds"/>
        <w:numPr>
          <w:ilvl w:val="0"/>
          <w:numId w:val="5"/>
        </w:numPr>
        <w:rPr>
          <w:lang w:eastAsia="hu-HU"/>
        </w:rPr>
      </w:pPr>
      <w:r w:rsidRPr="00E77F26">
        <w:rPr>
          <w:lang w:eastAsia="hu-HU"/>
        </w:rPr>
        <w:t>Amerikai védelmi minisztérium fejlesztette, és üzemelteti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1978 óta üzemel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1991-ben ezzel nyerték meg az öbölháborút, mivel éjszaka is tudtak vonulni</w:t>
      </w:r>
    </w:p>
    <w:p w:rsidR="009707AC" w:rsidRPr="00E77F26" w:rsidRDefault="009707AC" w:rsidP="00740B67">
      <w:pPr>
        <w:pStyle w:val="Listaszerbekezds"/>
        <w:numPr>
          <w:ilvl w:val="0"/>
          <w:numId w:val="5"/>
        </w:numPr>
        <w:rPr>
          <w:lang w:eastAsia="hu-HU"/>
        </w:rPr>
      </w:pPr>
      <w:r w:rsidRPr="00E77F26">
        <w:rPr>
          <w:lang w:eastAsia="hu-HU"/>
        </w:rPr>
        <w:t>Egyetlen teljes mértékben funkcionáló navigációs rendszer</w:t>
      </w:r>
    </w:p>
    <w:p w:rsidR="009707AC" w:rsidRPr="00E77F26" w:rsidRDefault="009707AC" w:rsidP="00740B67">
      <w:pPr>
        <w:pStyle w:val="Listaszerbekezds"/>
        <w:numPr>
          <w:ilvl w:val="0"/>
          <w:numId w:val="5"/>
        </w:numPr>
        <w:rPr>
          <w:lang w:eastAsia="hu-HU"/>
        </w:rPr>
      </w:pPr>
      <w:r w:rsidRPr="00E77F26">
        <w:rPr>
          <w:i/>
          <w:iCs/>
          <w:u w:val="single"/>
          <w:lang w:eastAsia="hu-HU"/>
        </w:rPr>
        <w:t>Paraméterek: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24 műhold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6 pálya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Magasság: 20 180 km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 xml:space="preserve">A pályák egymáshoz képest 60°-al vannak elforgatva 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lastRenderedPageBreak/>
        <w:t>55°-os inklinációs szög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Egyszerre 7-12 műhold látható sík terepről</w:t>
      </w:r>
    </w:p>
    <w:p w:rsidR="00E77F26" w:rsidRDefault="00E77F26" w:rsidP="00740B67">
      <w:pPr>
        <w:pStyle w:val="Listaszerbekezds"/>
        <w:numPr>
          <w:ilvl w:val="1"/>
          <w:numId w:val="5"/>
        </w:numPr>
        <w:rPr>
          <w:lang w:eastAsia="hu-HU"/>
        </w:rPr>
      </w:pPr>
      <w:r>
        <w:rPr>
          <w:lang w:eastAsia="hu-HU"/>
        </w:rPr>
        <w:t>Helymeghatározás</w:t>
      </w:r>
    </w:p>
    <w:p w:rsidR="009707AC" w:rsidRPr="00E77F26" w:rsidRDefault="009707AC" w:rsidP="00740B67">
      <w:pPr>
        <w:pStyle w:val="Listaszerbekezds"/>
        <w:numPr>
          <w:ilvl w:val="2"/>
          <w:numId w:val="5"/>
        </w:numPr>
        <w:rPr>
          <w:lang w:eastAsia="hu-HU"/>
        </w:rPr>
      </w:pPr>
      <w:r w:rsidRPr="00E77F26">
        <w:rPr>
          <w:lang w:eastAsia="hu-HU"/>
        </w:rPr>
        <w:t>3 műhold</w:t>
      </w:r>
    </w:p>
    <w:p w:rsidR="009707AC" w:rsidRPr="00E77F26" w:rsidRDefault="009707AC" w:rsidP="00740B67">
      <w:pPr>
        <w:pStyle w:val="Listaszerbekezds"/>
        <w:numPr>
          <w:ilvl w:val="2"/>
          <w:numId w:val="5"/>
        </w:numPr>
        <w:rPr>
          <w:lang w:eastAsia="hu-HU"/>
        </w:rPr>
      </w:pPr>
      <w:r w:rsidRPr="00E77F26">
        <w:rPr>
          <w:lang w:eastAsia="hu-HU"/>
        </w:rPr>
        <w:t>Terngerszint feletti magasság meghatározása: 4. műhold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Keringési idő: 11 óra 58 perc (egy műhold kb. 5 órán keresztül látható) -- NEM GEOSTAC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Pontosság: 5-10-20 m</w:t>
      </w:r>
    </w:p>
    <w:p w:rsidR="009707AC" w:rsidRPr="00E77F26" w:rsidRDefault="00E77F26" w:rsidP="00740B67">
      <w:pPr>
        <w:pStyle w:val="Listaszerbekezds"/>
        <w:numPr>
          <w:ilvl w:val="0"/>
          <w:numId w:val="5"/>
        </w:numPr>
        <w:rPr>
          <w:lang w:eastAsia="hu-HU"/>
        </w:rPr>
      </w:pPr>
      <w:r w:rsidRPr="00E77F26">
        <w:rPr>
          <w:lang w:eastAsia="hu-HU"/>
        </w:rPr>
        <w:t>Több mint</w:t>
      </w:r>
      <w:r w:rsidR="009707AC" w:rsidRPr="00E77F26">
        <w:rPr>
          <w:lang w:eastAsia="hu-HU"/>
        </w:rPr>
        <w:t xml:space="preserve"> 4 műhold látása: ki lehet válogatni az helyzetmeghatározás szempontjából optimálisakat </w:t>
      </w:r>
    </w:p>
    <w:p w:rsidR="009707AC" w:rsidRPr="00E77F26" w:rsidRDefault="009707AC" w:rsidP="00740B67">
      <w:pPr>
        <w:pStyle w:val="Listaszerbekezds"/>
        <w:numPr>
          <w:ilvl w:val="0"/>
          <w:numId w:val="5"/>
        </w:numPr>
        <w:rPr>
          <w:lang w:eastAsia="hu-HU"/>
        </w:rPr>
      </w:pPr>
      <w:r w:rsidRPr="00E77F26">
        <w:rPr>
          <w:lang w:eastAsia="hu-HU"/>
        </w:rPr>
        <w:t>1994 óta civil szféra számára is elérhető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i/>
          <w:iCs/>
          <w:u w:val="single"/>
          <w:lang w:eastAsia="hu-HU"/>
        </w:rPr>
        <w:t>Selective availability switch (SA)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Pályaadatok szándékos torzítása 100 méter pontosságra</w:t>
      </w:r>
    </w:p>
    <w:p w:rsidR="009707AC" w:rsidRP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Civil célú használat ezzel kb. lehetetlenné vállik nagyobb sebességű járművek esetén</w:t>
      </w:r>
    </w:p>
    <w:p w:rsidR="00E77F26" w:rsidRDefault="009707AC" w:rsidP="00740B67">
      <w:pPr>
        <w:pStyle w:val="Listaszerbekezds"/>
        <w:numPr>
          <w:ilvl w:val="1"/>
          <w:numId w:val="5"/>
        </w:numPr>
        <w:rPr>
          <w:lang w:eastAsia="hu-HU"/>
        </w:rPr>
      </w:pPr>
      <w:r w:rsidRPr="00E77F26">
        <w:rPr>
          <w:lang w:eastAsia="hu-HU"/>
        </w:rPr>
        <w:t>2000-ben ki lett kapcsolva</w:t>
      </w:r>
    </w:p>
    <w:p w:rsidR="009707AC" w:rsidRPr="00E77F26" w:rsidRDefault="009707AC" w:rsidP="00E77F26">
      <w:pPr>
        <w:pStyle w:val="Cmsor3"/>
        <w:rPr>
          <w:rFonts w:eastAsia="Times New Roman" w:cstheme="minorBidi"/>
          <w:lang w:eastAsia="hu-HU"/>
        </w:rPr>
      </w:pPr>
      <w:r w:rsidRPr="00E77F26">
        <w:rPr>
          <w:rFonts w:eastAsia="Times New Roman"/>
          <w:lang w:eastAsia="hu-HU"/>
        </w:rPr>
        <w:t>GLONASS</w:t>
      </w:r>
    </w:p>
    <w:p w:rsidR="009707AC" w:rsidRPr="00E77F26" w:rsidRDefault="009707AC" w:rsidP="00740B67">
      <w:pPr>
        <w:pStyle w:val="Listaszerbekezds"/>
        <w:numPr>
          <w:ilvl w:val="0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Orosz rendszer (katonai felügyelet alatt)</w:t>
      </w:r>
    </w:p>
    <w:p w:rsidR="009707AC" w:rsidRPr="00E77F26" w:rsidRDefault="009707AC" w:rsidP="00740B67">
      <w:pPr>
        <w:pStyle w:val="Listaszerbekezds"/>
        <w:numPr>
          <w:ilvl w:val="0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i/>
          <w:iCs/>
          <w:lang w:eastAsia="hu-HU"/>
        </w:rPr>
        <w:t>Töri: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Tervezés kezdete: 70-es évek második fele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műhold: 1982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 hasz</w:t>
      </w:r>
      <w:r w:rsidR="00E77F26">
        <w:rPr>
          <w:rFonts w:cs="Times New Roman"/>
          <w:lang w:eastAsia="hu-HU"/>
        </w:rPr>
        <w:t>nálatba vételhez szükséges szám elérése</w:t>
      </w:r>
      <w:r w:rsidRPr="00E77F26">
        <w:rPr>
          <w:rFonts w:cs="Times New Roman"/>
          <w:lang w:eastAsia="hu-HU"/>
        </w:rPr>
        <w:t xml:space="preserve"> 1991</w:t>
      </w:r>
      <w:r w:rsidR="00E77F26">
        <w:rPr>
          <w:rFonts w:cs="Times New Roman"/>
          <w:lang w:eastAsia="hu-HU"/>
        </w:rPr>
        <w:t>-ben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Teljes funkcionalitás : 1995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Orosz hanyatlás</w:t>
      </w:r>
      <w:r w:rsidR="00E77F26">
        <w:rPr>
          <w:rFonts w:cs="Times New Roman"/>
          <w:lang w:eastAsia="hu-HU"/>
        </w:rPr>
        <w:t xml:space="preserve"> </w:t>
      </w:r>
      <w:r w:rsidR="00E77F26" w:rsidRPr="00E77F26">
        <w:rPr>
          <w:rFonts w:cs="Times New Roman"/>
          <w:lang w:eastAsia="hu-HU"/>
        </w:rPr>
        <w:sym w:font="Wingdings" w:char="F0E0"/>
      </w:r>
      <w:r w:rsidR="00E77F26" w:rsidRPr="00E77F26">
        <w:rPr>
          <w:rFonts w:cs="Times New Roman"/>
          <w:lang w:eastAsia="hu-HU"/>
        </w:rPr>
        <w:sym w:font="Wingdings" w:char="F04C"/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2001-ben újraindítják a programot</w:t>
      </w:r>
    </w:p>
    <w:p w:rsidR="009707AC" w:rsidRPr="00E77F26" w:rsidRDefault="009707AC" w:rsidP="00740B67">
      <w:pPr>
        <w:pStyle w:val="Listaszerbekezds"/>
        <w:numPr>
          <w:ilvl w:val="0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i/>
          <w:iCs/>
          <w:u w:val="single"/>
          <w:lang w:eastAsia="hu-HU"/>
        </w:rPr>
        <w:t>Paraméterek: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24 műhold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Inklinációs szög: 64,8° --&gt; elviekben jobb lefedettség (különösképpen a sarkokon)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Magasság: 19 130 km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Egyszerre legalább 5 műhold látható</w:t>
      </w:r>
    </w:p>
    <w:p w:rsidR="009707AC" w:rsidRPr="00E77F26" w:rsidRDefault="009707AC" w:rsidP="00740B67">
      <w:pPr>
        <w:pStyle w:val="Listaszerbekezds"/>
        <w:numPr>
          <w:ilvl w:val="1"/>
          <w:numId w:val="6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Kezdetektől fogva publikus</w:t>
      </w:r>
    </w:p>
    <w:p w:rsidR="009707AC" w:rsidRPr="00E77F26" w:rsidRDefault="009707AC" w:rsidP="00E77F26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GALILEO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EU ESA fejlesztése + Kína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i/>
          <w:iCs/>
          <w:lang w:eastAsia="hu-HU"/>
        </w:rPr>
        <w:t>Töri: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Kezdés: 2002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Fejlesztés szakasz: 2011-ig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Működés kezdete: 2014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Teljes kiépítés vége: 2020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i/>
          <w:iCs/>
          <w:lang w:eastAsia="hu-HU"/>
        </w:rPr>
        <w:t xml:space="preserve">Pontosság: 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Ingyenesen:</w:t>
      </w:r>
    </w:p>
    <w:p w:rsidR="009707AC" w:rsidRPr="00E77F26" w:rsidRDefault="009707AC" w:rsidP="00740B67">
      <w:pPr>
        <w:pStyle w:val="Listaszerbekezds"/>
        <w:numPr>
          <w:ilvl w:val="2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Horizontális: 4 m</w:t>
      </w:r>
    </w:p>
    <w:p w:rsidR="009707AC" w:rsidRPr="00E77F26" w:rsidRDefault="009707AC" w:rsidP="00740B67">
      <w:pPr>
        <w:pStyle w:val="Listaszerbekezds"/>
        <w:numPr>
          <w:ilvl w:val="2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Vertikális: 7 m</w:t>
      </w:r>
    </w:p>
    <w:p w:rsidR="009707AC" w:rsidRPr="00E77F26" w:rsidRDefault="009707AC" w:rsidP="00740B67">
      <w:pPr>
        <w:pStyle w:val="Listaszerbekezds"/>
        <w:numPr>
          <w:ilvl w:val="2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 föld területének 95%-án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Fizetős verzió</w:t>
      </w:r>
    </w:p>
    <w:p w:rsidR="009707AC" w:rsidRPr="00E77F26" w:rsidRDefault="009707AC" w:rsidP="00740B67">
      <w:pPr>
        <w:pStyle w:val="Listaszerbekezds"/>
        <w:numPr>
          <w:ilvl w:val="2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GPS-el való korreció --&gt;cm-es pontosság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Full publicity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Kompatibilitás a GPS-el</w:t>
      </w:r>
    </w:p>
    <w:p w:rsidR="009707AC" w:rsidRPr="00E77F26" w:rsidRDefault="009707AC" w:rsidP="00740B67">
      <w:pPr>
        <w:pStyle w:val="Listaszerbekezds"/>
        <w:numPr>
          <w:ilvl w:val="0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i/>
          <w:iCs/>
          <w:u w:val="single"/>
          <w:lang w:eastAsia="hu-HU"/>
        </w:rPr>
        <w:t>Paraméterek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27 + 3 = 30 30 műhold (működő + tartalék)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lastRenderedPageBreak/>
        <w:t>Magasság: 23 616 km</w:t>
      </w:r>
    </w:p>
    <w:p w:rsidR="009707AC" w:rsidRPr="00E77F26" w:rsidRDefault="009707AC" w:rsidP="00740B67">
      <w:pPr>
        <w:pStyle w:val="Listaszerbekezds"/>
        <w:numPr>
          <w:ilvl w:val="1"/>
          <w:numId w:val="7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10X jobb pontosságg, mint a GPS</w:t>
      </w:r>
    </w:p>
    <w:p w:rsidR="009707AC" w:rsidRPr="00E77F26" w:rsidRDefault="009707AC" w:rsidP="00E77F26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Egyéb navigációs rendszerek: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Style w:val="Cmsor4Char"/>
        </w:rPr>
        <w:t>Kína:</w:t>
      </w:r>
      <w:r w:rsidRPr="00E77F26">
        <w:rPr>
          <w:rFonts w:cs="Times New Roman"/>
          <w:lang w:eastAsia="hu-HU"/>
        </w:rPr>
        <w:t xml:space="preserve"> BeiDou (2000)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Style w:val="Cmsor4Char"/>
        </w:rPr>
        <w:t>India:</w:t>
      </w:r>
      <w:r w:rsidRPr="00E77F26">
        <w:rPr>
          <w:rFonts w:cs="Times New Roman"/>
          <w:lang w:eastAsia="hu-HU"/>
        </w:rPr>
        <w:t xml:space="preserve"> IRNSS (2010 --&gt; 2015) /ország + 1500 km-es környezete/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Style w:val="Cmsor4Char"/>
        </w:rPr>
        <w:t>Japán:</w:t>
      </w:r>
      <w:r w:rsidRPr="00E77F26">
        <w:rPr>
          <w:rFonts w:cs="Times New Roman"/>
          <w:lang w:eastAsia="hu-HU"/>
        </w:rPr>
        <w:t xml:space="preserve"> GZSS -- GPS pontosítása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Style w:val="Cmsor4Char"/>
        </w:rPr>
        <w:t>Franciaország:</w:t>
      </w:r>
      <w:r w:rsidRPr="00E77F26">
        <w:rPr>
          <w:rFonts w:cs="Times New Roman"/>
          <w:lang w:eastAsia="hu-HU"/>
        </w:rPr>
        <w:t xml:space="preserve"> Doris -- Doppler-effektuson alapuló rendszer, amellyel hosszú idejű átlagolással és számításokkal geodéziai mérésekhez néhány cm-es pontoság</w:t>
      </w:r>
    </w:p>
    <w:p w:rsidR="009707AC" w:rsidRPr="00E77F26" w:rsidRDefault="009707AC" w:rsidP="00740B67">
      <w:pPr>
        <w:pStyle w:val="Listaszerbekezds"/>
        <w:numPr>
          <w:ilvl w:val="0"/>
          <w:numId w:val="8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0,2 nap: 5m</w:t>
      </w:r>
    </w:p>
    <w:p w:rsidR="009707AC" w:rsidRPr="00E77F26" w:rsidRDefault="009707AC" w:rsidP="00740B67">
      <w:pPr>
        <w:pStyle w:val="Listaszerbekezds"/>
        <w:numPr>
          <w:ilvl w:val="0"/>
          <w:numId w:val="8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20 nap: 0,1 m</w:t>
      </w:r>
    </w:p>
    <w:p w:rsidR="009707AC" w:rsidRPr="00E77F26" w:rsidRDefault="009707AC" w:rsidP="00740B67">
      <w:pPr>
        <w:pStyle w:val="Listaszerbekezds"/>
        <w:numPr>
          <w:ilvl w:val="0"/>
          <w:numId w:val="8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30+ nap: 0,05 m</w:t>
      </w:r>
    </w:p>
    <w:p w:rsidR="009707AC" w:rsidRPr="00E77F26" w:rsidRDefault="009707AC" w:rsidP="00E77F26">
      <w:pPr>
        <w:pStyle w:val="Cmsor2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GPS működése: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u w:val="single"/>
          <w:lang w:eastAsia="hu-HU"/>
        </w:rPr>
        <w:t>Alapja</w:t>
      </w:r>
      <w:r w:rsidRPr="00E77F26">
        <w:rPr>
          <w:rFonts w:cs="Times New Roman"/>
          <w:lang w:eastAsia="hu-HU"/>
        </w:rPr>
        <w:t>: a vevő és a műholdak közötti távolságok mérése.</w:t>
      </w:r>
    </w:p>
    <w:p w:rsidR="009707AC" w:rsidRPr="00E77F26" w:rsidRDefault="009707AC" w:rsidP="00740B67">
      <w:pPr>
        <w:pStyle w:val="Listaszerbekezds"/>
        <w:numPr>
          <w:ilvl w:val="0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Ha már tudjuk a pozíciókat: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3 műholdtól vett távolságok 3 metsző gömböt adnak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3 egymást metsző gömb két darab közös pontot ad.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Kiválasztás a kettő pont közül: Az egyik fizikailag lehetetlen pozíciót adna</w:t>
      </w:r>
    </w:p>
    <w:p w:rsidR="009707AC" w:rsidRPr="00E77F26" w:rsidRDefault="009707AC" w:rsidP="00740B67">
      <w:pPr>
        <w:pStyle w:val="Listaszerbekezds"/>
        <w:numPr>
          <w:ilvl w:val="2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Messze a földfelszíntől</w:t>
      </w:r>
    </w:p>
    <w:p w:rsidR="009707AC" w:rsidRPr="00E77F26" w:rsidRDefault="009707AC" w:rsidP="00740B67">
      <w:pPr>
        <w:pStyle w:val="Listaszerbekezds"/>
        <w:numPr>
          <w:ilvl w:val="2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Messze az előző mért pozíciótól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9707AC" w:rsidRPr="00E77F26" w:rsidRDefault="009707AC" w:rsidP="00E77F26">
      <w:pPr>
        <w:jc w:val="center"/>
        <w:rPr>
          <w:lang w:eastAsia="hu-HU"/>
        </w:rPr>
      </w:pPr>
      <w:r w:rsidRPr="00E77F26">
        <w:rPr>
          <w:noProof/>
          <w:lang w:eastAsia="hu-HU"/>
        </w:rPr>
        <w:drawing>
          <wp:inline distT="0" distB="0" distL="0" distR="0">
            <wp:extent cx="1612556" cy="1383110"/>
            <wp:effectExtent l="0" t="0" r="6985" b="7620"/>
            <wp:docPr id="397" name="Kép 397" descr="10000 km &#10;a) &#10;10000 krn &#10;11ûûOkm &#10;b) &#10;11ûûOkm &#10;km &#10;c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10000 km &#10;a) &#10;10000 krn &#10;11ûûOkm &#10;b) &#10;11ûûOkm &#10;km &#10;c)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695" cy="138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9707AC" w:rsidRPr="00E77F26" w:rsidRDefault="00E77F26" w:rsidP="00740B67">
      <w:pPr>
        <w:pStyle w:val="Listaszerbekezds"/>
        <w:numPr>
          <w:ilvl w:val="0"/>
          <w:numId w:val="9"/>
        </w:numPr>
        <w:rPr>
          <w:rFonts w:cs="Times New Roman"/>
          <w:lang w:eastAsia="hu-HU"/>
        </w:rPr>
      </w:pPr>
      <w:r>
        <w:rPr>
          <w:rFonts w:cs="Times New Roman"/>
          <w:lang w:eastAsia="hu-HU"/>
        </w:rPr>
        <w:t>Ha ismerjük a magasságunkat:</w:t>
      </w:r>
      <w:r w:rsidR="009707AC" w:rsidRPr="00E77F26">
        <w:rPr>
          <w:rFonts w:cs="Times New Roman"/>
          <w:lang w:eastAsia="hu-HU"/>
        </w:rPr>
        <w:t xml:space="preserve"> harmadik g</w:t>
      </w:r>
      <w:r>
        <w:rPr>
          <w:rFonts w:cs="Times New Roman"/>
          <w:lang w:eastAsia="hu-HU"/>
        </w:rPr>
        <w:t xml:space="preserve">ömb kiváltható a földgömbbel </w:t>
      </w:r>
      <w:r w:rsidRPr="00E77F26">
        <w:rPr>
          <w:rFonts w:cs="Times New Roman"/>
          <w:lang w:eastAsia="hu-HU"/>
        </w:rPr>
        <w:sym w:font="Wingdings" w:char="F0E0"/>
      </w:r>
      <w:r w:rsidR="009707AC" w:rsidRPr="00E77F26">
        <w:rPr>
          <w:rFonts w:cs="Times New Roman"/>
          <w:lang w:eastAsia="hu-HU"/>
        </w:rPr>
        <w:t xml:space="preserve"> elég két műhold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9707AC" w:rsidRPr="00E77F26" w:rsidRDefault="009707AC" w:rsidP="00E77F26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Matek:</w:t>
      </w:r>
    </w:p>
    <w:p w:rsidR="009707AC" w:rsidRPr="00E77F26" w:rsidRDefault="009707AC" w:rsidP="00E77F26">
      <w:pPr>
        <w:jc w:val="center"/>
        <w:rPr>
          <w:lang w:eastAsia="hu-HU"/>
        </w:rPr>
      </w:pPr>
      <w:r w:rsidRPr="00E77F26">
        <w:rPr>
          <w:noProof/>
          <w:lang w:eastAsia="hu-HU"/>
        </w:rPr>
        <w:drawing>
          <wp:inline distT="0" distB="0" distL="0" distR="0">
            <wp:extent cx="3027405" cy="1440120"/>
            <wp:effectExtent l="0" t="0" r="1905" b="8255"/>
            <wp:docPr id="396" name="Kép 396" descr="3 gamb sugarának &#10;metszese &#10;múhald pálya &#10;T mért &#10;Ismert &#10;keresett &#10;d &#10;d &#10;. da &#10;di &#10;R &#10;Ismert &#10;mért &#10;kereset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3 gamb sugarának &#10;metszese &#10;múhald pálya &#10;T mért &#10;Ismert &#10;keresett &#10;d &#10;d &#10;. da &#10;di &#10;R &#10;Ismert &#10;mért &#10;kereset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96" cy="144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Legyen:</w:t>
      </w:r>
    </w:p>
    <w:p w:rsidR="009707AC" w:rsidRPr="00E77F26" w:rsidRDefault="009707AC" w:rsidP="00E77F26">
      <w:pPr>
        <w:ind w:left="708"/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R : a vevő föld középpontjától vett helyzetvektora (ismeretlen)</w:t>
      </w:r>
    </w:p>
    <w:p w:rsidR="009707AC" w:rsidRPr="00E77F26" w:rsidRDefault="009707AC" w:rsidP="00E77F26">
      <w:pPr>
        <w:ind w:left="708"/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 xml:space="preserve">r_i : a műholdak föld </w:t>
      </w:r>
      <w:r w:rsidR="00E77F26" w:rsidRPr="00E77F26">
        <w:rPr>
          <w:rFonts w:cs="Times New Roman"/>
          <w:lang w:eastAsia="hu-HU"/>
        </w:rPr>
        <w:t>középpontjából</w:t>
      </w:r>
      <w:r w:rsidRPr="00E77F26">
        <w:rPr>
          <w:rFonts w:cs="Times New Roman"/>
          <w:lang w:eastAsia="hu-HU"/>
        </w:rPr>
        <w:t xml:space="preserve"> vett helyzetvektora (ismert)</w:t>
      </w:r>
    </w:p>
    <w:p w:rsidR="009707AC" w:rsidRPr="00E77F26" w:rsidRDefault="009707AC" w:rsidP="00E77F26">
      <w:pPr>
        <w:ind w:left="708"/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d_i = e_i * d_i : a vevő és a műhold távolsága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Ekkor egy adott műhold pozíciója a vevőtől távolságának és annak helyzetvektorának vektoros összege</w:t>
      </w:r>
    </w:p>
    <w:p w:rsidR="009707AC" w:rsidRPr="00E77F26" w:rsidRDefault="009707AC" w:rsidP="00E77F26">
      <w:pPr>
        <w:jc w:val="center"/>
        <w:rPr>
          <w:rFonts w:cs="Times New Roman"/>
          <w:lang w:eastAsia="hu-HU"/>
        </w:rPr>
      </w:pPr>
      <w:r w:rsidRPr="00E77F26">
        <w:rPr>
          <w:rFonts w:cs="Times New Roman"/>
          <w:noProof/>
          <w:lang w:eastAsia="hu-HU"/>
        </w:rPr>
        <w:drawing>
          <wp:inline distT="0" distB="0" distL="0" distR="0">
            <wp:extent cx="939114" cy="225368"/>
            <wp:effectExtent l="0" t="0" r="0" b="3810"/>
            <wp:docPr id="395" name="Kép 395" descr="C:\Users\asarpi\AppData\Local\Temp\msohtmlclip1\02\clip_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C:\Users\asarpi\AppData\Local\Temp\msohtmlclip1\02\clip_image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4" cy="2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Ebből számolható a vevőtől való való távolság abszolút értéke:</w:t>
      </w:r>
    </w:p>
    <w:p w:rsidR="009707AC" w:rsidRPr="00E77F26" w:rsidRDefault="009707AC" w:rsidP="00E77F26">
      <w:pPr>
        <w:jc w:val="center"/>
        <w:rPr>
          <w:rFonts w:cs="Times New Roman"/>
          <w:lang w:eastAsia="hu-HU"/>
        </w:rPr>
      </w:pPr>
      <w:r w:rsidRPr="00E77F26">
        <w:rPr>
          <w:rFonts w:cs="Times New Roman"/>
          <w:noProof/>
          <w:lang w:eastAsia="hu-HU"/>
        </w:rPr>
        <w:lastRenderedPageBreak/>
        <w:drawing>
          <wp:inline distT="0" distB="0" distL="0" distR="0">
            <wp:extent cx="1052239" cy="358346"/>
            <wp:effectExtent l="0" t="0" r="0" b="3810"/>
            <wp:docPr id="394" name="Kép 394" descr="C:\Users\asarpi\AppData\Local\Temp\msohtmlclip1\02\clip_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C:\Users\asarpi\AppData\Local\Temp\msohtmlclip1\02\clip_image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218" cy="37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 műholdban a</w:t>
      </w:r>
      <w:r w:rsidR="00E77F26">
        <w:rPr>
          <w:rFonts w:cs="Times New Roman"/>
          <w:lang w:eastAsia="hu-HU"/>
        </w:rPr>
        <w:t xml:space="preserve">tomóra van, de a vevőben nem </w:t>
      </w:r>
      <w:r w:rsidR="00E77F26" w:rsidRPr="00E77F26">
        <w:rPr>
          <w:rFonts w:cs="Times New Roman"/>
          <w:lang w:eastAsia="hu-HU"/>
        </w:rPr>
        <w:sym w:font="Wingdings" w:char="F0E0"/>
      </w:r>
      <w:r w:rsidR="00E77F26">
        <w:rPr>
          <w:rFonts w:cs="Times New Roman"/>
          <w:lang w:eastAsia="hu-HU"/>
        </w:rPr>
        <w:t xml:space="preserve"> time offset </w:t>
      </w:r>
      <w:r w:rsidR="00E77F26" w:rsidRPr="00E77F26">
        <w:rPr>
          <w:rFonts w:cs="Times New Roman"/>
          <w:lang w:eastAsia="hu-HU"/>
        </w:rPr>
        <w:sym w:font="Wingdings" w:char="F0E0"/>
      </w:r>
      <w:r w:rsidRPr="00E77F26">
        <w:rPr>
          <w:rFonts w:cs="Times New Roman"/>
          <w:lang w:eastAsia="hu-HU"/>
        </w:rPr>
        <w:t xml:space="preserve"> mért pozíció offset</w:t>
      </w:r>
    </w:p>
    <w:p w:rsidR="009707AC" w:rsidRPr="00E77F26" w:rsidRDefault="009707AC" w:rsidP="00E77F26">
      <w:pPr>
        <w:jc w:val="center"/>
        <w:rPr>
          <w:rFonts w:cs="Times New Roman"/>
          <w:lang w:eastAsia="hu-HU"/>
        </w:rPr>
      </w:pPr>
      <w:r w:rsidRPr="00E77F26">
        <w:rPr>
          <w:rFonts w:cs="Times New Roman"/>
          <w:noProof/>
          <w:lang w:eastAsia="hu-HU"/>
        </w:rPr>
        <w:drawing>
          <wp:inline distT="0" distB="0" distL="0" distR="0">
            <wp:extent cx="784654" cy="195905"/>
            <wp:effectExtent l="0" t="0" r="0" b="0"/>
            <wp:docPr id="393" name="Kép 393" descr="Számítógép által létrehozott helyettesítő szöveg:&#10;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Számítógép által létrehozott helyettesítő szöveg:&#10;Ad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51" cy="2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Pszeudotávolság: a mért/becsült távolság:</w:t>
      </w:r>
    </w:p>
    <w:p w:rsidR="009707AC" w:rsidRPr="00E77F26" w:rsidRDefault="009707AC" w:rsidP="00E77F26">
      <w:pPr>
        <w:jc w:val="center"/>
        <w:rPr>
          <w:rFonts w:cs="Times New Roman"/>
          <w:lang w:eastAsia="hu-HU"/>
        </w:rPr>
      </w:pPr>
      <w:r w:rsidRPr="00E77F26">
        <w:rPr>
          <w:rFonts w:cs="Times New Roman"/>
          <w:noProof/>
          <w:lang w:eastAsia="hu-HU"/>
        </w:rPr>
        <w:drawing>
          <wp:inline distT="0" distB="0" distL="0" distR="0">
            <wp:extent cx="1037968" cy="258425"/>
            <wp:effectExtent l="0" t="0" r="0" b="8890"/>
            <wp:docPr id="392" name="Kép 392" descr="C:\Users\asarpi\AppData\Local\Temp\msohtmlclip1\02\clip_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C:\Users\asarpi\AppData\Local\Temp\msohtmlclip1\02\clip_image0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29" cy="2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Ezekből a következő egyenletrendszer adódik:</w:t>
      </w:r>
    </w:p>
    <w:p w:rsidR="009707AC" w:rsidRPr="00E77F26" w:rsidRDefault="009707AC" w:rsidP="00E77F26">
      <w:pPr>
        <w:jc w:val="center"/>
        <w:rPr>
          <w:rFonts w:cs="Times New Roman"/>
          <w:lang w:eastAsia="hu-HU"/>
        </w:rPr>
      </w:pPr>
      <w:r w:rsidRPr="00E77F26">
        <w:rPr>
          <w:rFonts w:cs="Times New Roman"/>
          <w:noProof/>
          <w:lang w:eastAsia="hu-HU"/>
        </w:rPr>
        <w:drawing>
          <wp:inline distT="0" distB="0" distL="0" distR="0">
            <wp:extent cx="2230395" cy="925069"/>
            <wp:effectExtent l="0" t="0" r="0" b="8890"/>
            <wp:docPr id="391" name="Kép 391" descr="C:\Users\asarpi\AppData\Local\Temp\msohtmlclip1\02\clip_image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C:\Users\asarpi\AppData\Local\Temp\msohtmlclip1\02\clip_image0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8" cy="93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Ahol az x,y,z pontok, és a time offset az ismeretlen --&gt; 4 nemlineáris egyenlet 4 ismeretlennel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u w:val="single"/>
          <w:lang w:eastAsia="hu-HU"/>
        </w:rPr>
        <w:t>Megoldás:</w:t>
      </w:r>
      <w:r w:rsidRPr="00E77F26">
        <w:rPr>
          <w:rFonts w:cs="Times New Roman"/>
          <w:lang w:eastAsia="hu-HU"/>
        </w:rPr>
        <w:t xml:space="preserve"> linearizálás --&gt; iteráció</w:t>
      </w:r>
    </w:p>
    <w:p w:rsidR="009707AC" w:rsidRPr="00E77F26" w:rsidRDefault="009707AC" w:rsidP="00E77F26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Távolság mérése a műholdaktól:</w:t>
      </w:r>
    </w:p>
    <w:p w:rsidR="00E77F26" w:rsidRDefault="009707AC" w:rsidP="00740B67">
      <w:pPr>
        <w:pStyle w:val="Listaszerbekezds"/>
        <w:numPr>
          <w:ilvl w:val="0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</w:t>
      </w:r>
      <w:r w:rsidR="00E77F26">
        <w:rPr>
          <w:rFonts w:cs="Times New Roman"/>
          <w:lang w:eastAsia="hu-HU"/>
        </w:rPr>
        <w:t xml:space="preserve"> műholdak szinkronizálva vannak </w:t>
      </w:r>
      <w:r w:rsidR="00E77F26" w:rsidRPr="00E77F26">
        <w:rPr>
          <w:rFonts w:cs="Times New Roman"/>
          <w:lang w:eastAsia="hu-HU"/>
        </w:rPr>
        <w:sym w:font="Wingdings" w:char="F0E0"/>
      </w:r>
      <w:r w:rsidR="00E77F26">
        <w:rPr>
          <w:rFonts w:cs="Times New Roman"/>
          <w:lang w:eastAsia="hu-HU"/>
        </w:rPr>
        <w:t xml:space="preserve"> </w:t>
      </w:r>
      <w:r w:rsidR="00E77F26" w:rsidRPr="00E77F26">
        <w:rPr>
          <w:rFonts w:cs="Times New Roman"/>
          <w:lang w:eastAsia="hu-HU"/>
        </w:rPr>
        <w:t>mindegyik</w:t>
      </w:r>
      <w:r w:rsidRPr="00E77F26">
        <w:rPr>
          <w:rFonts w:cs="Times New Roman"/>
          <w:lang w:eastAsia="hu-HU"/>
        </w:rPr>
        <w:t xml:space="preserve"> ugyanakkor adja le a jelét. 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Ha ismeri a szinkront a vevő, akkor meg tudja határozni az adott EM hullám kiindulási idejét, a beérkezési idejét pedig maga rögzíti</w:t>
      </w:r>
    </w:p>
    <w:p w:rsidR="009707AC" w:rsidRPr="00E77F26" w:rsidRDefault="009707AC" w:rsidP="00740B67">
      <w:pPr>
        <w:pStyle w:val="Listaszerbekezds"/>
        <w:numPr>
          <w:ilvl w:val="0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Műholdak órája: atomóra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NAVSTAR GPS: néhány százezer év alatt 1 mp tévedés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GALILEO: 3 M év</w:t>
      </w:r>
    </w:p>
    <w:p w:rsidR="009707AC" w:rsidRPr="00E77F26" w:rsidRDefault="009707AC" w:rsidP="00740B67">
      <w:pPr>
        <w:pStyle w:val="Listaszerbekezds"/>
        <w:numPr>
          <w:ilvl w:val="1"/>
          <w:numId w:val="9"/>
        </w:num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 xml:space="preserve">Lehetne ennél pontosabb </w:t>
      </w:r>
      <w:r w:rsidR="00E77F26">
        <w:rPr>
          <w:rFonts w:cs="Times New Roman"/>
          <w:lang w:eastAsia="hu-HU"/>
        </w:rPr>
        <w:t>is, de az ár-érték optimalizálás</w:t>
      </w:r>
      <w:r w:rsidRPr="00E77F26">
        <w:rPr>
          <w:rFonts w:cs="Times New Roman"/>
          <w:lang w:eastAsia="hu-HU"/>
        </w:rPr>
        <w:t>, illetve az űrb</w:t>
      </w:r>
      <w:r w:rsidR="00E77F26">
        <w:rPr>
          <w:rFonts w:cs="Times New Roman"/>
          <w:lang w:eastAsia="hu-HU"/>
        </w:rPr>
        <w:t>é</w:t>
      </w:r>
      <w:r w:rsidRPr="00E77F26">
        <w:rPr>
          <w:rFonts w:cs="Times New Roman"/>
          <w:lang w:eastAsia="hu-HU"/>
        </w:rPr>
        <w:t>li körülmények miatt ilyenekre esett a döntés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Technikai részletek: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9707AC" w:rsidRPr="00E77F26" w:rsidRDefault="009707AC" w:rsidP="006A1F2D">
      <w:pPr>
        <w:jc w:val="center"/>
        <w:rPr>
          <w:lang w:eastAsia="hu-HU"/>
        </w:rPr>
      </w:pPr>
      <w:r w:rsidRPr="00E77F26">
        <w:rPr>
          <w:noProof/>
          <w:lang w:eastAsia="hu-HU"/>
        </w:rPr>
        <w:drawing>
          <wp:inline distT="0" distB="0" distL="0" distR="0">
            <wp:extent cx="3225113" cy="1398893"/>
            <wp:effectExtent l="0" t="0" r="0" b="0"/>
            <wp:docPr id="390" name="Kép 390" descr="L1 -1575,42 MHz &#10;154 &#10;MHz &#10;1/10 &#10;C kód &#10;Navigációs &#10;üzenetek &#10;Alapfrekvencia &#10;1023 MHz &#10;Adatfrissltés a &#10;kontroll &#10;szegmenstől &#10;D kód &#10;M odulátor &#10;Antenna felé &#10;Kimenő iel &#10;M odulátor &#10;MHz &#10;120 &#10;1124 m &#10;f=1023 MHE &#10;p 'Y i' kód &#10;30 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L1 -1575,42 MHz &#10;154 &#10;MHz &#10;1/10 &#10;C kód &#10;Navigációs &#10;üzenetek &#10;Alapfrekvencia &#10;1023 MHz &#10;Adatfrissltés a &#10;kontroll &#10;szegmenstől &#10;D kód &#10;M odulátor &#10;Antenna felé &#10;Kimenő iel &#10;M odulátor &#10;MHz &#10;120 &#10;1124 m &#10;f=1023 MHE &#10;p 'Y i' kód &#10;30 m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68" cy="141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6A1F2D">
      <w:pPr>
        <w:pStyle w:val="Cmsor4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Két vivőfrekvencia:</w:t>
      </w:r>
    </w:p>
    <w:p w:rsidR="009707AC" w:rsidRPr="006A1F2D" w:rsidRDefault="009707AC" w:rsidP="00740B67">
      <w:pPr>
        <w:pStyle w:val="Listaszerbekezds"/>
        <w:numPr>
          <w:ilvl w:val="0"/>
          <w:numId w:val="10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f0 = 10,23 MHz (az atomóra alaposzcillátorának frekvenciája)</w:t>
      </w:r>
    </w:p>
    <w:p w:rsidR="009707AC" w:rsidRPr="006A1F2D" w:rsidRDefault="009707AC" w:rsidP="00740B67">
      <w:pPr>
        <w:pStyle w:val="Listaszerbekezds"/>
        <w:numPr>
          <w:ilvl w:val="0"/>
          <w:numId w:val="10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L1 = 154 *  f0 = 1575,42 Mhz (lambda = 19,05 cm)</w:t>
      </w:r>
    </w:p>
    <w:p w:rsidR="009707AC" w:rsidRPr="006A1F2D" w:rsidRDefault="009707AC" w:rsidP="00740B67">
      <w:pPr>
        <w:pStyle w:val="Listaszerbekezds"/>
        <w:numPr>
          <w:ilvl w:val="0"/>
          <w:numId w:val="10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L2 = 120 * f0 = 1227,6 MHz (lambda = 24,45 cm)</w:t>
      </w:r>
    </w:p>
    <w:p w:rsidR="009707AC" w:rsidRPr="00E77F26" w:rsidRDefault="009707AC" w:rsidP="006A1F2D">
      <w:pPr>
        <w:rPr>
          <w:lang w:eastAsia="hu-HU"/>
        </w:rPr>
      </w:pPr>
      <w:r w:rsidRPr="00E77F26">
        <w:rPr>
          <w:rFonts w:cs="Times New Roman"/>
          <w:lang w:eastAsia="hu-HU"/>
        </w:rPr>
        <w:t> </w:t>
      </w:r>
      <w:r w:rsidRPr="00E77F26">
        <w:rPr>
          <w:i/>
          <w:iCs/>
          <w:lang w:eastAsia="hu-HU"/>
        </w:rPr>
        <w:t>A hasznos információ a vivőhullámokra van modulálva: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1"/>
        <w:gridCol w:w="1980"/>
        <w:gridCol w:w="1874"/>
      </w:tblGrid>
      <w:tr w:rsidR="009707AC" w:rsidRPr="00E77F26" w:rsidTr="006A1F2D">
        <w:trPr>
          <w:jc w:val="center"/>
        </w:trPr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 jel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L1 vivőfrekvencián</w:t>
            </w:r>
          </w:p>
        </w:tc>
        <w:tc>
          <w:tcPr>
            <w:tcW w:w="1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L2 vivőfrekvencián</w:t>
            </w:r>
          </w:p>
        </w:tc>
      </w:tr>
      <w:tr w:rsidR="009707AC" w:rsidRPr="00E77F26" w:rsidTr="006A1F2D">
        <w:trPr>
          <w:jc w:val="center"/>
        </w:trPr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P (precision)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X</w:t>
            </w:r>
          </w:p>
        </w:tc>
        <w:tc>
          <w:tcPr>
            <w:tcW w:w="1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X</w:t>
            </w:r>
          </w:p>
        </w:tc>
      </w:tr>
      <w:tr w:rsidR="009707AC" w:rsidRPr="00E77F26" w:rsidTr="006A1F2D">
        <w:trPr>
          <w:jc w:val="center"/>
        </w:trPr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C/A (Coarse / Acquisition)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X</w:t>
            </w:r>
          </w:p>
        </w:tc>
        <w:tc>
          <w:tcPr>
            <w:tcW w:w="1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 </w:t>
            </w:r>
          </w:p>
        </w:tc>
      </w:tr>
      <w:tr w:rsidR="009707AC" w:rsidRPr="00E77F26" w:rsidTr="006A1F2D">
        <w:trPr>
          <w:jc w:val="center"/>
        </w:trPr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D (navigation Data)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X</w:t>
            </w:r>
          </w:p>
        </w:tc>
        <w:tc>
          <w:tcPr>
            <w:tcW w:w="1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7AC" w:rsidRPr="00E77F26" w:rsidRDefault="009707AC" w:rsidP="00E77F26">
            <w:pPr>
              <w:rPr>
                <w:rFonts w:cs="Times New Roman"/>
                <w:lang w:eastAsia="hu-HU"/>
              </w:rPr>
            </w:pPr>
            <w:r w:rsidRPr="00E77F26">
              <w:rPr>
                <w:rFonts w:cs="Times New Roman"/>
                <w:lang w:eastAsia="hu-HU"/>
              </w:rPr>
              <w:t>X</w:t>
            </w:r>
          </w:p>
        </w:tc>
      </w:tr>
    </w:tbl>
    <w:p w:rsidR="009707AC" w:rsidRPr="006A1F2D" w:rsidRDefault="009707AC" w:rsidP="00740B67">
      <w:pPr>
        <w:pStyle w:val="Listaszerbekezds"/>
        <w:numPr>
          <w:ilvl w:val="0"/>
          <w:numId w:val="11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lastRenderedPageBreak/>
        <w:t>C/A jel dekólásának szabályai publikusan elérhetőek (SPS - Standard Positioning Service)</w:t>
      </w:r>
    </w:p>
    <w:p w:rsidR="009707AC" w:rsidRPr="006A1F2D" w:rsidRDefault="009707AC" w:rsidP="00740B67">
      <w:pPr>
        <w:pStyle w:val="Listaszerbekezds"/>
        <w:numPr>
          <w:ilvl w:val="0"/>
          <w:numId w:val="11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SA - Selective Availability - mesterséges savaró jel a C/A-ban</w:t>
      </w:r>
    </w:p>
    <w:p w:rsidR="009707AC" w:rsidRPr="006A1F2D" w:rsidRDefault="009707AC" w:rsidP="00740B67">
      <w:pPr>
        <w:pStyle w:val="Listaszerbekezds"/>
        <w:numPr>
          <w:ilvl w:val="0"/>
          <w:numId w:val="11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NAVSTAR GPS-ben a P kód titkosítva van. A feloldásához szükséges algoritmus csak katonai eszközökben érhető el (PPS - Precise Positioning Service)</w:t>
      </w:r>
    </w:p>
    <w:p w:rsidR="009707AC" w:rsidRPr="00E77F26" w:rsidRDefault="009707AC" w:rsidP="006A1F2D">
      <w:pPr>
        <w:pStyle w:val="Cmsor2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A vett jelek feldolgozása:</w:t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 xml:space="preserve">Kódmérés: </w:t>
      </w:r>
    </w:p>
    <w:p w:rsidR="009707AC" w:rsidRPr="006A1F2D" w:rsidRDefault="009707AC" w:rsidP="00740B67">
      <w:pPr>
        <w:pStyle w:val="Listaszerbekezds"/>
        <w:numPr>
          <w:ilvl w:val="0"/>
          <w:numId w:val="12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 xml:space="preserve">a vevő előállít egy saját C/A kóddal modulált jelet, és ezt tologatja a mért jelen, amíg fedésbe nem kerülnek. </w:t>
      </w:r>
    </w:p>
    <w:p w:rsidR="009707AC" w:rsidRPr="006A1F2D" w:rsidRDefault="009707AC" w:rsidP="00740B67">
      <w:pPr>
        <w:pStyle w:val="Listaszerbekezds"/>
        <w:numPr>
          <w:ilvl w:val="0"/>
          <w:numId w:val="12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Leggyakrabb megoldás</w:t>
      </w:r>
    </w:p>
    <w:p w:rsidR="009707AC" w:rsidRPr="006A1F2D" w:rsidRDefault="009707AC" w:rsidP="00740B67">
      <w:pPr>
        <w:pStyle w:val="Listaszerbekezds"/>
        <w:numPr>
          <w:ilvl w:val="0"/>
          <w:numId w:val="12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Pontosság: 10 m</w:t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Fázismérés</w:t>
      </w:r>
    </w:p>
    <w:p w:rsidR="009707AC" w:rsidRPr="006A1F2D" w:rsidRDefault="009707AC" w:rsidP="00740B67">
      <w:pPr>
        <w:pStyle w:val="Listaszerbekezds"/>
        <w:numPr>
          <w:ilvl w:val="0"/>
          <w:numId w:val="13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Vivőhullám fázisát hasonlítja össze a vevőben előállított referenciajellel</w:t>
      </w:r>
    </w:p>
    <w:p w:rsidR="009707AC" w:rsidRPr="006A1F2D" w:rsidRDefault="009707AC" w:rsidP="00740B67">
      <w:pPr>
        <w:pStyle w:val="Listaszerbekezds"/>
        <w:numPr>
          <w:ilvl w:val="0"/>
          <w:numId w:val="13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Így ideális esetben mm pontosságot is el lehet érni</w:t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A valós pontosságot rontja:</w:t>
      </w:r>
    </w:p>
    <w:p w:rsidR="009707AC" w:rsidRPr="006A1F2D" w:rsidRDefault="009707AC" w:rsidP="00740B67">
      <w:pPr>
        <w:pStyle w:val="Listaszerbekezds"/>
        <w:numPr>
          <w:ilvl w:val="0"/>
          <w:numId w:val="14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Időszinkronizáció hibája</w:t>
      </w:r>
      <w:r w:rsidR="006A1F2D">
        <w:rPr>
          <w:rFonts w:cs="Times New Roman"/>
          <w:lang w:eastAsia="hu-HU"/>
        </w:rPr>
        <w:t xml:space="preserve"> – óra-szinkronizáció elcsúszás</w:t>
      </w:r>
    </w:p>
    <w:p w:rsidR="009707AC" w:rsidRPr="006A1F2D" w:rsidRDefault="009707AC" w:rsidP="00740B67">
      <w:pPr>
        <w:pStyle w:val="Listaszerbekezds"/>
        <w:numPr>
          <w:ilvl w:val="0"/>
          <w:numId w:val="14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Rádiohullámok terjedési sebességének változása</w:t>
      </w:r>
      <w:r w:rsidR="006A1F2D">
        <w:rPr>
          <w:rFonts w:cs="Times New Roman"/>
          <w:lang w:eastAsia="hu-HU"/>
        </w:rPr>
        <w:t xml:space="preserve"> – ionoszféra </w:t>
      </w:r>
      <w:r w:rsidRPr="006A1F2D">
        <w:rPr>
          <w:rFonts w:cs="Times New Roman"/>
          <w:lang w:eastAsia="hu-HU"/>
        </w:rPr>
        <w:t> </w:t>
      </w:r>
    </w:p>
    <w:p w:rsidR="009707AC" w:rsidRPr="006A1F2D" w:rsidRDefault="009707AC" w:rsidP="006A1F2D">
      <w:pPr>
        <w:pStyle w:val="Cmsor2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DGPS</w:t>
      </w:r>
    </w:p>
    <w:p w:rsidR="009707AC" w:rsidRPr="00E77F26" w:rsidRDefault="009707AC" w:rsidP="006A1F2D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Alapötlet: néhány 100 km-es területen kb. ugyanazok a zavaró hatások vannak --&gt; ha van egy állomás, aminek a koordinátái pontosan ismertek, akkor ő tudja, hogy milyen zavar van az ő általa kapott jelben --&gt;a zavar jellemzőit elküldi a vevőnek --&gt; kompenzálás</w:t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Általános DGPS korrekciós szolgáltatások elérhetők:</w:t>
      </w:r>
    </w:p>
    <w:p w:rsidR="009707AC" w:rsidRPr="006A1F2D" w:rsidRDefault="009707AC" w:rsidP="00740B67">
      <w:pPr>
        <w:pStyle w:val="Listaszerbekezds"/>
        <w:numPr>
          <w:ilvl w:val="0"/>
          <w:numId w:val="15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 xml:space="preserve">Mobiltelefonon </w:t>
      </w:r>
    </w:p>
    <w:p w:rsidR="009707AC" w:rsidRPr="006A1F2D" w:rsidRDefault="009707AC" w:rsidP="00740B67">
      <w:pPr>
        <w:pStyle w:val="Listaszerbekezds"/>
        <w:numPr>
          <w:ilvl w:val="0"/>
          <w:numId w:val="15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Kereskedelmi rádió segédfrekvenciáján (RDS)</w:t>
      </w:r>
    </w:p>
    <w:p w:rsidR="009707AC" w:rsidRPr="006A1F2D" w:rsidRDefault="009707AC" w:rsidP="00740B67">
      <w:pPr>
        <w:pStyle w:val="Listaszerbekezds"/>
        <w:numPr>
          <w:ilvl w:val="0"/>
          <w:numId w:val="15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Távközlései műholdon</w:t>
      </w:r>
    </w:p>
    <w:p w:rsidR="009707AC" w:rsidRPr="006A1F2D" w:rsidRDefault="009707AC" w:rsidP="00740B67">
      <w:pPr>
        <w:pStyle w:val="Listaszerbekezds"/>
        <w:numPr>
          <w:ilvl w:val="0"/>
          <w:numId w:val="15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Speciális rádióadó</w:t>
      </w:r>
    </w:p>
    <w:p w:rsidR="009707AC" w:rsidRPr="00E77F26" w:rsidRDefault="009707AC" w:rsidP="006A1F2D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Pontosság csökken a referencia-vevőtől való távolság növekedésével</w:t>
      </w:r>
    </w:p>
    <w:p w:rsidR="009707AC" w:rsidRPr="00E77F26" w:rsidRDefault="009707AC" w:rsidP="006A1F2D">
      <w:pPr>
        <w:pStyle w:val="Cmsor4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Sugárzott korrekciók:</w:t>
      </w:r>
    </w:p>
    <w:p w:rsidR="009707AC" w:rsidRPr="006A1F2D" w:rsidRDefault="009707AC" w:rsidP="00740B67">
      <w:pPr>
        <w:pStyle w:val="Listaszerbekezds"/>
        <w:numPr>
          <w:ilvl w:val="0"/>
          <w:numId w:val="16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Pályaadatok (15 percenként frissül, 1-2 percenként küldve)</w:t>
      </w:r>
    </w:p>
    <w:p w:rsidR="009707AC" w:rsidRPr="006A1F2D" w:rsidRDefault="009707AC" w:rsidP="00740B67">
      <w:pPr>
        <w:pStyle w:val="Listaszerbekezds"/>
        <w:numPr>
          <w:ilvl w:val="0"/>
          <w:numId w:val="16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Regionális atmoszférikus modell-paraméterek (óránként frissül, 1-2 percenként küldve)</w:t>
      </w:r>
    </w:p>
    <w:p w:rsidR="009707AC" w:rsidRPr="006A1F2D" w:rsidRDefault="009707AC" w:rsidP="00740B67">
      <w:pPr>
        <w:pStyle w:val="Listaszerbekezds"/>
        <w:numPr>
          <w:ilvl w:val="0"/>
          <w:numId w:val="16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Egyes műholdak órajavítási paraméterei (~másodperc)</w:t>
      </w:r>
    </w:p>
    <w:p w:rsidR="009707AC" w:rsidRPr="00E77F26" w:rsidRDefault="009707AC" w:rsidP="006A1F2D">
      <w:pPr>
        <w:pStyle w:val="Cmsor2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Referencia-pont hálózatok - WADGPS</w:t>
      </w:r>
    </w:p>
    <w:p w:rsidR="009707AC" w:rsidRPr="006A1F2D" w:rsidRDefault="009707AC" w:rsidP="00740B67">
      <w:pPr>
        <w:pStyle w:val="Listaszerbekezds"/>
        <w:numPr>
          <w:ilvl w:val="0"/>
          <w:numId w:val="17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USA -- WAAS (Wide Area Augmentation System)</w:t>
      </w:r>
    </w:p>
    <w:p w:rsidR="009707AC" w:rsidRPr="006A1F2D" w:rsidRDefault="009707AC" w:rsidP="00740B67">
      <w:pPr>
        <w:pStyle w:val="Listaszerbekezds"/>
        <w:numPr>
          <w:ilvl w:val="0"/>
          <w:numId w:val="17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Japán -- MSAS</w:t>
      </w:r>
    </w:p>
    <w:p w:rsidR="009707AC" w:rsidRPr="006A1F2D" w:rsidRDefault="009707AC" w:rsidP="00740B67">
      <w:pPr>
        <w:pStyle w:val="Listaszerbekezds"/>
        <w:numPr>
          <w:ilvl w:val="0"/>
          <w:numId w:val="17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EU - EGNOS (European Geostationary Navigation Overlay System)</w:t>
      </w:r>
    </w:p>
    <w:p w:rsidR="009707AC" w:rsidRPr="00E77F26" w:rsidRDefault="009707AC" w:rsidP="006A1F2D">
      <w:pPr>
        <w:pStyle w:val="Cmsor2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Milyen pontos a GPS</w:t>
      </w:r>
    </w:p>
    <w:p w:rsidR="009707AC" w:rsidRPr="006A1F2D" w:rsidRDefault="009707AC" w:rsidP="00740B67">
      <w:pPr>
        <w:pStyle w:val="Listaszerbekezds"/>
        <w:numPr>
          <w:ilvl w:val="0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Kód frekvenciájához tartozó hullámhossz határozza meg</w:t>
      </w:r>
    </w:p>
    <w:p w:rsidR="009707AC" w:rsidRPr="006A1F2D" w:rsidRDefault="009707AC" w:rsidP="00740B67">
      <w:pPr>
        <w:pStyle w:val="Listaszerbekezds"/>
        <w:numPr>
          <w:ilvl w:val="1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5-50 m</w:t>
      </w:r>
    </w:p>
    <w:p w:rsidR="009707AC" w:rsidRPr="006A1F2D" w:rsidRDefault="009707AC" w:rsidP="00740B67">
      <w:pPr>
        <w:pStyle w:val="Listaszerbekezds"/>
        <w:numPr>
          <w:ilvl w:val="0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Katonai PPS esetén: 10X javulás --&gt; 1-10 m</w:t>
      </w:r>
    </w:p>
    <w:p w:rsidR="009707AC" w:rsidRPr="006A1F2D" w:rsidRDefault="009707AC" w:rsidP="00740B67">
      <w:pPr>
        <w:pStyle w:val="Listaszerbekezds"/>
        <w:numPr>
          <w:ilvl w:val="0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DGPS: kb. egy nagyságrend --&gt; 0.5 - 2 m</w:t>
      </w:r>
    </w:p>
    <w:p w:rsidR="009707AC" w:rsidRPr="006A1F2D" w:rsidRDefault="009707AC" w:rsidP="00740B67">
      <w:pPr>
        <w:pStyle w:val="Listaszerbekezds"/>
        <w:numPr>
          <w:ilvl w:val="0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Vivőfrekvencia fázismeghatározással</w:t>
      </w:r>
    </w:p>
    <w:p w:rsidR="009707AC" w:rsidRPr="006A1F2D" w:rsidRDefault="009707AC" w:rsidP="00740B67">
      <w:pPr>
        <w:pStyle w:val="Listaszerbekezds"/>
        <w:numPr>
          <w:ilvl w:val="1"/>
          <w:numId w:val="18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19-24 cm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6A1F2D">
        <w:rPr>
          <w:rStyle w:val="Cmsor3Char"/>
        </w:rPr>
        <w:t>Statikus pontmeghatározás</w:t>
      </w:r>
      <w:r w:rsidRPr="00E77F26">
        <w:rPr>
          <w:rFonts w:cs="Times New Roman"/>
          <w:lang w:eastAsia="hu-HU"/>
        </w:rPr>
        <w:t>: vevő hosszabb ideig a mérendő ponton áll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6A1F2D">
        <w:rPr>
          <w:rStyle w:val="Cmsor3Char"/>
        </w:rPr>
        <w:t>Kinematikus technika</w:t>
      </w:r>
      <w:r w:rsidRPr="00E77F26">
        <w:rPr>
          <w:rFonts w:cs="Times New Roman"/>
          <w:lang w:eastAsia="hu-HU"/>
        </w:rPr>
        <w:t>: a vevő mozog mérés közben (a legtöbb helymeghatározó rendszer)</w:t>
      </w:r>
    </w:p>
    <w:p w:rsidR="009707AC" w:rsidRPr="00E77F26" w:rsidRDefault="009707AC" w:rsidP="006A1F2D">
      <w:pPr>
        <w:jc w:val="center"/>
        <w:rPr>
          <w:lang w:eastAsia="hu-HU"/>
        </w:rPr>
      </w:pPr>
      <w:r w:rsidRPr="00E77F26">
        <w:rPr>
          <w:noProof/>
          <w:lang w:eastAsia="hu-HU"/>
        </w:rPr>
        <w:lastRenderedPageBreak/>
        <w:drawing>
          <wp:inline distT="0" distB="0" distL="0" distR="0">
            <wp:extent cx="3336324" cy="2362303"/>
            <wp:effectExtent l="0" t="0" r="0" b="0"/>
            <wp:docPr id="389" name="Kép 389" descr="Fåzismérés &#10;i statikus ( 1 ppm ) &#10;K6dmérés &#10;Standard (SPS) &#10;(korlåtozott hozzåtérés mellett (SA)) &#10;standard (SPS) &#10;(LI frekvencién, &#10;CA k&quot;.l vev6veI) &#10;preciz (PPS) &#10;(kéttrekvenciås &#10;dflerenciålis &#10;cm &#10;cm &#10;10 &#10;cm &#10;20 &#10;cm &#10;50 &#10;cm &#10;10 &#10;20 &#10;50 &#10;100 &#10;mm mm mm &#10;c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Fåzismérés &#10;i statikus ( 1 ppm ) &#10;K6dmérés &#10;Standard (SPS) &#10;(korlåtozott hozzåtérés mellett (SA)) &#10;standard (SPS) &#10;(LI frekvencién, &#10;CA k&quot;.l vev6veI) &#10;preciz (PPS) &#10;(kéttrekvenciås &#10;dflerenciålis &#10;cm &#10;cm &#10;10 &#10;cm &#10;20 &#10;cm &#10;50 &#10;cm &#10;10 &#10;20 &#10;50 &#10;100 &#10;mm mm mm &#10;cm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93" cy="236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7AC" w:rsidRPr="00E77F26" w:rsidRDefault="009707AC" w:rsidP="006A1F2D">
      <w:pPr>
        <w:pStyle w:val="Cmsor3"/>
        <w:rPr>
          <w:rFonts w:eastAsia="Times New Roman"/>
          <w:lang w:eastAsia="hu-HU"/>
        </w:rPr>
      </w:pPr>
      <w:r w:rsidRPr="00E77F26">
        <w:rPr>
          <w:rFonts w:eastAsia="Times New Roman"/>
          <w:lang w:eastAsia="hu-HU"/>
        </w:rPr>
        <w:t>Kombinált GPS rendszerek pontossága: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Statikus abszolút pontmeghatározás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Viszonylag rövid mérési idő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5-10 m pontosság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Egyszerű kódfázis mérés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Kinematikus abszolút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Mozgó járművek helyzetét kb. 10-100 m-es pontossággal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Statikus relatív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Fázisméréses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Néhány mm pontosság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Két, vagy több álló vevő közötti vektor meghatározásán alapul</w:t>
      </w:r>
    </w:p>
    <w:p w:rsidR="009707AC" w:rsidRPr="006A1F2D" w:rsidRDefault="009707AC" w:rsidP="00740B67">
      <w:pPr>
        <w:pStyle w:val="Listaszerbekezds"/>
        <w:numPr>
          <w:ilvl w:val="0"/>
          <w:numId w:val="19"/>
        </w:numPr>
        <w:rPr>
          <w:rFonts w:cs="Times New Roman"/>
          <w:lang w:eastAsia="hu-HU"/>
        </w:rPr>
      </w:pPr>
      <w:r w:rsidRPr="006A1F2D">
        <w:rPr>
          <w:rFonts w:cs="Times New Roman"/>
          <w:lang w:eastAsia="hu-HU"/>
        </w:rPr>
        <w:t>Geodéziában alkalmazott</w:t>
      </w:r>
    </w:p>
    <w:p w:rsidR="009707AC" w:rsidRPr="00E77F26" w:rsidRDefault="009707AC" w:rsidP="00E77F26">
      <w:pPr>
        <w:rPr>
          <w:rFonts w:cs="Times New Roman"/>
          <w:lang w:eastAsia="hu-HU"/>
        </w:rPr>
      </w:pPr>
      <w:r w:rsidRPr="00E77F26">
        <w:rPr>
          <w:rFonts w:cs="Times New Roman"/>
          <w:lang w:eastAsia="hu-HU"/>
        </w:rPr>
        <w:t> </w:t>
      </w:r>
    </w:p>
    <w:p w:rsidR="007602E3" w:rsidRPr="00E77F26" w:rsidRDefault="007602E3" w:rsidP="00E77F26">
      <w:pPr>
        <w:rPr>
          <w:rFonts w:cs="Times New Roman"/>
        </w:rPr>
      </w:pPr>
    </w:p>
    <w:sectPr w:rsidR="007602E3" w:rsidRPr="00E77F26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64E9"/>
    <w:multiLevelType w:val="hybridMultilevel"/>
    <w:tmpl w:val="053ADBB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022821"/>
    <w:multiLevelType w:val="hybridMultilevel"/>
    <w:tmpl w:val="65D2942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1257757"/>
    <w:multiLevelType w:val="hybridMultilevel"/>
    <w:tmpl w:val="2EFE2D9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8E176E"/>
    <w:multiLevelType w:val="hybridMultilevel"/>
    <w:tmpl w:val="2A88163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7A55B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A3C0E"/>
    <w:multiLevelType w:val="hybridMultilevel"/>
    <w:tmpl w:val="2C32BF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CFD3AF1"/>
    <w:multiLevelType w:val="hybridMultilevel"/>
    <w:tmpl w:val="E1B2240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251DA7"/>
    <w:multiLevelType w:val="hybridMultilevel"/>
    <w:tmpl w:val="8834A60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6744D36"/>
    <w:multiLevelType w:val="hybridMultilevel"/>
    <w:tmpl w:val="AAC4D5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7BA002F"/>
    <w:multiLevelType w:val="hybridMultilevel"/>
    <w:tmpl w:val="5E820D7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010311B"/>
    <w:multiLevelType w:val="hybridMultilevel"/>
    <w:tmpl w:val="3A960FF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561DD1"/>
    <w:multiLevelType w:val="hybridMultilevel"/>
    <w:tmpl w:val="3E3E351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DC515AF"/>
    <w:multiLevelType w:val="multilevel"/>
    <w:tmpl w:val="3FC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448F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D91C16"/>
    <w:multiLevelType w:val="hybridMultilevel"/>
    <w:tmpl w:val="3E8A8D6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3306A68"/>
    <w:multiLevelType w:val="hybridMultilevel"/>
    <w:tmpl w:val="B616D6B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6367688"/>
    <w:multiLevelType w:val="hybridMultilevel"/>
    <w:tmpl w:val="A928EA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8236608"/>
    <w:multiLevelType w:val="hybridMultilevel"/>
    <w:tmpl w:val="07C455C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3"/>
    <w:lvlOverride w:ilvl="0">
      <w:startOverride w:val="2"/>
    </w:lvlOverride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17"/>
  </w:num>
  <w:num w:numId="10">
    <w:abstractNumId w:val="10"/>
  </w:num>
  <w:num w:numId="11">
    <w:abstractNumId w:val="18"/>
  </w:num>
  <w:num w:numId="12">
    <w:abstractNumId w:val="4"/>
  </w:num>
  <w:num w:numId="13">
    <w:abstractNumId w:val="3"/>
  </w:num>
  <w:num w:numId="14">
    <w:abstractNumId w:val="15"/>
  </w:num>
  <w:num w:numId="15">
    <w:abstractNumId w:val="1"/>
  </w:num>
  <w:num w:numId="16">
    <w:abstractNumId w:val="12"/>
  </w:num>
  <w:num w:numId="17">
    <w:abstractNumId w:val="2"/>
  </w:num>
  <w:num w:numId="18">
    <w:abstractNumId w:val="16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1A91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A5940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1F2D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0B67"/>
    <w:rsid w:val="0074283D"/>
    <w:rsid w:val="0074365C"/>
    <w:rsid w:val="00745272"/>
    <w:rsid w:val="007521D0"/>
    <w:rsid w:val="00754115"/>
    <w:rsid w:val="007602E3"/>
    <w:rsid w:val="00761A89"/>
    <w:rsid w:val="00766852"/>
    <w:rsid w:val="00766A92"/>
    <w:rsid w:val="007742BC"/>
    <w:rsid w:val="00775E03"/>
    <w:rsid w:val="0079321F"/>
    <w:rsid w:val="00793C1C"/>
    <w:rsid w:val="0079593B"/>
    <w:rsid w:val="00796344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32F3B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5A03"/>
    <w:rsid w:val="008E6AAC"/>
    <w:rsid w:val="008E7B46"/>
    <w:rsid w:val="008F129F"/>
    <w:rsid w:val="008F7B44"/>
    <w:rsid w:val="008F7D8E"/>
    <w:rsid w:val="00927CC5"/>
    <w:rsid w:val="0093460F"/>
    <w:rsid w:val="0094708E"/>
    <w:rsid w:val="009547EE"/>
    <w:rsid w:val="00954A67"/>
    <w:rsid w:val="009656A8"/>
    <w:rsid w:val="009707AC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47BF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77F26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B39F5-E1C1-4DFF-BCAF-64D4FA86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1005</Words>
  <Characters>6937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5</cp:revision>
  <dcterms:created xsi:type="dcterms:W3CDTF">2017-06-18T19:22:00Z</dcterms:created>
  <dcterms:modified xsi:type="dcterms:W3CDTF">2017-06-18T19:58:00Z</dcterms:modified>
</cp:coreProperties>
</file>