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Course Information (CI) — Updated</w:t>
      </w:r>
    </w:p>
    <w:p>
      <w:pPr>
        <w:spacing w:after="200"/>
      </w:pPr>
      <w:r>
        <w:rPr>
          <w:i/>
          <w:iCs/>
          <w:sz w:val="22"/>
          <w:szCs w:val="22"/>
        </w:rPr>
        <w:t xml:space="preserve">MCSS2313 / MECS2313 — Advanced Computer System and Architecture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3200"/>
      </w:tblGrid>
      <w:tr>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Faculty</w:t>
            </w:r>
          </w:p>
        </w:tc>
        <w:tc>
          <w:tcPr>
            <w:tcW w:type="dxa" w:w="3200"/>
            <w:gridSpan w:val="3"/>
            <w:tcMar>
              <w:top w:type="dxa" w:w="80"/>
              <w:left w:type="dxa" w:w="100"/>
              <w:bottom w:type="dxa" w:w="80"/>
              <w:right w:type="dxa" w:w="100"/>
            </w:tcMar>
            <w:vAlign w:val="center"/>
          </w:tcPr>
          <w:p>
            <w:pPr>
              <w:spacing w:after="100"/>
            </w:pPr>
            <w:r>
              <w:rPr>
                <w:b w:val="false"/>
                <w:bCs w:val="false"/>
                <w:i w:val="false"/>
                <w:iCs w:val="false"/>
                <w:sz w:val="18"/>
                <w:szCs w:val="18"/>
              </w:rPr>
              <w:t xml:space="preserve">Computing</w:t>
            </w:r>
          </w:p>
        </w:tc>
      </w:tr>
      <w:tr>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Program name</w:t>
            </w:r>
          </w:p>
        </w:tc>
        <w:tc>
          <w:tcPr>
            <w:tcW w:type="dxa" w:w="3200"/>
            <w:gridSpan w:val="3"/>
            <w:tcMar>
              <w:top w:type="dxa" w:w="80"/>
              <w:left w:type="dxa" w:w="100"/>
              <w:bottom w:type="dxa" w:w="80"/>
              <w:right w:type="dxa" w:w="100"/>
            </w:tcMar>
            <w:vAlign w:val="center"/>
          </w:tcPr>
          <w:p>
            <w:pPr>
              <w:spacing w:after="100"/>
            </w:pPr>
            <w:r>
              <w:rPr>
                <w:b w:val="false"/>
                <w:bCs w:val="false"/>
                <w:i w:val="false"/>
                <w:iCs w:val="false"/>
                <w:sz w:val="18"/>
                <w:szCs w:val="18"/>
              </w:rPr>
              <w:t xml:space="preserve">Master of Computer Science</w:t>
            </w:r>
          </w:p>
        </w:tc>
      </w:tr>
      <w:tr>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Course code</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MCSS2313 (referred to as MECS2313 in course materials)</w:t>
            </w:r>
          </w:p>
        </w:tc>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Academic Session/Semester</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2026/2027-2</w:t>
            </w:r>
          </w:p>
        </w:tc>
      </w:tr>
      <w:tr>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Course name</w:t>
            </w:r>
          </w:p>
        </w:tc>
        <w:tc>
          <w:tcPr>
            <w:tcW w:type="dxa" w:w="3200"/>
            <w:gridSpan w:val="3"/>
            <w:tcMar>
              <w:top w:type="dxa" w:w="80"/>
              <w:left w:type="dxa" w:w="100"/>
              <w:bottom w:type="dxa" w:w="80"/>
              <w:right w:type="dxa" w:w="100"/>
            </w:tcMar>
            <w:vAlign w:val="center"/>
          </w:tcPr>
          <w:p>
            <w:pPr>
              <w:spacing w:after="100"/>
            </w:pPr>
            <w:r>
              <w:rPr>
                <w:b w:val="false"/>
                <w:bCs w:val="false"/>
                <w:i w:val="false"/>
                <w:iCs w:val="false"/>
                <w:sz w:val="18"/>
                <w:szCs w:val="18"/>
              </w:rPr>
              <w:t xml:space="preserve">Advanced Computer System and Architecture</w:t>
            </w:r>
          </w:p>
        </w:tc>
      </w:tr>
      <w:tr>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Credit hours</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3</w:t>
            </w:r>
          </w:p>
        </w:tc>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Pre/co requisite</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An undergraduate course in Computer Organization/Architecture (or equivalent)</w:t>
            </w:r>
          </w:p>
        </w:tc>
      </w:tr>
    </w:tbl>
    <w:p>
      <w:pPr>
        <w:spacing w:after="100"/>
      </w:pPr>
      <w:r>
        <w:rPr>
          <w:b w:val="false"/>
          <w:bCs w:val="false"/>
          <w:i w:val="false"/>
          <w:iCs w:val="fals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Course synopsis</w:t>
            </w:r>
          </w:p>
        </w:tc>
        <w:tc>
          <w:tcPr>
            <w:tcW w:type="dxa" w:w="8600"/>
            <w:tcMar>
              <w:top w:type="dxa" w:w="80"/>
              <w:left w:type="dxa" w:w="100"/>
              <w:bottom w:type="dxa" w:w="80"/>
              <w:right w:type="dxa" w:w="100"/>
            </w:tcMar>
            <w:vAlign w:val="center"/>
          </w:tcPr>
          <w:p>
            <w:pPr>
              <w:spacing w:after="100"/>
            </w:pPr>
            <w:r>
              <w:rPr>
                <w:b/>
                <w:bCs/>
                <w:i w:val="false"/>
                <w:iCs w:val="false"/>
                <w:sz w:val="20"/>
                <w:szCs w:val="20"/>
              </w:rPr>
              <w:t xml:space="preserve">Course Overview: </w:t>
            </w:r>
            <w:r>
              <w:rPr>
                <w:b w:val="false"/>
                <w:bCs w:val="false"/>
                <w:i w:val="false"/>
                <w:iCs w:val="false"/>
                <w:sz w:val="20"/>
                <w:szCs w:val="20"/>
              </w:rPr>
              <w:t xml:space="preserve">This course examines advanced principles in the quantitative design and analysis of modern computer architectures, equipping postgraduate students to evaluate the trade-offs that shape processor and system performance.</w:t>
            </w:r>
          </w:p>
          <w:p>
            <w:pPr>
              <w:spacing w:after="100"/>
            </w:pPr>
            <w:r>
              <w:rPr>
                <w:b/>
                <w:bCs/>
                <w:i w:val="false"/>
                <w:iCs w:val="false"/>
                <w:sz w:val="20"/>
                <w:szCs w:val="20"/>
              </w:rPr>
              <w:t xml:space="preserve">Main Topics: </w:t>
            </w:r>
            <w:r>
              <w:rPr>
                <w:b w:val="false"/>
                <w:bCs w:val="false"/>
                <w:i w:val="false"/>
                <w:iCs w:val="false"/>
                <w:sz w:val="20"/>
                <w:szCs w:val="20"/>
              </w:rPr>
              <w:t xml:space="preserve">Coverage includes instruction-level and data-level parallelism, memory hierarchy and SDRAM power optimization, thread-level parallelism in multiprocessor/multicore systems, vector/SIMD/GPU architectures, warehouse-scale computing, and domain-specific accelerators (e.g., Google TPU, Microsoft Catapult, Pixel Visual Core).</w:t>
            </w:r>
          </w:p>
          <w:p>
            <w:pPr>
              <w:spacing w:after="100"/>
            </w:pPr>
            <w:r>
              <w:rPr>
                <w:b/>
                <w:bCs/>
                <w:i w:val="false"/>
                <w:iCs w:val="false"/>
                <w:sz w:val="20"/>
                <w:szCs w:val="20"/>
              </w:rPr>
              <w:t xml:space="preserve">Learning Approach: </w:t>
            </w:r>
            <w:r>
              <w:rPr>
                <w:b w:val="false"/>
                <w:bCs w:val="false"/>
                <w:i w:val="false"/>
                <w:iCs w:val="false"/>
                <w:sz w:val="20"/>
                <w:szCs w:val="20"/>
              </w:rPr>
              <w:t xml:space="preserve">Learning is delivered through structured lectures, active-learning discussions, and project-based learning in which students undertake a group-based technical investigation of a real architecture design problem.</w:t>
            </w:r>
          </w:p>
          <w:p>
            <w:pPr>
              <w:spacing w:after="100"/>
            </w:pPr>
            <w:r>
              <w:rPr>
                <w:b/>
                <w:bCs/>
                <w:i w:val="false"/>
                <w:iCs w:val="false"/>
                <w:sz w:val="20"/>
                <w:szCs w:val="20"/>
              </w:rPr>
              <w:t xml:space="preserve">Learning Outcomes Summary: </w:t>
            </w:r>
            <w:r>
              <w:rPr>
                <w:b w:val="false"/>
                <w:bCs w:val="false"/>
                <w:i w:val="false"/>
                <w:iCs w:val="false"/>
                <w:sz w:val="20"/>
                <w:szCs w:val="20"/>
              </w:rPr>
              <w:t xml:space="preserve">By the end of the course, students will be able to differentiate, analyze, evaluate, and design high-performance computer architectures that balance performance, power, and cost.</w:t>
            </w:r>
          </w:p>
        </w:tc>
      </w:tr>
    </w:tbl>
    <w:p>
      <w:pPr>
        <w:spacing w:after="100"/>
      </w:pPr>
      <w:r>
        <w:rPr>
          <w:b w:val="false"/>
          <w:bCs w:val="false"/>
          <w:i w:val="false"/>
          <w:iCs w:val="false"/>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4200"/>
      </w:tblGrid>
      <w:tr>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Course lecturer(s)</w:t>
            </w:r>
          </w:p>
        </w:tc>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Office</w:t>
            </w:r>
          </w:p>
        </w:tc>
        <w:tc>
          <w:tcPr>
            <w:tcW w:type="dxa" w:w="2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Contact no.</w:t>
            </w:r>
          </w:p>
        </w:tc>
        <w:tc>
          <w:tcPr>
            <w:tcW w:type="dxa" w:w="4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E-mail</w:t>
            </w:r>
          </w:p>
        </w:tc>
      </w:tr>
      <w:tr>
        <w:tc>
          <w:tcPr>
            <w:tcW w:type="dxa" w:w="2200"/>
            <w:tcMar>
              <w:top w:type="dxa" w:w="80"/>
              <w:left w:type="dxa" w:w="100"/>
              <w:bottom w:type="dxa" w:w="80"/>
              <w:right w:type="dxa" w:w="100"/>
            </w:tcMar>
            <w:vAlign w:val="center"/>
          </w:tcPr>
          <w:p>
            <w:pPr>
              <w:spacing w:after="100"/>
            </w:pPr>
            <w:r>
              <w:rPr>
                <w:b w:val="false"/>
                <w:bCs w:val="false"/>
                <w:i w:val="false"/>
                <w:iCs w:val="false"/>
                <w:sz w:val="18"/>
                <w:szCs w:val="18"/>
              </w:rPr>
              <w:t xml:space="preserve">A.P. Dr. Mohd Shahizan Othman</w:t>
            </w:r>
          </w:p>
        </w:tc>
        <w:tc>
          <w:tcPr>
            <w:tcW w:type="dxa" w:w="2200"/>
            <w:tcMar>
              <w:top w:type="dxa" w:w="80"/>
              <w:left w:type="dxa" w:w="100"/>
              <w:bottom w:type="dxa" w:w="80"/>
              <w:right w:type="dxa" w:w="100"/>
            </w:tcMar>
            <w:vAlign w:val="center"/>
          </w:tcPr>
          <w:p>
            <w:pPr>
              <w:spacing w:after="100"/>
            </w:pPr>
            <w:r>
              <w:rPr>
                <w:b w:val="false"/>
                <w:bCs w:val="false"/>
                <w:i w:val="false"/>
                <w:iCs w:val="false"/>
                <w:sz w:val="18"/>
                <w:szCs w:val="18"/>
              </w:rPr>
              <w:t xml:space="preserve">N28A</w:t>
            </w:r>
          </w:p>
        </w:tc>
        <w:tc>
          <w:tcPr>
            <w:tcW w:type="dxa" w:w="2200"/>
            <w:tcMar>
              <w:top w:type="dxa" w:w="80"/>
              <w:left w:type="dxa" w:w="100"/>
              <w:bottom w:type="dxa" w:w="80"/>
              <w:right w:type="dxa" w:w="100"/>
            </w:tcMar>
            <w:vAlign w:val="center"/>
          </w:tcPr>
          <w:p>
            <w:pPr>
              <w:spacing w:after="100"/>
            </w:pPr>
            <w:r>
              <w:rPr>
                <w:b w:val="false"/>
                <w:bCs w:val="false"/>
                <w:i w:val="false"/>
                <w:iCs w:val="false"/>
                <w:sz w:val="18"/>
                <w:szCs w:val="18"/>
              </w:rPr>
              <w:t xml:space="preserve">0127363269</w:t>
            </w:r>
          </w:p>
        </w:tc>
        <w:tc>
          <w:tcPr>
            <w:tcW w:type="dxa" w:w="4200"/>
            <w:tcMar>
              <w:top w:type="dxa" w:w="80"/>
              <w:left w:type="dxa" w:w="100"/>
              <w:bottom w:type="dxa" w:w="80"/>
              <w:right w:type="dxa" w:w="100"/>
            </w:tcMar>
            <w:vAlign w:val="center"/>
          </w:tcPr>
          <w:p>
            <w:pPr>
              <w:spacing w:after="100"/>
            </w:pPr>
            <w:r>
              <w:rPr>
                <w:b w:val="false"/>
                <w:bCs w:val="false"/>
                <w:i w:val="false"/>
                <w:iCs w:val="false"/>
                <w:sz w:val="18"/>
                <w:szCs w:val="18"/>
              </w:rPr>
              <w:t xml:space="preserve">shahizan@utm.my</w:t>
            </w:r>
          </w:p>
        </w:tc>
      </w:tr>
    </w:tbl>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Mapping of Course Learning Outcomes (CLO) to Programme Learning Outcomes (PLO), Bloom's Taxonomy, T&amp;L Methods and Assessment Methods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100"/>
        <w:gridCol w:w="900"/>
        <w:gridCol w:w="2400"/>
        <w:gridCol w:w="1200"/>
      </w:tblGrid>
      <w:tr>
        <w:tc>
          <w:tcPr>
            <w:tcW w:type="dxa" w:w="7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No.</w:t>
            </w:r>
          </w:p>
        </w:tc>
        <w:tc>
          <w:tcPr>
            <w:tcW w:type="dxa" w:w="3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CLO</w:t>
            </w:r>
          </w:p>
        </w:tc>
        <w:tc>
          <w:tcPr>
            <w:tcW w:type="dxa" w:w="11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PLO (MQF Cluster)</w:t>
            </w:r>
          </w:p>
        </w:tc>
        <w:tc>
          <w:tcPr>
            <w:tcW w:type="dxa" w:w="9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Bloom's Taxonomy</w:t>
            </w:r>
          </w:p>
        </w:tc>
        <w:tc>
          <w:tcPr>
            <w:tcW w:type="dxa" w:w="24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T&amp;L Methods</w:t>
            </w:r>
          </w:p>
        </w:tc>
        <w:tc>
          <w:tcPr>
            <w:tcW w:type="dxa" w:w="1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Assessment Methods</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CLO1</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Differentiate the organizational paradigms that determine the capabilities and performance of computer systems.</w:t>
            </w:r>
          </w:p>
        </w:tc>
        <w:tc>
          <w:tcPr>
            <w:tcW w:type="dxa" w:w="1100"/>
            <w:tcMar>
              <w:top w:type="dxa" w:w="80"/>
              <w:left w:type="dxa" w:w="100"/>
              <w:bottom w:type="dxa" w:w="80"/>
              <w:right w:type="dxa" w:w="100"/>
            </w:tcMar>
            <w:vAlign w:val="center"/>
          </w:tcPr>
          <w:p>
            <w:pPr>
              <w:spacing w:after="100"/>
            </w:pPr>
            <w:r>
              <w:rPr>
                <w:b w:val="false"/>
                <w:bCs w:val="false"/>
                <w:i w:val="false"/>
                <w:iCs w:val="false"/>
                <w:sz w:val="18"/>
                <w:szCs w:val="18"/>
              </w:rPr>
              <w:t xml:space="preserve">PLO1 (C1)</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C4</w:t>
            </w:r>
          </w:p>
        </w:tc>
        <w:tc>
          <w:tcPr>
            <w:tcW w:type="dxa" w:w="2400"/>
            <w:tcMar>
              <w:top w:type="dxa" w:w="80"/>
              <w:left w:type="dxa" w:w="100"/>
              <w:bottom w:type="dxa" w:w="80"/>
              <w:right w:type="dxa" w:w="100"/>
            </w:tcMar>
            <w:vAlign w:val="center"/>
          </w:tcPr>
          <w:p>
            <w:pPr>
              <w:spacing w:after="100"/>
            </w:pPr>
            <w:r>
              <w:rPr>
                <w:b w:val="false"/>
                <w:bCs w:val="false"/>
                <w:i w:val="false"/>
                <w:iCs w:val="false"/>
                <w:sz w:val="18"/>
                <w:szCs w:val="18"/>
              </w:rPr>
              <w:t xml:space="preserve">Lecture, active learning</w:t>
            </w:r>
          </w:p>
        </w:tc>
        <w:tc>
          <w:tcPr>
            <w:tcW w:type="dxa" w:w="1200"/>
            <w:tcMar>
              <w:top w:type="dxa" w:w="80"/>
              <w:left w:type="dxa" w:w="100"/>
              <w:bottom w:type="dxa" w:w="80"/>
              <w:right w:type="dxa" w:w="100"/>
            </w:tcMar>
            <w:vAlign w:val="center"/>
          </w:tcPr>
          <w:p>
            <w:pPr>
              <w:spacing w:after="100"/>
            </w:pPr>
            <w:r>
              <w:rPr>
                <w:b w:val="false"/>
                <w:bCs w:val="false"/>
                <w:i w:val="false"/>
                <w:iCs w:val="false"/>
                <w:sz w:val="18"/>
                <w:szCs w:val="18"/>
              </w:rPr>
              <w:t xml:space="preserve">Test, Assignment</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CLO2</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Analyze the interactions between the computer's architecture and its software.</w:t>
            </w:r>
          </w:p>
        </w:tc>
        <w:tc>
          <w:tcPr>
            <w:tcW w:type="dxa" w:w="1100"/>
            <w:tcMar>
              <w:top w:type="dxa" w:w="80"/>
              <w:left w:type="dxa" w:w="100"/>
              <w:bottom w:type="dxa" w:w="80"/>
              <w:right w:type="dxa" w:w="100"/>
            </w:tcMar>
            <w:vAlign w:val="center"/>
          </w:tcPr>
          <w:p>
            <w:pPr>
              <w:spacing w:after="100"/>
            </w:pPr>
            <w:r>
              <w:rPr>
                <w:b w:val="false"/>
                <w:bCs w:val="false"/>
                <w:i w:val="false"/>
                <w:iCs w:val="false"/>
                <w:sz w:val="18"/>
                <w:szCs w:val="18"/>
              </w:rPr>
              <w:t xml:space="preserve">PLO2 (C2)</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C4</w:t>
            </w:r>
          </w:p>
        </w:tc>
        <w:tc>
          <w:tcPr>
            <w:tcW w:type="dxa" w:w="2400"/>
            <w:tcMar>
              <w:top w:type="dxa" w:w="80"/>
              <w:left w:type="dxa" w:w="100"/>
              <w:bottom w:type="dxa" w:w="80"/>
              <w:right w:type="dxa" w:w="100"/>
            </w:tcMar>
            <w:vAlign w:val="center"/>
          </w:tcPr>
          <w:p>
            <w:pPr>
              <w:spacing w:after="100"/>
            </w:pPr>
            <w:r>
              <w:rPr>
                <w:b w:val="false"/>
                <w:bCs w:val="false"/>
                <w:i w:val="false"/>
                <w:iCs w:val="false"/>
                <w:sz w:val="18"/>
                <w:szCs w:val="18"/>
              </w:rPr>
              <w:t xml:space="preserve">Project-based learning</w:t>
            </w:r>
          </w:p>
        </w:tc>
        <w:tc>
          <w:tcPr>
            <w:tcW w:type="dxa" w:w="1200"/>
            <w:tcMar>
              <w:top w:type="dxa" w:w="80"/>
              <w:left w:type="dxa" w:w="100"/>
              <w:bottom w:type="dxa" w:w="80"/>
              <w:right w:type="dxa" w:w="100"/>
            </w:tcMar>
            <w:vAlign w:val="center"/>
          </w:tcPr>
          <w:p>
            <w:pPr>
              <w:spacing w:after="100"/>
            </w:pPr>
            <w:r>
              <w:rPr>
                <w:b w:val="false"/>
                <w:bCs w:val="false"/>
                <w:i w:val="false"/>
                <w:iCs w:val="false"/>
                <w:sz w:val="18"/>
                <w:szCs w:val="18"/>
              </w:rPr>
              <w:t xml:space="preserve">Test, Final Exam, Project</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CLO3</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Evaluate advanced design features on modern processors, and justify their impact on system performance.</w:t>
            </w:r>
          </w:p>
        </w:tc>
        <w:tc>
          <w:tcPr>
            <w:tcW w:type="dxa" w:w="1100"/>
            <w:tcMar>
              <w:top w:type="dxa" w:w="80"/>
              <w:left w:type="dxa" w:w="100"/>
              <w:bottom w:type="dxa" w:w="80"/>
              <w:right w:type="dxa" w:w="100"/>
            </w:tcMar>
            <w:vAlign w:val="center"/>
          </w:tcPr>
          <w:p>
            <w:pPr>
              <w:spacing w:after="100"/>
            </w:pPr>
            <w:r>
              <w:rPr>
                <w:b w:val="false"/>
                <w:bCs w:val="false"/>
                <w:i w:val="false"/>
                <w:iCs w:val="false"/>
                <w:sz w:val="18"/>
                <w:szCs w:val="18"/>
              </w:rPr>
              <w:t xml:space="preserve">PLO2 (C2)</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C5</w:t>
            </w:r>
          </w:p>
        </w:tc>
        <w:tc>
          <w:tcPr>
            <w:tcW w:type="dxa" w:w="2400"/>
            <w:tcMar>
              <w:top w:type="dxa" w:w="80"/>
              <w:left w:type="dxa" w:w="100"/>
              <w:bottom w:type="dxa" w:w="80"/>
              <w:right w:type="dxa" w:w="100"/>
            </w:tcMar>
            <w:vAlign w:val="center"/>
          </w:tcPr>
          <w:p>
            <w:pPr>
              <w:spacing w:after="100"/>
            </w:pPr>
            <w:r>
              <w:rPr>
                <w:b w:val="false"/>
                <w:bCs w:val="false"/>
                <w:i w:val="false"/>
                <w:iCs w:val="false"/>
                <w:sz w:val="18"/>
                <w:szCs w:val="18"/>
              </w:rPr>
              <w:t xml:space="preserve">Lecture, Project-based learning</w:t>
            </w:r>
          </w:p>
        </w:tc>
        <w:tc>
          <w:tcPr>
            <w:tcW w:type="dxa" w:w="1200"/>
            <w:tcMar>
              <w:top w:type="dxa" w:w="80"/>
              <w:left w:type="dxa" w:w="100"/>
              <w:bottom w:type="dxa" w:w="80"/>
              <w:right w:type="dxa" w:w="100"/>
            </w:tcMar>
            <w:vAlign w:val="center"/>
          </w:tcPr>
          <w:p>
            <w:pPr>
              <w:spacing w:after="100"/>
            </w:pPr>
            <w:r>
              <w:rPr>
                <w:b w:val="false"/>
                <w:bCs w:val="false"/>
                <w:i w:val="false"/>
                <w:iCs w:val="false"/>
                <w:sz w:val="18"/>
                <w:szCs w:val="18"/>
              </w:rPr>
              <w:t xml:space="preserve">Test, Assignment, Final Exam</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CLO4</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Design and analyze a simple high-performance computer architecture.</w:t>
            </w:r>
          </w:p>
        </w:tc>
        <w:tc>
          <w:tcPr>
            <w:tcW w:type="dxa" w:w="1100"/>
            <w:tcMar>
              <w:top w:type="dxa" w:w="80"/>
              <w:left w:type="dxa" w:w="100"/>
              <w:bottom w:type="dxa" w:w="80"/>
              <w:right w:type="dxa" w:w="100"/>
            </w:tcMar>
            <w:vAlign w:val="center"/>
          </w:tcPr>
          <w:p>
            <w:pPr>
              <w:spacing w:after="100"/>
            </w:pPr>
            <w:r>
              <w:rPr>
                <w:b w:val="false"/>
                <w:bCs w:val="false"/>
                <w:i w:val="false"/>
                <w:iCs w:val="false"/>
                <w:sz w:val="18"/>
                <w:szCs w:val="18"/>
              </w:rPr>
              <w:t xml:space="preserve">PLO2 (C2)</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C6</w:t>
            </w:r>
          </w:p>
        </w:tc>
        <w:tc>
          <w:tcPr>
            <w:tcW w:type="dxa" w:w="2400"/>
            <w:tcMar>
              <w:top w:type="dxa" w:w="80"/>
              <w:left w:type="dxa" w:w="100"/>
              <w:bottom w:type="dxa" w:w="80"/>
              <w:right w:type="dxa" w:w="100"/>
            </w:tcMar>
            <w:vAlign w:val="center"/>
          </w:tcPr>
          <w:p>
            <w:pPr>
              <w:spacing w:after="100"/>
            </w:pPr>
            <w:r>
              <w:rPr>
                <w:b w:val="false"/>
                <w:bCs w:val="false"/>
                <w:i w:val="false"/>
                <w:iCs w:val="false"/>
                <w:sz w:val="18"/>
                <w:szCs w:val="18"/>
              </w:rPr>
              <w:t xml:space="preserve">Lecture, active learning</w:t>
            </w:r>
          </w:p>
        </w:tc>
        <w:tc>
          <w:tcPr>
            <w:tcW w:type="dxa" w:w="1200"/>
            <w:tcMar>
              <w:top w:type="dxa" w:w="80"/>
              <w:left w:type="dxa" w:w="100"/>
              <w:bottom w:type="dxa" w:w="80"/>
              <w:right w:type="dxa" w:w="100"/>
            </w:tcMar>
            <w:vAlign w:val="center"/>
          </w:tcPr>
          <w:p>
            <w:pPr>
              <w:spacing w:after="100"/>
            </w:pPr>
            <w:r>
              <w:rPr>
                <w:b w:val="false"/>
                <w:bCs w:val="false"/>
                <w:i w:val="false"/>
                <w:iCs w:val="false"/>
                <w:sz w:val="18"/>
                <w:szCs w:val="18"/>
              </w:rPr>
              <w:t xml:space="preserve">Assignment, Final Exam</w:t>
            </w:r>
          </w:p>
        </w:tc>
      </w:tr>
    </w:tbl>
    <w:p>
      <w:pPr>
        <w:spacing w:after="100"/>
      </w:pPr>
      <w:r>
        <w:rPr>
          <w:b w:val="false"/>
          <w:bCs w:val="false"/>
          <w:i/>
          <w:iCs/>
          <w:sz w:val="20"/>
          <w:szCs w:val="20"/>
        </w:rPr>
        <w:t xml:space="preserve">Note: PLO (MQF Cluster) — PLO1 = C1 (Knowledge &amp; Understanding), PLO2 = C2 (Cognitive Skills). Bloom's Taxonomy Level 4 (C4) or above required for all CLOs in a postgraduate course. VBE/ESD are not yet applied to this course — MCSS2313/MECS2313 does not currently appear in the official Matrix Kursus (MECS2 / MECS5 UTM VBE-ESD) mapping; recommend the course coordinator raise this with the programme's VBE/ESD matrix owner in a future review cycle.</w:t>
      </w:r>
    </w:p>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Innovative Teaching &amp; Learning (T&amp;L) Practices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7500"/>
      </w:tblGrid>
      <w:tr>
        <w:tc>
          <w:tcPr>
            <w:tcW w:type="dxa" w:w="7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No.</w:t>
            </w:r>
          </w:p>
        </w:tc>
        <w:tc>
          <w:tcPr>
            <w:tcW w:type="dxa" w:w="26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Type</w:t>
            </w:r>
          </w:p>
        </w:tc>
        <w:tc>
          <w:tcPr>
            <w:tcW w:type="dxa" w:w="75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Implementation</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1</w:t>
            </w:r>
          </w:p>
        </w:tc>
        <w:tc>
          <w:tcPr>
            <w:tcW w:type="dxa" w:w="2600"/>
            <w:tcMar>
              <w:top w:type="dxa" w:w="80"/>
              <w:left w:type="dxa" w:w="100"/>
              <w:bottom w:type="dxa" w:w="80"/>
              <w:right w:type="dxa" w:w="100"/>
            </w:tcMar>
            <w:vAlign w:val="center"/>
          </w:tcPr>
          <w:p>
            <w:pPr>
              <w:spacing w:after="100"/>
            </w:pPr>
            <w:r>
              <w:rPr>
                <w:b w:val="false"/>
                <w:bCs w:val="false"/>
                <w:i w:val="false"/>
                <w:iCs w:val="false"/>
                <w:sz w:val="18"/>
                <w:szCs w:val="18"/>
              </w:rPr>
              <w:t xml:space="preserve">Active learning</w:t>
            </w:r>
          </w:p>
        </w:tc>
        <w:tc>
          <w:tcPr>
            <w:tcW w:type="dxa" w:w="7500"/>
            <w:tcMar>
              <w:top w:type="dxa" w:w="80"/>
              <w:left w:type="dxa" w:w="100"/>
              <w:bottom w:type="dxa" w:w="80"/>
              <w:right w:type="dxa" w:w="100"/>
            </w:tcMar>
            <w:vAlign w:val="center"/>
          </w:tcPr>
          <w:p>
            <w:pPr>
              <w:spacing w:after="100"/>
            </w:pPr>
            <w:r>
              <w:rPr>
                <w:b w:val="false"/>
                <w:bCs w:val="false"/>
                <w:i w:val="false"/>
                <w:iCs w:val="false"/>
                <w:sz w:val="18"/>
                <w:szCs w:val="18"/>
              </w:rPr>
              <w:t xml:space="preserve">Conducted through in-class problem-solving and case discussions on real processor microarchitectures (Intel, ARM, NVIDIA, Google TPU).</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2</w:t>
            </w:r>
          </w:p>
        </w:tc>
        <w:tc>
          <w:tcPr>
            <w:tcW w:type="dxa" w:w="2600"/>
            <w:tcMar>
              <w:top w:type="dxa" w:w="80"/>
              <w:left w:type="dxa" w:w="100"/>
              <w:bottom w:type="dxa" w:w="80"/>
              <w:right w:type="dxa" w:w="100"/>
            </w:tcMar>
            <w:vAlign w:val="center"/>
          </w:tcPr>
          <w:p>
            <w:pPr>
              <w:spacing w:after="100"/>
            </w:pPr>
            <w:r>
              <w:rPr>
                <w:b w:val="false"/>
                <w:bCs w:val="false"/>
                <w:i w:val="false"/>
                <w:iCs w:val="false"/>
                <w:sz w:val="18"/>
                <w:szCs w:val="18"/>
              </w:rPr>
              <w:t xml:space="preserve">Project-based learning</w:t>
            </w:r>
          </w:p>
        </w:tc>
        <w:tc>
          <w:tcPr>
            <w:tcW w:type="dxa" w:w="7500"/>
            <w:tcMar>
              <w:top w:type="dxa" w:w="80"/>
              <w:left w:type="dxa" w:w="100"/>
              <w:bottom w:type="dxa" w:w="80"/>
              <w:right w:type="dxa" w:w="100"/>
            </w:tcMar>
            <w:vAlign w:val="center"/>
          </w:tcPr>
          <w:p>
            <w:pPr>
              <w:spacing w:after="100"/>
            </w:pPr>
            <w:r>
              <w:rPr>
                <w:b w:val="false"/>
                <w:bCs w:val="false"/>
                <w:i w:val="false"/>
                <w:iCs w:val="false"/>
                <w:sz w:val="18"/>
                <w:szCs w:val="18"/>
              </w:rPr>
              <w:t xml:space="preserve">Students complete a group-based technical project (groups of 3) analyzing a memory hierarchy/design trade-off, producing an IEEE-format technical report and a short video presentation.</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3</w:t>
            </w:r>
          </w:p>
        </w:tc>
        <w:tc>
          <w:tcPr>
            <w:tcW w:type="dxa" w:w="2600"/>
            <w:tcMar>
              <w:top w:type="dxa" w:w="80"/>
              <w:left w:type="dxa" w:w="100"/>
              <w:bottom w:type="dxa" w:w="80"/>
              <w:right w:type="dxa" w:w="100"/>
            </w:tcMar>
            <w:vAlign w:val="center"/>
          </w:tcPr>
          <w:p>
            <w:pPr>
              <w:spacing w:after="100"/>
            </w:pPr>
            <w:r>
              <w:rPr>
                <w:b w:val="false"/>
                <w:bCs w:val="false"/>
                <w:i w:val="false"/>
                <w:iCs w:val="false"/>
                <w:sz w:val="18"/>
                <w:szCs w:val="18"/>
              </w:rPr>
              <w:t xml:space="preserve">Interactive / flipped lecture</w:t>
            </w:r>
          </w:p>
        </w:tc>
        <w:tc>
          <w:tcPr>
            <w:tcW w:type="dxa" w:w="7500"/>
            <w:tcMar>
              <w:top w:type="dxa" w:w="80"/>
              <w:left w:type="dxa" w:w="100"/>
              <w:bottom w:type="dxa" w:w="80"/>
              <w:right w:type="dxa" w:w="100"/>
            </w:tcMar>
            <w:vAlign w:val="center"/>
          </w:tcPr>
          <w:p>
            <w:pPr>
              <w:spacing w:after="100"/>
            </w:pPr>
            <w:r>
              <w:rPr>
                <w:b w:val="false"/>
                <w:bCs w:val="false"/>
                <w:i w:val="false"/>
                <w:iCs w:val="false"/>
                <w:sz w:val="18"/>
                <w:szCs w:val="18"/>
              </w:rPr>
              <w:t xml:space="preserve">Pre-reading materials followed by in-class Q&amp;A using current benchmark data (e.g., warehouse-scale computing, domain-specific accelerators).</w:t>
            </w:r>
          </w:p>
        </w:tc>
      </w:tr>
    </w:tbl>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Weekly Schedule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6000"/>
      </w:tblGrid>
      <w:tr>
        <w:tc>
          <w:tcPr>
            <w:tcW w:type="dxa" w:w="10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Week</w:t>
            </w:r>
          </w:p>
        </w:tc>
        <w:tc>
          <w:tcPr>
            <w:tcW w:type="dxa" w:w="38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Topic</w:t>
            </w:r>
          </w:p>
        </w:tc>
        <w:tc>
          <w:tcPr>
            <w:tcW w:type="dxa" w:w="60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Content</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1</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Chapter 1: Fundamentals of Quantitative Design and Analysis</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Classes of Computers, Defining Computer Architecture, Trends in Technology, Trends in Power and Energy in Integrated Circuits, Trends in Cost, Dependability</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2</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Benchmarking</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Desktop Benchmarks, Server Benchmarks, Putting It All Together: Performance, Price and Power</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3</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Chapter 2: Memory Hierarchy Design</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Basics of Memory Hierarchy, Memory Technology and Optimizations, Reducing Power Consumption in SDRAMs</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4</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Memory Hierarchy Design (cont.)</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Reducing Power Consumption in SDRAMs</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5</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Chapter 3: Instruction-Level Parallelism and Its Exploitation</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Data Dependences, Name Dependences, Data Hazards, Branch-Target Buffers, Integrated Instruction Fetch Units, Speculation Support: Register Renaming vs Reorder Buffers, The Challenge of More Issues per Clock</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6</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Instruction-Level Parallelism (cont.)</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Speculating Through Multiple Branches, Speculation and the Challenge of Energy Efficiency, Performance of the ARM Cortex-A53 Pipeline, Performance of the Intel Core i7</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7</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Chapter 4: Data-Level Parallelism in Vector, SIMD, and GPU Architectures</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Vector Architecture, SIMD Instruction Set Extensions for Multimedia, Graphics Processing Units, NVIDIA GPU Computational Structures, Instruction Set Architecture, and Memory Structure</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8</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Mid-Semester Break</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9</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Chapter 5: Thread-Level Parallelism</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Multiprocessor Architecture, Centralized Shared-Memory Architecture, Performance of Symmetric Shared-Memory Multiprocessors</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10</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Thread-Level Parallelism — Multicore Processors</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Multicore-Based Processors on Multiprogrammed Workloads</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11</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Chapter 6: Warehouse-Scale Computers to Exploit Request-Level and Data-Level Parallelism</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Programming Models and Workload, Architecture, Memory Hierarchy, Efficiency and Cost, Cloud Computing, Amazon Web Services</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12</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Warehouse-Scale Computers — Putting It All Together</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Google Warehouse-Scale Computer</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13</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Chapter 7: Domain-Specific Architectures</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Google Tensor Processing Unit, an Inference Data Centre Accelerator</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14</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Microsoft Catapult and Intel Crest</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Microsoft Catapult, a Flexible Data Centre Accelerator; Intel Crest, a Data Centre Accelerator for Training</w:t>
            </w:r>
          </w:p>
        </w:tc>
      </w:tr>
      <w:tr>
        <w:tc>
          <w:tcPr>
            <w:tcW w:type="dxa" w:w="1000"/>
            <w:tcMar>
              <w:top w:type="dxa" w:w="80"/>
              <w:left w:type="dxa" w:w="100"/>
              <w:bottom w:type="dxa" w:w="80"/>
              <w:right w:type="dxa" w:w="100"/>
            </w:tcMar>
            <w:vAlign w:val="center"/>
          </w:tcPr>
          <w:p>
            <w:pPr>
              <w:spacing w:after="100"/>
            </w:pPr>
            <w:r>
              <w:rPr>
                <w:b w:val="false"/>
                <w:bCs w:val="false"/>
                <w:i w:val="false"/>
                <w:iCs w:val="false"/>
                <w:sz w:val="18"/>
                <w:szCs w:val="18"/>
              </w:rPr>
              <w:t xml:space="preserve">Week 15</w:t>
            </w:r>
          </w:p>
        </w:tc>
        <w:tc>
          <w:tcPr>
            <w:tcW w:type="dxa" w:w="3800"/>
            <w:tcMar>
              <w:top w:type="dxa" w:w="80"/>
              <w:left w:type="dxa" w:w="100"/>
              <w:bottom w:type="dxa" w:w="80"/>
              <w:right w:type="dxa" w:w="100"/>
            </w:tcMar>
            <w:vAlign w:val="center"/>
          </w:tcPr>
          <w:p>
            <w:pPr>
              <w:spacing w:after="100"/>
            </w:pPr>
            <w:r>
              <w:rPr>
                <w:b w:val="false"/>
                <w:bCs w:val="false"/>
                <w:i w:val="false"/>
                <w:iCs w:val="false"/>
                <w:sz w:val="18"/>
                <w:szCs w:val="18"/>
              </w:rPr>
              <w:t xml:space="preserve">Pixel Visual Core</w:t>
            </w:r>
          </w:p>
        </w:tc>
        <w:tc>
          <w:tcPr>
            <w:tcW w:type="dxa" w:w="6000"/>
            <w:tcMar>
              <w:top w:type="dxa" w:w="80"/>
              <w:left w:type="dxa" w:w="100"/>
              <w:bottom w:type="dxa" w:w="80"/>
              <w:right w:type="dxa" w:w="100"/>
            </w:tcMar>
            <w:vAlign w:val="center"/>
          </w:tcPr>
          <w:p>
            <w:pPr>
              <w:spacing w:after="100"/>
            </w:pPr>
            <w:r>
              <w:rPr>
                <w:b w:val="false"/>
                <w:bCs w:val="false"/>
                <w:i w:val="false"/>
                <w:iCs w:val="false"/>
                <w:sz w:val="18"/>
                <w:szCs w:val="18"/>
              </w:rPr>
              <w:t xml:space="preserve">Pixel Visual Core: a Personal Mobile Device Image Processing Unit — Software and Architecture Philosophy</w:t>
            </w:r>
          </w:p>
        </w:tc>
      </w:tr>
    </w:tbl>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Transferable Skills</w:t>
      </w:r>
    </w:p>
    <w:p>
      <w:pPr>
        <w:spacing w:after="100"/>
      </w:pPr>
      <w:r>
        <w:rPr>
          <w:b w:val="false"/>
          <w:bCs w:val="false"/>
          <w:i w:val="false"/>
          <w:iCs w:val="false"/>
          <w:sz w:val="20"/>
          <w:szCs w:val="20"/>
        </w:rPr>
        <w:t xml:space="preserve">Team working — demonstrated through structured group-based technical projects (groups of 3 students).</w:t>
      </w:r>
    </w:p>
    <w:p>
      <w:pPr>
        <w:spacing w:after="100"/>
      </w:pPr>
      <w:r>
        <w:rPr>
          <w:b w:val="false"/>
          <w:bCs w:val="false"/>
          <w:i w:val="false"/>
          <w:iCs w:val="false"/>
          <w:sz w:val="20"/>
          <w:szCs w:val="20"/>
        </w:rPr>
        <w:t xml:space="preserve">Written communication — demonstrated through IEEE-format technical reports for course projects.</w:t>
      </w:r>
    </w:p>
    <w:p>
      <w:pPr>
        <w:spacing w:after="100"/>
      </w:pPr>
      <w:r>
        <w:rPr>
          <w:b w:val="false"/>
          <w:bCs w:val="false"/>
          <w:i/>
          <w:iCs/>
          <w:sz w:val="20"/>
          <w:szCs w:val="20"/>
        </w:rPr>
        <w:t xml:space="preserve">Note: no CLO in this course currently maps to PLO4–PLO9, so this section is supplementary rather than a checklist-mandated requirement.</w:t>
      </w:r>
    </w:p>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Student Learning Time (SLT) Details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1500"/>
        <w:gridCol w:w="1600"/>
        <w:gridCol w:w="2700"/>
      </w:tblGrid>
      <w:tr>
        <w:tc>
          <w:tcPr>
            <w:tcW w:type="dxa" w:w="14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CLO</w:t>
            </w:r>
          </w:p>
        </w:tc>
        <w:tc>
          <w:tcPr>
            <w:tcW w:type="dxa" w:w="9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L</w:t>
            </w:r>
          </w:p>
        </w:tc>
        <w:tc>
          <w:tcPr>
            <w:tcW w:type="dxa" w:w="9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T</w:t>
            </w:r>
          </w:p>
        </w:tc>
        <w:tc>
          <w:tcPr>
            <w:tcW w:type="dxa" w:w="9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P</w:t>
            </w:r>
          </w:p>
        </w:tc>
        <w:tc>
          <w:tcPr>
            <w:tcW w:type="dxa" w:w="9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O (F2F)</w:t>
            </w:r>
          </w:p>
        </w:tc>
        <w:tc>
          <w:tcPr>
            <w:tcW w:type="dxa" w:w="15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Guided Non-F2F</w:t>
            </w:r>
          </w:p>
        </w:tc>
        <w:tc>
          <w:tcPr>
            <w:tcW w:type="dxa" w:w="16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Independent Learning</w:t>
            </w:r>
          </w:p>
        </w:tc>
        <w:tc>
          <w:tcPr>
            <w:tcW w:type="dxa" w:w="27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Total SLT</w:t>
            </w:r>
          </w:p>
        </w:tc>
      </w:tr>
      <w:tr>
        <w:tc>
          <w:tcPr>
            <w:tcW w:type="dxa" w:w="1400"/>
            <w:tcMar>
              <w:top w:type="dxa" w:w="80"/>
              <w:left w:type="dxa" w:w="100"/>
              <w:bottom w:type="dxa" w:w="80"/>
              <w:right w:type="dxa" w:w="100"/>
            </w:tcMar>
            <w:vAlign w:val="center"/>
          </w:tcPr>
          <w:p>
            <w:pPr>
              <w:spacing w:after="100"/>
            </w:pPr>
            <w:r>
              <w:rPr>
                <w:b w:val="false"/>
                <w:bCs w:val="false"/>
                <w:i w:val="false"/>
                <w:iCs w:val="false"/>
                <w:sz w:val="18"/>
                <w:szCs w:val="18"/>
              </w:rPr>
              <w:t xml:space="preserve">CLO1</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8h</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2h</w:t>
            </w:r>
          </w:p>
        </w:tc>
        <w:tc>
          <w:tcPr>
            <w:tcW w:type="dxa" w:w="1500"/>
            <w:tcMar>
              <w:top w:type="dxa" w:w="80"/>
              <w:left w:type="dxa" w:w="100"/>
              <w:bottom w:type="dxa" w:w="80"/>
              <w:right w:type="dxa" w:w="100"/>
            </w:tcMar>
            <w:vAlign w:val="center"/>
          </w:tcPr>
          <w:p>
            <w:pPr>
              <w:spacing w:after="100"/>
            </w:pPr>
            <w:r>
              <w:rPr>
                <w:b w:val="false"/>
                <w:bCs w:val="false"/>
                <w:i w:val="false"/>
                <w:iCs w:val="false"/>
                <w:sz w:val="18"/>
                <w:szCs w:val="18"/>
              </w:rPr>
              <w:t xml:space="preserve">2h</w:t>
            </w:r>
          </w:p>
        </w:tc>
        <w:tc>
          <w:tcPr>
            <w:tcW w:type="dxa" w:w="1600"/>
            <w:tcMar>
              <w:top w:type="dxa" w:w="80"/>
              <w:left w:type="dxa" w:w="100"/>
              <w:bottom w:type="dxa" w:w="80"/>
              <w:right w:type="dxa" w:w="100"/>
            </w:tcMar>
            <w:vAlign w:val="center"/>
          </w:tcPr>
          <w:p>
            <w:pPr>
              <w:spacing w:after="100"/>
            </w:pPr>
            <w:r>
              <w:rPr>
                <w:b w:val="false"/>
                <w:bCs w:val="false"/>
                <w:i w:val="false"/>
                <w:iCs w:val="false"/>
                <w:sz w:val="18"/>
                <w:szCs w:val="18"/>
              </w:rPr>
              <w:t xml:space="preserve">21h</w:t>
            </w:r>
          </w:p>
        </w:tc>
        <w:tc>
          <w:tcPr>
            <w:tcW w:type="dxa" w:w="2700"/>
            <w:tcMar>
              <w:top w:type="dxa" w:w="80"/>
              <w:left w:type="dxa" w:w="100"/>
              <w:bottom w:type="dxa" w:w="80"/>
              <w:right w:type="dxa" w:w="100"/>
            </w:tcMar>
            <w:vAlign w:val="center"/>
          </w:tcPr>
          <w:p>
            <w:pPr>
              <w:spacing w:after="100"/>
            </w:pPr>
            <w:r>
              <w:rPr>
                <w:b w:val="false"/>
                <w:bCs w:val="false"/>
                <w:i w:val="false"/>
                <w:iCs w:val="false"/>
                <w:sz w:val="18"/>
                <w:szCs w:val="18"/>
              </w:rPr>
              <w:t xml:space="preserve">33h</w:t>
            </w:r>
          </w:p>
        </w:tc>
      </w:tr>
      <w:tr>
        <w:tc>
          <w:tcPr>
            <w:tcW w:type="dxa" w:w="1400"/>
            <w:tcMar>
              <w:top w:type="dxa" w:w="80"/>
              <w:left w:type="dxa" w:w="100"/>
              <w:bottom w:type="dxa" w:w="80"/>
              <w:right w:type="dxa" w:w="100"/>
            </w:tcMar>
            <w:vAlign w:val="center"/>
          </w:tcPr>
          <w:p>
            <w:pPr>
              <w:spacing w:after="100"/>
            </w:pPr>
            <w:r>
              <w:rPr>
                <w:b w:val="false"/>
                <w:bCs w:val="false"/>
                <w:i w:val="false"/>
                <w:iCs w:val="false"/>
                <w:sz w:val="18"/>
                <w:szCs w:val="18"/>
              </w:rPr>
              <w:t xml:space="preserve">CLO2</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8h</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3h</w:t>
            </w:r>
          </w:p>
        </w:tc>
        <w:tc>
          <w:tcPr>
            <w:tcW w:type="dxa" w:w="1500"/>
            <w:tcMar>
              <w:top w:type="dxa" w:w="80"/>
              <w:left w:type="dxa" w:w="100"/>
              <w:bottom w:type="dxa" w:w="80"/>
              <w:right w:type="dxa" w:w="100"/>
            </w:tcMar>
            <w:vAlign w:val="center"/>
          </w:tcPr>
          <w:p>
            <w:pPr>
              <w:spacing w:after="100"/>
            </w:pPr>
            <w:r>
              <w:rPr>
                <w:b w:val="false"/>
                <w:bCs w:val="false"/>
                <w:i w:val="false"/>
                <w:iCs w:val="false"/>
                <w:sz w:val="18"/>
                <w:szCs w:val="18"/>
              </w:rPr>
              <w:t xml:space="preserve">3h</w:t>
            </w:r>
          </w:p>
        </w:tc>
        <w:tc>
          <w:tcPr>
            <w:tcW w:type="dxa" w:w="1600"/>
            <w:tcMar>
              <w:top w:type="dxa" w:w="80"/>
              <w:left w:type="dxa" w:w="100"/>
              <w:bottom w:type="dxa" w:w="80"/>
              <w:right w:type="dxa" w:w="100"/>
            </w:tcMar>
            <w:vAlign w:val="center"/>
          </w:tcPr>
          <w:p>
            <w:pPr>
              <w:spacing w:after="100"/>
            </w:pPr>
            <w:r>
              <w:rPr>
                <w:b w:val="false"/>
                <w:bCs w:val="false"/>
                <w:i w:val="false"/>
                <w:iCs w:val="false"/>
                <w:sz w:val="18"/>
                <w:szCs w:val="18"/>
              </w:rPr>
              <w:t xml:space="preserve">21h</w:t>
            </w:r>
          </w:p>
        </w:tc>
        <w:tc>
          <w:tcPr>
            <w:tcW w:type="dxa" w:w="2700"/>
            <w:tcMar>
              <w:top w:type="dxa" w:w="80"/>
              <w:left w:type="dxa" w:w="100"/>
              <w:bottom w:type="dxa" w:w="80"/>
              <w:right w:type="dxa" w:w="100"/>
            </w:tcMar>
            <w:vAlign w:val="center"/>
          </w:tcPr>
          <w:p>
            <w:pPr>
              <w:spacing w:after="100"/>
            </w:pPr>
            <w:r>
              <w:rPr>
                <w:b w:val="false"/>
                <w:bCs w:val="false"/>
                <w:i w:val="false"/>
                <w:iCs w:val="false"/>
                <w:sz w:val="18"/>
                <w:szCs w:val="18"/>
              </w:rPr>
              <w:t xml:space="preserve">35h</w:t>
            </w:r>
          </w:p>
        </w:tc>
      </w:tr>
      <w:tr>
        <w:tc>
          <w:tcPr>
            <w:tcW w:type="dxa" w:w="1400"/>
            <w:tcMar>
              <w:top w:type="dxa" w:w="80"/>
              <w:left w:type="dxa" w:w="100"/>
              <w:bottom w:type="dxa" w:w="80"/>
              <w:right w:type="dxa" w:w="100"/>
            </w:tcMar>
            <w:vAlign w:val="center"/>
          </w:tcPr>
          <w:p>
            <w:pPr>
              <w:spacing w:after="100"/>
            </w:pPr>
            <w:r>
              <w:rPr>
                <w:b w:val="false"/>
                <w:bCs w:val="false"/>
                <w:i w:val="false"/>
                <w:iCs w:val="false"/>
                <w:sz w:val="18"/>
                <w:szCs w:val="18"/>
              </w:rPr>
              <w:t xml:space="preserve">CLO3</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8h</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2h</w:t>
            </w:r>
          </w:p>
        </w:tc>
        <w:tc>
          <w:tcPr>
            <w:tcW w:type="dxa" w:w="1500"/>
            <w:tcMar>
              <w:top w:type="dxa" w:w="80"/>
              <w:left w:type="dxa" w:w="100"/>
              <w:bottom w:type="dxa" w:w="80"/>
              <w:right w:type="dxa" w:w="100"/>
            </w:tcMar>
            <w:vAlign w:val="center"/>
          </w:tcPr>
          <w:p>
            <w:pPr>
              <w:spacing w:after="100"/>
            </w:pPr>
            <w:r>
              <w:rPr>
                <w:b w:val="false"/>
                <w:bCs w:val="false"/>
                <w:i w:val="false"/>
                <w:iCs w:val="false"/>
                <w:sz w:val="18"/>
                <w:szCs w:val="18"/>
              </w:rPr>
              <w:t xml:space="preserve">2h</w:t>
            </w:r>
          </w:p>
        </w:tc>
        <w:tc>
          <w:tcPr>
            <w:tcW w:type="dxa" w:w="1600"/>
            <w:tcMar>
              <w:top w:type="dxa" w:w="80"/>
              <w:left w:type="dxa" w:w="100"/>
              <w:bottom w:type="dxa" w:w="80"/>
              <w:right w:type="dxa" w:w="100"/>
            </w:tcMar>
            <w:vAlign w:val="center"/>
          </w:tcPr>
          <w:p>
            <w:pPr>
              <w:spacing w:after="100"/>
            </w:pPr>
            <w:r>
              <w:rPr>
                <w:b w:val="false"/>
                <w:bCs w:val="false"/>
                <w:i w:val="false"/>
                <w:iCs w:val="false"/>
                <w:sz w:val="18"/>
                <w:szCs w:val="18"/>
              </w:rPr>
              <w:t xml:space="preserve">11h</w:t>
            </w:r>
          </w:p>
        </w:tc>
        <w:tc>
          <w:tcPr>
            <w:tcW w:type="dxa" w:w="2700"/>
            <w:tcMar>
              <w:top w:type="dxa" w:w="80"/>
              <w:left w:type="dxa" w:w="100"/>
              <w:bottom w:type="dxa" w:w="80"/>
              <w:right w:type="dxa" w:w="100"/>
            </w:tcMar>
            <w:vAlign w:val="center"/>
          </w:tcPr>
          <w:p>
            <w:pPr>
              <w:spacing w:after="100"/>
            </w:pPr>
            <w:r>
              <w:rPr>
                <w:b w:val="false"/>
                <w:bCs w:val="false"/>
                <w:i w:val="false"/>
                <w:iCs w:val="false"/>
                <w:sz w:val="18"/>
                <w:szCs w:val="18"/>
              </w:rPr>
              <w:t xml:space="preserve">23h</w:t>
            </w:r>
          </w:p>
        </w:tc>
      </w:tr>
      <w:tr>
        <w:tc>
          <w:tcPr>
            <w:tcW w:type="dxa" w:w="1400"/>
            <w:tcMar>
              <w:top w:type="dxa" w:w="80"/>
              <w:left w:type="dxa" w:w="100"/>
              <w:bottom w:type="dxa" w:w="80"/>
              <w:right w:type="dxa" w:w="100"/>
            </w:tcMar>
            <w:vAlign w:val="center"/>
          </w:tcPr>
          <w:p>
            <w:pPr>
              <w:spacing w:after="100"/>
            </w:pPr>
            <w:r>
              <w:rPr>
                <w:b w:val="false"/>
                <w:bCs w:val="false"/>
                <w:i w:val="false"/>
                <w:iCs w:val="false"/>
                <w:sz w:val="18"/>
                <w:szCs w:val="18"/>
              </w:rPr>
              <w:t xml:space="preserve">CLO4</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8h</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3h</w:t>
            </w:r>
          </w:p>
        </w:tc>
        <w:tc>
          <w:tcPr>
            <w:tcW w:type="dxa" w:w="1500"/>
            <w:tcMar>
              <w:top w:type="dxa" w:w="80"/>
              <w:left w:type="dxa" w:w="100"/>
              <w:bottom w:type="dxa" w:w="80"/>
              <w:right w:type="dxa" w:w="100"/>
            </w:tcMar>
            <w:vAlign w:val="center"/>
          </w:tcPr>
          <w:p>
            <w:pPr>
              <w:spacing w:after="100"/>
            </w:pPr>
            <w:r>
              <w:rPr>
                <w:b w:val="false"/>
                <w:bCs w:val="false"/>
                <w:i w:val="false"/>
                <w:iCs w:val="false"/>
                <w:sz w:val="18"/>
                <w:szCs w:val="18"/>
              </w:rPr>
              <w:t xml:space="preserve">2h</w:t>
            </w:r>
          </w:p>
        </w:tc>
        <w:tc>
          <w:tcPr>
            <w:tcW w:type="dxa" w:w="1600"/>
            <w:tcMar>
              <w:top w:type="dxa" w:w="80"/>
              <w:left w:type="dxa" w:w="100"/>
              <w:bottom w:type="dxa" w:w="80"/>
              <w:right w:type="dxa" w:w="100"/>
            </w:tcMar>
            <w:vAlign w:val="center"/>
          </w:tcPr>
          <w:p>
            <w:pPr>
              <w:spacing w:after="100"/>
            </w:pPr>
            <w:r>
              <w:rPr>
                <w:b w:val="false"/>
                <w:bCs w:val="false"/>
                <w:i w:val="false"/>
                <w:iCs w:val="false"/>
                <w:sz w:val="18"/>
                <w:szCs w:val="18"/>
              </w:rPr>
              <w:t xml:space="preserve">10h</w:t>
            </w:r>
          </w:p>
        </w:tc>
        <w:tc>
          <w:tcPr>
            <w:tcW w:type="dxa" w:w="2700"/>
            <w:tcMar>
              <w:top w:type="dxa" w:w="80"/>
              <w:left w:type="dxa" w:w="100"/>
              <w:bottom w:type="dxa" w:w="80"/>
              <w:right w:type="dxa" w:w="100"/>
            </w:tcMar>
            <w:vAlign w:val="center"/>
          </w:tcPr>
          <w:p>
            <w:pPr>
              <w:spacing w:after="100"/>
            </w:pPr>
            <w:r>
              <w:rPr>
                <w:b w:val="false"/>
                <w:bCs w:val="false"/>
                <w:i w:val="false"/>
                <w:iCs w:val="false"/>
                <w:sz w:val="18"/>
                <w:szCs w:val="18"/>
              </w:rPr>
              <w:t xml:space="preserve">23h</w:t>
            </w:r>
          </w:p>
        </w:tc>
      </w:tr>
      <w:tr>
        <w:tc>
          <w:tcPr>
            <w:tcW w:type="dxa" w:w="1400"/>
            <w:tcMar>
              <w:top w:type="dxa" w:w="80"/>
              <w:left w:type="dxa" w:w="100"/>
              <w:bottom w:type="dxa" w:w="80"/>
              <w:right w:type="dxa" w:w="100"/>
            </w:tcMar>
            <w:vAlign w:val="center"/>
          </w:tcPr>
          <w:p>
            <w:pPr>
              <w:spacing w:after="100"/>
            </w:pPr>
            <w:r>
              <w:rPr>
                <w:b w:val="false"/>
                <w:bCs w:val="false"/>
                <w:i w:val="false"/>
                <w:iCs w:val="false"/>
                <w:sz w:val="18"/>
                <w:szCs w:val="18"/>
              </w:rPr>
              <w:t xml:space="preserve">Total SLT</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32h</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w:t>
            </w:r>
          </w:p>
        </w:tc>
        <w:tc>
          <w:tcPr>
            <w:tcW w:type="dxa" w:w="900"/>
            <w:tcMar>
              <w:top w:type="dxa" w:w="80"/>
              <w:left w:type="dxa" w:w="100"/>
              <w:bottom w:type="dxa" w:w="80"/>
              <w:right w:type="dxa" w:w="100"/>
            </w:tcMar>
            <w:vAlign w:val="center"/>
          </w:tcPr>
          <w:p>
            <w:pPr>
              <w:spacing w:after="100"/>
            </w:pPr>
            <w:r>
              <w:rPr>
                <w:b w:val="false"/>
                <w:bCs w:val="false"/>
                <w:i w:val="false"/>
                <w:iCs w:val="false"/>
                <w:sz w:val="18"/>
                <w:szCs w:val="18"/>
              </w:rPr>
              <w:t xml:space="preserve">10h</w:t>
            </w:r>
          </w:p>
        </w:tc>
        <w:tc>
          <w:tcPr>
            <w:tcW w:type="dxa" w:w="1500"/>
            <w:tcMar>
              <w:top w:type="dxa" w:w="80"/>
              <w:left w:type="dxa" w:w="100"/>
              <w:bottom w:type="dxa" w:w="80"/>
              <w:right w:type="dxa" w:w="100"/>
            </w:tcMar>
            <w:vAlign w:val="center"/>
          </w:tcPr>
          <w:p>
            <w:pPr>
              <w:spacing w:after="100"/>
            </w:pPr>
            <w:r>
              <w:rPr>
                <w:b w:val="false"/>
                <w:bCs w:val="false"/>
                <w:i w:val="false"/>
                <w:iCs w:val="false"/>
                <w:sz w:val="18"/>
                <w:szCs w:val="18"/>
              </w:rPr>
              <w:t xml:space="preserve">9h</w:t>
            </w:r>
          </w:p>
        </w:tc>
        <w:tc>
          <w:tcPr>
            <w:tcW w:type="dxa" w:w="1600"/>
            <w:tcMar>
              <w:top w:type="dxa" w:w="80"/>
              <w:left w:type="dxa" w:w="100"/>
              <w:bottom w:type="dxa" w:w="80"/>
              <w:right w:type="dxa" w:w="100"/>
            </w:tcMar>
            <w:vAlign w:val="center"/>
          </w:tcPr>
          <w:p>
            <w:pPr>
              <w:spacing w:after="100"/>
            </w:pPr>
            <w:r>
              <w:rPr>
                <w:b w:val="false"/>
                <w:bCs w:val="false"/>
                <w:i w:val="false"/>
                <w:iCs w:val="false"/>
                <w:sz w:val="18"/>
                <w:szCs w:val="18"/>
              </w:rPr>
              <w:t xml:space="preserve">63h</w:t>
            </w:r>
          </w:p>
        </w:tc>
        <w:tc>
          <w:tcPr>
            <w:tcW w:type="dxa" w:w="2700"/>
            <w:tcMar>
              <w:top w:type="dxa" w:w="80"/>
              <w:left w:type="dxa" w:w="100"/>
              <w:bottom w:type="dxa" w:w="80"/>
              <w:right w:type="dxa" w:w="100"/>
            </w:tcMar>
            <w:vAlign w:val="center"/>
          </w:tcPr>
          <w:p>
            <w:pPr>
              <w:spacing w:after="100"/>
            </w:pPr>
            <w:r>
              <w:rPr>
                <w:b w:val="false"/>
                <w:bCs w:val="false"/>
                <w:i w:val="false"/>
                <w:iCs w:val="false"/>
                <w:sz w:val="18"/>
                <w:szCs w:val="18"/>
              </w:rPr>
              <w:t xml:space="preserve">114h</w:t>
            </w:r>
          </w:p>
        </w:tc>
      </w:tr>
    </w:tbl>
    <w:p>
      <w:pPr>
        <w:spacing w:after="100"/>
      </w:pPr>
      <w:r>
        <w:rPr>
          <w:b w:val="false"/>
          <w:bCs w:val="false"/>
          <w:i/>
          <w:iCs/>
          <w:sz w:val="20"/>
          <w:szCs w:val="20"/>
        </w:rPr>
        <w:t xml:space="preserve">Total Face-to-Face (F2F) learning hours = 32h (Lecture) + 10h (Other in-person activities) = 42h, meeting the required minimum.</w:t>
      </w:r>
    </w:p>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Assessment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000"/>
        <w:gridCol w:w="4900"/>
      </w:tblGrid>
      <w:tr>
        <w:tc>
          <w:tcPr>
            <w:tcW w:type="dxa" w:w="7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No.</w:t>
            </w:r>
          </w:p>
        </w:tc>
        <w:tc>
          <w:tcPr>
            <w:tcW w:type="dxa" w:w="32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Continuous Assessment</w:t>
            </w:r>
          </w:p>
        </w:tc>
        <w:tc>
          <w:tcPr>
            <w:tcW w:type="dxa" w:w="20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PLO</w:t>
            </w:r>
          </w:p>
        </w:tc>
        <w:tc>
          <w:tcPr>
            <w:tcW w:type="dxa" w:w="49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Percentage</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1</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Assignment 1</w:t>
            </w:r>
          </w:p>
        </w:tc>
        <w:tc>
          <w:tcPr>
            <w:tcW w:type="dxa" w:w="2000"/>
            <w:tcMar>
              <w:top w:type="dxa" w:w="80"/>
              <w:left w:type="dxa" w:w="100"/>
              <w:bottom w:type="dxa" w:w="80"/>
              <w:right w:type="dxa" w:w="100"/>
            </w:tcMar>
            <w:vAlign w:val="center"/>
          </w:tcPr>
          <w:p>
            <w:pPr>
              <w:spacing w:after="100"/>
            </w:pPr>
            <w:r>
              <w:rPr>
                <w:b w:val="false"/>
                <w:bCs w:val="false"/>
                <w:i w:val="false"/>
                <w:iCs w:val="false"/>
                <w:sz w:val="18"/>
                <w:szCs w:val="18"/>
              </w:rPr>
              <w:t xml:space="preserve">PLO1</w:t>
            </w:r>
          </w:p>
        </w:tc>
        <w:tc>
          <w:tcPr>
            <w:tcW w:type="dxa" w:w="4900"/>
            <w:tcMar>
              <w:top w:type="dxa" w:w="80"/>
              <w:left w:type="dxa" w:w="100"/>
              <w:bottom w:type="dxa" w:w="80"/>
              <w:right w:type="dxa" w:w="100"/>
            </w:tcMar>
            <w:vAlign w:val="center"/>
          </w:tcPr>
          <w:p>
            <w:pPr>
              <w:spacing w:after="100"/>
            </w:pPr>
            <w:r>
              <w:rPr>
                <w:b w:val="false"/>
                <w:bCs w:val="false"/>
                <w:i w:val="false"/>
                <w:iCs w:val="false"/>
                <w:sz w:val="18"/>
                <w:szCs w:val="18"/>
              </w:rPr>
              <w:t xml:space="preserve">10%</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2</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Assignment 2</w:t>
            </w:r>
          </w:p>
        </w:tc>
        <w:tc>
          <w:tcPr>
            <w:tcW w:type="dxa" w:w="2000"/>
            <w:tcMar>
              <w:top w:type="dxa" w:w="80"/>
              <w:left w:type="dxa" w:w="100"/>
              <w:bottom w:type="dxa" w:w="80"/>
              <w:right w:type="dxa" w:w="100"/>
            </w:tcMar>
            <w:vAlign w:val="center"/>
          </w:tcPr>
          <w:p>
            <w:pPr>
              <w:spacing w:after="100"/>
            </w:pPr>
            <w:r>
              <w:rPr>
                <w:b w:val="false"/>
                <w:bCs w:val="false"/>
                <w:i w:val="false"/>
                <w:iCs w:val="false"/>
                <w:sz w:val="18"/>
                <w:szCs w:val="18"/>
              </w:rPr>
              <w:t xml:space="preserve">PLO2</w:t>
            </w:r>
          </w:p>
        </w:tc>
        <w:tc>
          <w:tcPr>
            <w:tcW w:type="dxa" w:w="4900"/>
            <w:tcMar>
              <w:top w:type="dxa" w:w="80"/>
              <w:left w:type="dxa" w:w="100"/>
              <w:bottom w:type="dxa" w:w="80"/>
              <w:right w:type="dxa" w:w="100"/>
            </w:tcMar>
            <w:vAlign w:val="center"/>
          </w:tcPr>
          <w:p>
            <w:pPr>
              <w:spacing w:after="100"/>
            </w:pPr>
            <w:r>
              <w:rPr>
                <w:b w:val="false"/>
                <w:bCs w:val="false"/>
                <w:i w:val="false"/>
                <w:iCs w:val="false"/>
                <w:sz w:val="18"/>
                <w:szCs w:val="18"/>
              </w:rPr>
              <w:t xml:space="preserve">10%</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3</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Assignment 3</w:t>
            </w:r>
          </w:p>
        </w:tc>
        <w:tc>
          <w:tcPr>
            <w:tcW w:type="dxa" w:w="2000"/>
            <w:tcMar>
              <w:top w:type="dxa" w:w="80"/>
              <w:left w:type="dxa" w:w="100"/>
              <w:bottom w:type="dxa" w:w="80"/>
              <w:right w:type="dxa" w:w="100"/>
            </w:tcMar>
            <w:vAlign w:val="center"/>
          </w:tcPr>
          <w:p>
            <w:pPr>
              <w:spacing w:after="100"/>
            </w:pPr>
            <w:r>
              <w:rPr>
                <w:b w:val="false"/>
                <w:bCs w:val="false"/>
                <w:i w:val="false"/>
                <w:iCs w:val="false"/>
                <w:sz w:val="18"/>
                <w:szCs w:val="18"/>
              </w:rPr>
              <w:t xml:space="preserve">PLO2</w:t>
            </w:r>
          </w:p>
        </w:tc>
        <w:tc>
          <w:tcPr>
            <w:tcW w:type="dxa" w:w="4900"/>
            <w:tcMar>
              <w:top w:type="dxa" w:w="80"/>
              <w:left w:type="dxa" w:w="100"/>
              <w:bottom w:type="dxa" w:w="80"/>
              <w:right w:type="dxa" w:w="100"/>
            </w:tcMar>
            <w:vAlign w:val="center"/>
          </w:tcPr>
          <w:p>
            <w:pPr>
              <w:spacing w:after="100"/>
            </w:pPr>
            <w:r>
              <w:rPr>
                <w:b w:val="false"/>
                <w:bCs w:val="false"/>
                <w:i w:val="false"/>
                <w:iCs w:val="false"/>
                <w:sz w:val="18"/>
                <w:szCs w:val="18"/>
              </w:rPr>
              <w:t xml:space="preserve">10%</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4</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Project 1 (group-based, 3 members/group)</w:t>
            </w:r>
          </w:p>
        </w:tc>
        <w:tc>
          <w:tcPr>
            <w:tcW w:type="dxa" w:w="2000"/>
            <w:tcMar>
              <w:top w:type="dxa" w:w="80"/>
              <w:left w:type="dxa" w:w="100"/>
              <w:bottom w:type="dxa" w:w="80"/>
              <w:right w:type="dxa" w:w="100"/>
            </w:tcMar>
            <w:vAlign w:val="center"/>
          </w:tcPr>
          <w:p>
            <w:pPr>
              <w:spacing w:after="100"/>
            </w:pPr>
            <w:r>
              <w:rPr>
                <w:b w:val="false"/>
                <w:bCs w:val="false"/>
                <w:i w:val="false"/>
                <w:iCs w:val="false"/>
                <w:sz w:val="18"/>
                <w:szCs w:val="18"/>
              </w:rPr>
              <w:t xml:space="preserve">PLO2</w:t>
            </w:r>
          </w:p>
        </w:tc>
        <w:tc>
          <w:tcPr>
            <w:tcW w:type="dxa" w:w="4900"/>
            <w:tcMar>
              <w:top w:type="dxa" w:w="80"/>
              <w:left w:type="dxa" w:w="100"/>
              <w:bottom w:type="dxa" w:w="80"/>
              <w:right w:type="dxa" w:w="100"/>
            </w:tcMar>
            <w:vAlign w:val="center"/>
          </w:tcPr>
          <w:p>
            <w:pPr>
              <w:spacing w:after="100"/>
            </w:pPr>
            <w:r>
              <w:rPr>
                <w:b w:val="false"/>
                <w:bCs w:val="false"/>
                <w:i w:val="false"/>
                <w:iCs w:val="false"/>
                <w:sz w:val="18"/>
                <w:szCs w:val="18"/>
              </w:rPr>
              <w:t xml:space="preserve">15%</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5</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Project 2 (group-based, 3 members/group)</w:t>
            </w:r>
          </w:p>
        </w:tc>
        <w:tc>
          <w:tcPr>
            <w:tcW w:type="dxa" w:w="2000"/>
            <w:tcMar>
              <w:top w:type="dxa" w:w="80"/>
              <w:left w:type="dxa" w:w="100"/>
              <w:bottom w:type="dxa" w:w="80"/>
              <w:right w:type="dxa" w:w="100"/>
            </w:tcMar>
            <w:vAlign w:val="center"/>
          </w:tcPr>
          <w:p>
            <w:pPr>
              <w:spacing w:after="100"/>
            </w:pPr>
            <w:r>
              <w:rPr>
                <w:b w:val="false"/>
                <w:bCs w:val="false"/>
                <w:i w:val="false"/>
                <w:iCs w:val="false"/>
                <w:sz w:val="18"/>
                <w:szCs w:val="18"/>
              </w:rPr>
              <w:t xml:space="preserve">PLO2</w:t>
            </w:r>
          </w:p>
        </w:tc>
        <w:tc>
          <w:tcPr>
            <w:tcW w:type="dxa" w:w="4900"/>
            <w:tcMar>
              <w:top w:type="dxa" w:w="80"/>
              <w:left w:type="dxa" w:w="100"/>
              <w:bottom w:type="dxa" w:w="80"/>
              <w:right w:type="dxa" w:w="100"/>
            </w:tcMar>
            <w:vAlign w:val="center"/>
          </w:tcPr>
          <w:p>
            <w:pPr>
              <w:spacing w:after="100"/>
            </w:pPr>
            <w:r>
              <w:rPr>
                <w:b w:val="false"/>
                <w:bCs w:val="false"/>
                <w:i w:val="false"/>
                <w:iCs w:val="false"/>
                <w:sz w:val="18"/>
                <w:szCs w:val="18"/>
              </w:rPr>
              <w:t xml:space="preserve">15%</w:t>
            </w:r>
          </w:p>
        </w:tc>
      </w:tr>
      <w:tr>
        <w:tc>
          <w:tcPr>
            <w:tcW w:type="dxa" w:w="700"/>
            <w:tcMar>
              <w:top w:type="dxa" w:w="80"/>
              <w:left w:type="dxa" w:w="100"/>
              <w:bottom w:type="dxa" w:w="80"/>
              <w:right w:type="dxa" w:w="100"/>
            </w:tcMar>
            <w:vAlign w:val="center"/>
          </w:tcPr>
          <w:p>
            <w:pPr>
              <w:spacing w:after="100"/>
            </w:pPr>
            <w:r>
              <w:rPr>
                <w:b w:val="false"/>
                <w:bCs w:val="false"/>
                <w:i w:val="false"/>
                <w:iCs w:val="false"/>
                <w:sz w:val="18"/>
                <w:szCs w:val="18"/>
              </w:rPr>
              <w:t xml:space="preserve">6</w:t>
            </w:r>
          </w:p>
        </w:tc>
        <w:tc>
          <w:tcPr>
            <w:tcW w:type="dxa" w:w="3200"/>
            <w:tcMar>
              <w:top w:type="dxa" w:w="80"/>
              <w:left w:type="dxa" w:w="100"/>
              <w:bottom w:type="dxa" w:w="80"/>
              <w:right w:type="dxa" w:w="100"/>
            </w:tcMar>
            <w:vAlign w:val="center"/>
          </w:tcPr>
          <w:p>
            <w:pPr>
              <w:spacing w:after="100"/>
            </w:pPr>
            <w:r>
              <w:rPr>
                <w:b w:val="false"/>
                <w:bCs w:val="false"/>
                <w:i w:val="false"/>
                <w:iCs w:val="false"/>
                <w:sz w:val="18"/>
                <w:szCs w:val="18"/>
              </w:rPr>
              <w:t xml:space="preserve">Final Examination</w:t>
            </w:r>
          </w:p>
        </w:tc>
        <w:tc>
          <w:tcPr>
            <w:tcW w:type="dxa" w:w="2000"/>
            <w:tcMar>
              <w:top w:type="dxa" w:w="80"/>
              <w:left w:type="dxa" w:w="100"/>
              <w:bottom w:type="dxa" w:w="80"/>
              <w:right w:type="dxa" w:w="100"/>
            </w:tcMar>
            <w:vAlign w:val="center"/>
          </w:tcPr>
          <w:p>
            <w:pPr>
              <w:spacing w:after="100"/>
            </w:pPr>
            <w:r>
              <w:rPr>
                <w:b w:val="false"/>
                <w:bCs w:val="false"/>
                <w:i w:val="false"/>
                <w:iCs w:val="false"/>
                <w:sz w:val="18"/>
                <w:szCs w:val="18"/>
              </w:rPr>
              <w:t xml:space="preserve">PLO1, PLO2</w:t>
            </w:r>
          </w:p>
        </w:tc>
        <w:tc>
          <w:tcPr>
            <w:tcW w:type="dxa" w:w="4900"/>
            <w:tcMar>
              <w:top w:type="dxa" w:w="80"/>
              <w:left w:type="dxa" w:w="100"/>
              <w:bottom w:type="dxa" w:w="80"/>
              <w:right w:type="dxa" w:w="100"/>
            </w:tcMar>
            <w:vAlign w:val="center"/>
          </w:tcPr>
          <w:p>
            <w:pPr>
              <w:spacing w:after="100"/>
            </w:pPr>
            <w:r>
              <w:rPr>
                <w:b w:val="false"/>
                <w:bCs w:val="false"/>
                <w:i w:val="false"/>
                <w:iCs w:val="false"/>
                <w:sz w:val="18"/>
                <w:szCs w:val="18"/>
              </w:rPr>
              <w:t xml:space="preserve">40%</w:t>
            </w:r>
          </w:p>
        </w:tc>
      </w:tr>
      <w:tr>
        <w:tc>
          <w:tcPr>
            <w:tcW w:type="dxa" w:w="700"/>
            <w:gridSpan w:val="3"/>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Grand Total</w:t>
            </w:r>
          </w:p>
        </w:tc>
        <w:tc>
          <w:tcPr>
            <w:tcW w:type="dxa" w:w="4900"/>
            <w:tcMar>
              <w:top w:type="dxa" w:w="80"/>
              <w:left w:type="dxa" w:w="100"/>
              <w:bottom w:type="dxa" w:w="80"/>
              <w:right w:type="dxa" w:w="100"/>
            </w:tcMar>
            <w:vAlign w:val="center"/>
          </w:tcPr>
          <w:p>
            <w:pPr>
              <w:spacing w:after="100"/>
            </w:pPr>
            <w:r>
              <w:rPr>
                <w:b w:val="false"/>
                <w:bCs w:val="false"/>
                <w:i w:val="false"/>
                <w:iCs w:val="false"/>
                <w:sz w:val="18"/>
                <w:szCs w:val="18"/>
              </w:rPr>
              <w:t xml:space="preserve">100%</w:t>
            </w:r>
          </w:p>
        </w:tc>
      </w:tr>
    </w:tbl>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Learning Resources</w:t>
      </w:r>
    </w:p>
    <w:p>
      <w:pPr>
        <w:spacing w:after="100"/>
      </w:pPr>
      <w:r>
        <w:rPr>
          <w:b w:val="false"/>
          <w:bCs w:val="false"/>
          <w:i w:val="false"/>
          <w:iCs w:val="false"/>
          <w:sz w:val="20"/>
          <w:szCs w:val="20"/>
        </w:rPr>
        <w:t xml:space="preserve">1. Hennessy, J. L., &amp; Patterson, D. A. (2019). Computer Architecture: A Quantitative Approach (6th ed.). Morgan Kaufmann.</w:t>
      </w:r>
    </w:p>
    <w:p>
      <w:pPr>
        <w:spacing w:after="100"/>
      </w:pPr>
      <w:r>
        <w:rPr>
          <w:b w:val="false"/>
          <w:bCs w:val="false"/>
          <w:i w:val="false"/>
          <w:iCs w:val="false"/>
          <w:sz w:val="20"/>
          <w:szCs w:val="20"/>
        </w:rPr>
        <w:t xml:space="preserve">2. Chattopadhyay, A. (Ed.). (2025). Handbook of Computer Architecture. Springer Singapore. https://doi.org/10.1007/978-981-97-9314-3</w:t>
      </w:r>
    </w:p>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Special Requirements</w:t>
      </w:r>
    </w:p>
    <w:p>
      <w:pPr>
        <w:spacing w:after="100"/>
      </w:pPr>
      <w:r>
        <w:rPr>
          <w:b w:val="false"/>
          <w:bCs w:val="false"/>
          <w:i w:val="false"/>
          <w:iCs w:val="false"/>
          <w:sz w:val="20"/>
          <w:szCs w:val="20"/>
        </w:rPr>
        <w:t xml:space="preserve">Computer lab / simulation software for architecture-level performance modeling (e.g., gem5, CACTI) as required by project work.</w:t>
      </w:r>
    </w:p>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Academic Honesty and Plagiarism</w:t>
      </w:r>
    </w:p>
    <w:p>
      <w:pPr>
        <w:spacing w:after="100"/>
      </w:pPr>
      <w:r>
        <w:rPr>
          <w:b w:val="false"/>
          <w:bCs w:val="false"/>
          <w:i w:val="false"/>
          <w:iCs w:val="false"/>
          <w:sz w:val="20"/>
          <w:szCs w:val="20"/>
        </w:rPr>
        <w:t xml:space="preserve">Assignments are individual tasks and NOT group activities (UNLESS EXPLICITLY INDICATED AS GROUP ACTIVITIES). Copying of work (texts, simulation results etc.) from other students/groups or from other sources is not allowed. Brief quotations are allowed and then only if indicated as such. Existing texts should be reformulated with your own words used to explain what you have read. It is not acceptable to retype existing texts and just acknowledge the source as a reference. Be warned: students who submit copied work will obtain a mark of zero for the assignment and disciplinary steps may be taken by the Faculty. It is also unacceptable to do somebody else's work, to lend your work to them or to make your work available to them to copy.</w:t>
      </w:r>
    </w:p>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Other Additional Information</w:t>
      </w:r>
    </w:p>
    <w:p>
      <w:pPr>
        <w:spacing w:after="100"/>
      </w:pPr>
      <w:r>
        <w:rPr>
          <w:b w:val="false"/>
          <w:bCs w:val="false"/>
          <w:i w:val="false"/>
          <w:iCs w:val="false"/>
          <w:sz w:val="20"/>
          <w:szCs w:val="20"/>
        </w:rPr>
        <w:t xml:space="preserve">-</w:t>
      </w:r>
    </w:p>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Disclaimer</w:t>
      </w:r>
    </w:p>
    <w:p>
      <w:pPr>
        <w:spacing w:after="100"/>
      </w:pPr>
      <w:r>
        <w:rPr>
          <w:b w:val="false"/>
          <w:bCs w:val="false"/>
          <w:i w:val="false"/>
          <w:iCs w:val="false"/>
          <w:sz w:val="20"/>
          <w:szCs w:val="20"/>
        </w:rPr>
        <w:t xml:space="preserve">All teaching and learning materials associated with this course are for personal use only. The materials are intended for educational purposes only. Reproduction of the materials in any form for any purposes other than what it is intended for is prohibited. While every effort has been made to ensure the accuracy of the information supplied herein, Universiti Teknologi Malaysia cannot be held responsible for any errors or omissions.</w:t>
      </w:r>
    </w:p>
    <w:p>
      <w:pPr>
        <w:spacing w:after="100"/>
      </w:pPr>
      <w:r>
        <w:rPr>
          <w:b w:val="false"/>
          <w:bCs w:val="false"/>
          <w:i w:val="false"/>
          <w:iCs w:val="false"/>
          <w:sz w:val="20"/>
          <w:szCs w:val="20"/>
        </w:rPr>
        <w:t xml:space="preserve"/>
      </w:r>
    </w:p>
    <w:p>
      <w:pPr>
        <w:pStyle w:val="Heading2"/>
        <w:spacing w:after="120" w:before="240"/>
      </w:pPr>
      <w:r>
        <w:rPr>
          <w:b/>
          <w:bCs/>
          <w:sz w:val="22"/>
          <w:szCs w:val="22"/>
        </w:rPr>
        <w:t xml:space="preserve">Approval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Prepared by</w:t>
            </w:r>
          </w:p>
        </w:tc>
        <w:tc>
          <w:tcPr>
            <w:tcW w:type="dxa" w:w="5400"/>
            <w:shd w:fill="E7E6E6" w:color="auto" w:val="clear"/>
            <w:tcMar>
              <w:top w:type="dxa" w:w="80"/>
              <w:left w:type="dxa" w:w="100"/>
              <w:bottom w:type="dxa" w:w="80"/>
              <w:right w:type="dxa" w:w="100"/>
            </w:tcMar>
            <w:vAlign w:val="center"/>
          </w:tcPr>
          <w:p>
            <w:pPr>
              <w:spacing w:after="100"/>
            </w:pPr>
            <w:r>
              <w:rPr>
                <w:b/>
                <w:bCs/>
                <w:i w:val="false"/>
                <w:iCs w:val="false"/>
                <w:sz w:val="18"/>
                <w:szCs w:val="18"/>
              </w:rPr>
              <w:t xml:space="preserve">Certified by</w:t>
            </w:r>
          </w:p>
        </w:tc>
      </w:tr>
      <w:tr>
        <w:tc>
          <w:tcPr>
            <w:tcW w:type="dxa" w:w="5400"/>
            <w:tcMar>
              <w:top w:type="dxa" w:w="80"/>
              <w:left w:type="dxa" w:w="100"/>
              <w:bottom w:type="dxa" w:w="80"/>
              <w:right w:type="dxa" w:w="100"/>
            </w:tcMar>
            <w:vAlign w:val="center"/>
          </w:tcPr>
          <w:p>
            <w:pPr>
              <w:spacing w:after="100"/>
            </w:pPr>
            <w:r>
              <w:rPr>
                <w:b w:val="false"/>
                <w:bCs w:val="false"/>
                <w:i w:val="false"/>
                <w:iCs w:val="false"/>
                <w:sz w:val="18"/>
                <w:szCs w:val="18"/>
              </w:rPr>
              <w:t xml:space="preserve">Name: ___________________</w:t>
            </w:r>
          </w:p>
        </w:tc>
        <w:tc>
          <w:tcPr>
            <w:tcW w:type="dxa" w:w="5400"/>
            <w:tcMar>
              <w:top w:type="dxa" w:w="80"/>
              <w:left w:type="dxa" w:w="100"/>
              <w:bottom w:type="dxa" w:w="80"/>
              <w:right w:type="dxa" w:w="100"/>
            </w:tcMar>
            <w:vAlign w:val="center"/>
          </w:tcPr>
          <w:p>
            <w:pPr>
              <w:spacing w:after="100"/>
            </w:pPr>
            <w:r>
              <w:rPr>
                <w:b w:val="false"/>
                <w:bCs w:val="false"/>
                <w:i w:val="false"/>
                <w:iCs w:val="false"/>
                <w:sz w:val="18"/>
                <w:szCs w:val="18"/>
              </w:rPr>
              <w:t xml:space="preserve">Name: ___________________</w:t>
            </w:r>
          </w:p>
        </w:tc>
      </w:tr>
      <w:tr>
        <w:tc>
          <w:tcPr>
            <w:tcW w:type="dxa" w:w="5400"/>
            <w:tcMar>
              <w:top w:type="dxa" w:w="80"/>
              <w:left w:type="dxa" w:w="100"/>
              <w:bottom w:type="dxa" w:w="80"/>
              <w:right w:type="dxa" w:w="100"/>
            </w:tcMar>
            <w:vAlign w:val="center"/>
          </w:tcPr>
          <w:p>
            <w:pPr>
              <w:spacing w:after="100"/>
            </w:pPr>
            <w:r>
              <w:rPr>
                <w:b w:val="false"/>
                <w:bCs w:val="false"/>
                <w:i w:val="false"/>
                <w:iCs w:val="false"/>
                <w:sz w:val="18"/>
                <w:szCs w:val="18"/>
              </w:rPr>
              <w:t xml:space="preserve">Signature: ___________________</w:t>
            </w:r>
          </w:p>
        </w:tc>
        <w:tc>
          <w:tcPr>
            <w:tcW w:type="dxa" w:w="5400"/>
            <w:tcMar>
              <w:top w:type="dxa" w:w="80"/>
              <w:left w:type="dxa" w:w="100"/>
              <w:bottom w:type="dxa" w:w="80"/>
              <w:right w:type="dxa" w:w="100"/>
            </w:tcMar>
            <w:vAlign w:val="center"/>
          </w:tcPr>
          <w:p>
            <w:pPr>
              <w:spacing w:after="100"/>
            </w:pPr>
            <w:r>
              <w:rPr>
                <w:b w:val="false"/>
                <w:bCs w:val="false"/>
                <w:i w:val="false"/>
                <w:iCs w:val="false"/>
                <w:sz w:val="18"/>
                <w:szCs w:val="18"/>
              </w:rPr>
              <w:t xml:space="preserve">Signature: ___________________</w:t>
            </w:r>
          </w:p>
        </w:tc>
      </w:tr>
      <w:tr>
        <w:tc>
          <w:tcPr>
            <w:tcW w:type="dxa" w:w="5400"/>
            <w:tcMar>
              <w:top w:type="dxa" w:w="80"/>
              <w:left w:type="dxa" w:w="100"/>
              <w:bottom w:type="dxa" w:w="80"/>
              <w:right w:type="dxa" w:w="100"/>
            </w:tcMar>
            <w:vAlign w:val="center"/>
          </w:tcPr>
          <w:p>
            <w:pPr>
              <w:spacing w:after="100"/>
            </w:pPr>
            <w:r>
              <w:rPr>
                <w:b w:val="false"/>
                <w:bCs w:val="false"/>
                <w:i w:val="false"/>
                <w:iCs w:val="false"/>
                <w:sz w:val="18"/>
                <w:szCs w:val="18"/>
              </w:rPr>
              <w:t xml:space="preserve">Date: 30 August 2026</w:t>
            </w:r>
          </w:p>
        </w:tc>
        <w:tc>
          <w:tcPr>
            <w:tcW w:type="dxa" w:w="5400"/>
            <w:tcMar>
              <w:top w:type="dxa" w:w="80"/>
              <w:left w:type="dxa" w:w="100"/>
              <w:bottom w:type="dxa" w:w="80"/>
              <w:right w:type="dxa" w:w="100"/>
            </w:tcMar>
            <w:vAlign w:val="center"/>
          </w:tcPr>
          <w:p>
            <w:pPr>
              <w:spacing w:after="100"/>
            </w:pPr>
            <w:r>
              <w:rPr>
                <w:b w:val="false"/>
                <w:bCs w:val="false"/>
                <w:i w:val="false"/>
                <w:iCs w:val="false"/>
                <w:sz w:val="18"/>
                <w:szCs w:val="18"/>
              </w:rPr>
              <w:t xml:space="preserve">Date: 30 August 2026</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2026-08-14T07:39:23.972Z</dcterms:created>
  <dcterms:modified xsi:type="dcterms:W3CDTF">2026-08-14T07:39:23.973Z</dcterms:modified>
</cp:coreProperties>
</file>

<file path=docProps/custom.xml><?xml version="1.0" encoding="utf-8"?>
<Properties xmlns="http://schemas.openxmlformats.org/officeDocument/2006/custom-properties" xmlns:vt="http://schemas.openxmlformats.org/officeDocument/2006/docPropsVTypes"/>
</file>