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52CFF" w14:textId="77777777" w:rsidR="009146B7" w:rsidRPr="00C25557" w:rsidRDefault="009146B7" w:rsidP="009146B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ЛІКУВАННЯ ПАЦІЄНТІВ МЕТОДОМ ПЕРИТОНЕАЛЬНОГО ДІАЛІЗУ В АМБУЛАТОРНИХ УМОВАХ</w:t>
      </w:r>
    </w:p>
    <w:p w14:paraId="2A5C2F3E" w14:textId="77777777" w:rsidR="009146B7" w:rsidRPr="00C25557" w:rsidRDefault="009146B7" w:rsidP="009146B7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2D8D39FD" w14:textId="77777777" w:rsidR="009146B7" w:rsidRPr="00C25557" w:rsidRDefault="009146B7" w:rsidP="009146B7">
      <w:pPr>
        <w:spacing w:line="240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557">
        <w:rPr>
          <w:rFonts w:ascii="Times New Roman" w:hAnsi="Times New Roman" w:cs="Times New Roman"/>
          <w:b/>
          <w:sz w:val="24"/>
          <w:szCs w:val="24"/>
        </w:rPr>
        <w:t xml:space="preserve">Умови закупівлі медичних послуг </w:t>
      </w:r>
    </w:p>
    <w:p w14:paraId="1DF657EF" w14:textId="77777777" w:rsidR="009146B7" w:rsidRPr="00C25557" w:rsidRDefault="009146B7" w:rsidP="009146B7">
      <w:pPr>
        <w:spacing w:line="240" w:lineRule="auto"/>
        <w:ind w:left="720" w:right="40" w:hanging="360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i/>
          <w:sz w:val="24"/>
          <w:szCs w:val="24"/>
        </w:rPr>
        <w:t>Умови надання послуги:</w:t>
      </w:r>
      <w:r w:rsidRPr="00C255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5557">
        <w:rPr>
          <w:rFonts w:ascii="Times New Roman" w:hAnsi="Times New Roman" w:cs="Times New Roman"/>
          <w:sz w:val="24"/>
          <w:szCs w:val="24"/>
        </w:rPr>
        <w:t>амбулаторно та/або за місцем проживання/перебування пацієнта/пацієнтки.</w:t>
      </w:r>
    </w:p>
    <w:p w14:paraId="0E982812" w14:textId="77777777" w:rsidR="009146B7" w:rsidRPr="00C25557" w:rsidRDefault="009146B7" w:rsidP="009146B7">
      <w:pPr>
        <w:spacing w:line="240" w:lineRule="auto"/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 </w:t>
      </w:r>
      <w:r w:rsidRPr="00C25557">
        <w:rPr>
          <w:rFonts w:ascii="Times New Roman" w:hAnsi="Times New Roman" w:cs="Times New Roman"/>
          <w:i/>
          <w:sz w:val="24"/>
          <w:szCs w:val="24"/>
        </w:rPr>
        <w:t>Підстави надання послуги:</w:t>
      </w:r>
    </w:p>
    <w:p w14:paraId="7E45EF83" w14:textId="77777777" w:rsidR="009146B7" w:rsidRPr="00C25557" w:rsidRDefault="009146B7" w:rsidP="009146B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направлення лікаря-нефролога/лікаря-нефролога дитячого за умови наявності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5557">
        <w:rPr>
          <w:rFonts w:ascii="Times New Roman" w:hAnsi="Times New Roman" w:cs="Times New Roman"/>
          <w:sz w:val="24"/>
          <w:szCs w:val="24"/>
        </w:rPr>
        <w:t>декларації про вибір лікаря ПМД та при встановленому діагнозі:</w:t>
      </w:r>
    </w:p>
    <w:p w14:paraId="5C025E89" w14:textId="77777777" w:rsidR="009146B7" w:rsidRPr="00C25557" w:rsidRDefault="009146B7" w:rsidP="009146B7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N18.4 Хронічна хвороба нирок, стадія 4 (виключно до показів вказаних у галузевих стандартах у сфері охорони здоров’я);</w:t>
      </w:r>
    </w:p>
    <w:p w14:paraId="61F1A7FA" w14:textId="77777777" w:rsidR="009146B7" w:rsidRPr="00C25557" w:rsidRDefault="009146B7" w:rsidP="009146B7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N18.5 Хронічна хвороба нирок, стадія 5;</w:t>
      </w:r>
    </w:p>
    <w:p w14:paraId="0EC6057A" w14:textId="77777777" w:rsidR="009146B7" w:rsidRPr="00C25557" w:rsidRDefault="009146B7" w:rsidP="009146B7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N18.8 Інші прояви хронічної ниркової недостатності;</w:t>
      </w:r>
    </w:p>
    <w:p w14:paraId="5DCCE320" w14:textId="77777777" w:rsidR="009146B7" w:rsidRPr="00C25557" w:rsidRDefault="009146B7" w:rsidP="009146B7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N18.9 Хронічна хвороба нирок неуточнена;</w:t>
      </w:r>
    </w:p>
    <w:p w14:paraId="1832193F" w14:textId="77777777" w:rsidR="009146B7" w:rsidRPr="00C25557" w:rsidRDefault="009146B7" w:rsidP="009146B7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N19 Ниркова недостатність неуточнена.</w:t>
      </w:r>
    </w:p>
    <w:p w14:paraId="54FF3876" w14:textId="77777777" w:rsidR="009146B7" w:rsidRPr="00C25557" w:rsidRDefault="009146B7" w:rsidP="009146B7">
      <w:pPr>
        <w:spacing w:line="240" w:lineRule="auto"/>
        <w:ind w:left="720" w:right="40" w:hanging="360"/>
        <w:rPr>
          <w:rFonts w:ascii="Times New Roman" w:hAnsi="Times New Roman" w:cs="Times New Roman"/>
          <w:i/>
          <w:sz w:val="24"/>
          <w:szCs w:val="24"/>
        </w:rPr>
      </w:pPr>
      <w:r w:rsidRPr="00C25557">
        <w:rPr>
          <w:rFonts w:ascii="Times New Roman" w:hAnsi="Times New Roman" w:cs="Times New Roman"/>
          <w:i/>
          <w:sz w:val="24"/>
          <w:szCs w:val="24"/>
        </w:rPr>
        <w:t>Вимоги до організації надання послуги:</w:t>
      </w:r>
    </w:p>
    <w:p w14:paraId="5E25F802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можливості вільного вибору пацієнтом/пацієнткою закладу, де проводиться лікування методом перитонеального діалізу.</w:t>
      </w:r>
    </w:p>
    <w:p w14:paraId="71A84934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Наявність обладнаного приміщення для навчання та практичних занять відповідно до галузевих стандартів у сфері охорони здоров’я.</w:t>
      </w:r>
    </w:p>
    <w:p w14:paraId="600D3FFB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Наявність розробленої програми навчання пацієнтів методиці проведення ПАПД, АПД та протоколів лікування цими методами.</w:t>
      </w:r>
    </w:p>
    <w:p w14:paraId="775C7631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Контроль видачі та використання апаратів для АПД (за наявності відповідного обладнання).</w:t>
      </w:r>
    </w:p>
    <w:p w14:paraId="312F393A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доставки виробів медичного призначення та лікарських засобів для проведення перитонеального діалізу (ПАПД/АПД) за місцем перебування пацієнта/пацієнтки.</w:t>
      </w:r>
    </w:p>
    <w:p w14:paraId="7BB3309F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можливості проведення ПД (ПАПД/АПД) в амбулаторних умовах на етапі навчання.</w:t>
      </w:r>
    </w:p>
    <w:p w14:paraId="245D39B3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лабораторної діагностики у закладі або на умовах договору підряду, передбаченої відповідною специфікацією надання медичних послуг.</w:t>
      </w:r>
    </w:p>
    <w:p w14:paraId="277B5E46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Забезпечення хімічної та мікробіологічної безпеки у відділенні при проведенні ПД (ПАПД/АПД) в амбулаторних умовах. </w:t>
      </w:r>
    </w:p>
    <w:p w14:paraId="42DC5987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Взаємодія з іншими ЗОЗ для своєчасного та ефективного надання допомоги пацієнтам.</w:t>
      </w:r>
    </w:p>
    <w:p w14:paraId="1A636F6E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Обов’язкове інформування пацієнта щодо можливості отримання інших необхідних медичних послуг безоплатно за рахунок коштів програми медичних гарантій.</w:t>
      </w:r>
    </w:p>
    <w:p w14:paraId="73B68B33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Інформування пацієнтів щодо можливостей профілактики та лікування, залучення пацієнтів до прийняття рішень щодо їх здоров'я, узгодження плану лікування з пацієнтами відповідно до їх очікувань та можливостей.</w:t>
      </w:r>
    </w:p>
    <w:p w14:paraId="3D07253B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Наявність затвердженої програми з інфекційного контролю та дотримання заходів із запобігання інфекціям, пов’язаним з наданням медичної допомоги, відповідно до чинних наказів МОЗ.</w:t>
      </w:r>
    </w:p>
    <w:p w14:paraId="562C0C18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пандемії, а також у випадку виникнення осередку інфікування ОНІХ (зокрема, гострої респіраторної хвороби COVID-19, спричиненої коронавірусом SARS-CoV-2).</w:t>
      </w:r>
    </w:p>
    <w:p w14:paraId="72D8CF61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</w:t>
      </w:r>
      <w:r w:rsidRPr="00C25557">
        <w:rPr>
          <w:rFonts w:ascii="Times New Roman" w:hAnsi="Times New Roman" w:cs="Times New Roman"/>
          <w:sz w:val="24"/>
          <w:szCs w:val="24"/>
        </w:rPr>
        <w:lastRenderedPageBreak/>
        <w:t>законодавства із здійсненням безперервного моніторингу індикаторів оцінки та критеріїв доступності, якості, безпеки надання медичної допомоги за напрямом її надання, ефективного контролю та управління якістю ЗОЗ для забезпечення прав пацієнта/пацієнтки на отримання медичної допомоги необхідного обсягу та належної якості.</w:t>
      </w:r>
    </w:p>
    <w:p w14:paraId="0298B434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Здійснення закупівлі лікарських засобів та медичних виробів, необхідних для надання медичної допомоги відповідно до галузевих стандартів у сфері охорони здоров’я. Організація ефективного управління запасами лікарських засобів, медичних виробів та витратних матеріалів, закуплених закладом або отриманих для виконання програм та здійснення централізованих заходів з охорони здоров’я МОЗ. Використання та збереження залишків лікарських засобів та медичних виробів, необхідних для лікування пацієнтів, в тому числі після закінчення дії договору.</w:t>
      </w:r>
    </w:p>
    <w:p w14:paraId="3745DB06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Забезпечення оцінки стану здоров’я пацієнта/пацієнтки, в тому числі виявлення ознак насильства та дотримання вимог законодавства у сфері протидії насильству. </w:t>
      </w:r>
    </w:p>
    <w:p w14:paraId="0DF04E80" w14:textId="77777777" w:rsidR="009146B7" w:rsidRPr="00C25557" w:rsidRDefault="009146B7" w:rsidP="009146B7">
      <w:pPr>
        <w:numPr>
          <w:ilvl w:val="0"/>
          <w:numId w:val="1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свобод, Конвенції про права осіб з інвалідністю, Конвенції про права дитини та інших міжнародних договорів ратифікованих Україною.</w:t>
      </w:r>
    </w:p>
    <w:p w14:paraId="57003C65" w14:textId="77777777" w:rsidR="009146B7" w:rsidRPr="00C25557" w:rsidRDefault="009146B7" w:rsidP="009146B7">
      <w:pPr>
        <w:spacing w:line="240" w:lineRule="auto"/>
        <w:ind w:left="720" w:hanging="360"/>
        <w:rPr>
          <w:rFonts w:ascii="Times New Roman" w:hAnsi="Times New Roman" w:cs="Times New Roman"/>
          <w:i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 </w:t>
      </w:r>
      <w:r w:rsidRPr="00C25557">
        <w:rPr>
          <w:rFonts w:ascii="Times New Roman" w:hAnsi="Times New Roman" w:cs="Times New Roman"/>
          <w:i/>
          <w:sz w:val="24"/>
          <w:szCs w:val="24"/>
        </w:rPr>
        <w:t>Вимоги до спеціалістів та кількості фахівців, які працюють на посадах:</w:t>
      </w:r>
    </w:p>
    <w:p w14:paraId="3F19DBDD" w14:textId="77777777" w:rsidR="009146B7" w:rsidRPr="00C25557" w:rsidRDefault="009146B7" w:rsidP="009146B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У закладі:</w:t>
      </w:r>
    </w:p>
    <w:p w14:paraId="5E1479B6" w14:textId="77777777" w:rsidR="009146B7" w:rsidRPr="00C25557" w:rsidRDefault="009146B7" w:rsidP="009146B7">
      <w:pPr>
        <w:numPr>
          <w:ilvl w:val="0"/>
          <w:numId w:val="1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Лікар-нефролог та/або лікар-нефролог дитячий (за умови надання допомоги дітям) – щонайменше одна особа з даного переліку, яка працює за основним місцем роботи в цьому закладі або за сумісництвом.</w:t>
      </w:r>
    </w:p>
    <w:p w14:paraId="528E1F72" w14:textId="77777777" w:rsidR="009146B7" w:rsidRPr="00C25557" w:rsidRDefault="009146B7" w:rsidP="009146B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 місцем надання медичних послуг:</w:t>
      </w:r>
    </w:p>
    <w:p w14:paraId="31593A92" w14:textId="77777777" w:rsidR="009146B7" w:rsidRPr="00C25557" w:rsidRDefault="009146B7" w:rsidP="009146B7">
      <w:pPr>
        <w:numPr>
          <w:ilvl w:val="0"/>
          <w:numId w:val="1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Сестра медична – щонайменше 2 особи, які працюють за основним місцем роботи у цьому закладі.</w:t>
      </w:r>
    </w:p>
    <w:p w14:paraId="4728CAEE" w14:textId="77777777" w:rsidR="009146B7" w:rsidRPr="00C25557" w:rsidRDefault="009146B7" w:rsidP="009146B7">
      <w:pPr>
        <w:spacing w:line="240" w:lineRule="auto"/>
        <w:ind w:left="720" w:right="40" w:hanging="360"/>
        <w:rPr>
          <w:rFonts w:ascii="Times New Roman" w:hAnsi="Times New Roman" w:cs="Times New Roman"/>
          <w:i/>
          <w:sz w:val="24"/>
          <w:szCs w:val="24"/>
        </w:rPr>
      </w:pPr>
      <w:r w:rsidRPr="00C25557">
        <w:rPr>
          <w:rFonts w:ascii="Times New Roman" w:hAnsi="Times New Roman" w:cs="Times New Roman"/>
          <w:i/>
          <w:sz w:val="24"/>
          <w:szCs w:val="24"/>
        </w:rPr>
        <w:t>Вимоги до переліку обладнання:</w:t>
      </w:r>
    </w:p>
    <w:p w14:paraId="02FDE8C7" w14:textId="77777777" w:rsidR="009146B7" w:rsidRPr="00C25557" w:rsidRDefault="009146B7" w:rsidP="009146B7">
      <w:pPr>
        <w:numPr>
          <w:ilvl w:val="0"/>
          <w:numId w:val="16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 місцем надання медичних послуг:</w:t>
      </w:r>
    </w:p>
    <w:p w14:paraId="61D7C560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електрокардіограф багатоканальний;</w:t>
      </w:r>
    </w:p>
    <w:p w14:paraId="2DBBDEBA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тонометр та/або тонометр педіатричний з манжетками для дітей різного віку;</w:t>
      </w:r>
    </w:p>
    <w:p w14:paraId="1B5C50CD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мішок ручної вентиляції легенів;</w:t>
      </w:r>
    </w:p>
    <w:p w14:paraId="3F948A09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портативний дефібрилятор з функцією синхронізації;</w:t>
      </w:r>
    </w:p>
    <w:p w14:paraId="408052A3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глюкометр;</w:t>
      </w:r>
    </w:p>
    <w:p w14:paraId="15EF091D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ваги медичні;</w:t>
      </w:r>
    </w:p>
    <w:p w14:paraId="0E3D6578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пристрій для підігрівання розчинів для перитонеального діалізу;</w:t>
      </w:r>
    </w:p>
    <w:p w14:paraId="646A6E74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ваги зі шкалою вимірювання не менше 5 г для зважування розчинів;</w:t>
      </w:r>
    </w:p>
    <w:p w14:paraId="621C4B61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термометр безконтактний;</w:t>
      </w:r>
    </w:p>
    <w:p w14:paraId="7284B003" w14:textId="77777777" w:rsidR="009146B7" w:rsidRPr="00C25557" w:rsidRDefault="009146B7" w:rsidP="009146B7">
      <w:pPr>
        <w:numPr>
          <w:ilvl w:val="0"/>
          <w:numId w:val="15"/>
        </w:numPr>
        <w:shd w:val="clear" w:color="auto" w:fill="FFFFFF"/>
        <w:spacing w:line="240" w:lineRule="auto"/>
        <w:ind w:right="40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аптечка для надання невідкладної допомоги.</w:t>
      </w:r>
    </w:p>
    <w:p w14:paraId="676152E1" w14:textId="77777777" w:rsidR="009146B7" w:rsidRPr="00C25557" w:rsidRDefault="009146B7" w:rsidP="009146B7">
      <w:pPr>
        <w:spacing w:line="240" w:lineRule="auto"/>
        <w:ind w:left="720" w:right="40" w:hanging="360"/>
        <w:rPr>
          <w:rFonts w:ascii="Times New Roman" w:hAnsi="Times New Roman" w:cs="Times New Roman"/>
          <w:i/>
          <w:sz w:val="24"/>
          <w:szCs w:val="24"/>
        </w:rPr>
      </w:pPr>
      <w:r w:rsidRPr="00C25557">
        <w:rPr>
          <w:rFonts w:ascii="Times New Roman" w:hAnsi="Times New Roman" w:cs="Times New Roman"/>
          <w:i/>
          <w:sz w:val="24"/>
          <w:szCs w:val="24"/>
        </w:rPr>
        <w:t xml:space="preserve">Інші вимоги: </w:t>
      </w:r>
    </w:p>
    <w:p w14:paraId="1BB5823E" w14:textId="77777777" w:rsidR="009146B7" w:rsidRPr="00C25557" w:rsidRDefault="009146B7" w:rsidP="009146B7">
      <w:pPr>
        <w:spacing w:line="240" w:lineRule="auto"/>
        <w:ind w:left="720" w:right="40" w:hanging="360"/>
        <w:rPr>
          <w:rFonts w:ascii="Times New Roman" w:hAnsi="Times New Roman" w:cs="Times New Roman"/>
          <w:b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1. Наявність ліцензії на провадження господарської діяльності з медичної практики за спеціальністю нефрологія та/або дитяча нефрологія.</w:t>
      </w:r>
      <w:bookmarkStart w:id="0" w:name="_kz0rlhphqj63" w:colFirst="0" w:colLast="0"/>
      <w:bookmarkEnd w:id="0"/>
    </w:p>
    <w:p w14:paraId="5E20752D" w14:textId="77777777" w:rsidR="006731F7" w:rsidRPr="009146B7" w:rsidRDefault="006731F7" w:rsidP="009146B7">
      <w:bookmarkStart w:id="1" w:name="_GoBack"/>
      <w:bookmarkEnd w:id="1"/>
    </w:p>
    <w:sectPr w:rsidR="006731F7" w:rsidRPr="00914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518CB"/>
    <w:multiLevelType w:val="multilevel"/>
    <w:tmpl w:val="C758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70C30"/>
    <w:multiLevelType w:val="multilevel"/>
    <w:tmpl w:val="6C4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247B7"/>
    <w:multiLevelType w:val="multilevel"/>
    <w:tmpl w:val="0FD4AC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4F0F41"/>
    <w:multiLevelType w:val="multilevel"/>
    <w:tmpl w:val="A9B8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A0C7A"/>
    <w:multiLevelType w:val="multilevel"/>
    <w:tmpl w:val="A47A4D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D461B"/>
    <w:multiLevelType w:val="multilevel"/>
    <w:tmpl w:val="7CDA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90302"/>
    <w:multiLevelType w:val="multilevel"/>
    <w:tmpl w:val="24C4FA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E43BAA"/>
    <w:multiLevelType w:val="multilevel"/>
    <w:tmpl w:val="552275D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0254CA"/>
    <w:multiLevelType w:val="multilevel"/>
    <w:tmpl w:val="42F629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C80F58"/>
    <w:multiLevelType w:val="multilevel"/>
    <w:tmpl w:val="B022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C11F11"/>
    <w:multiLevelType w:val="multilevel"/>
    <w:tmpl w:val="1B14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B6072"/>
    <w:multiLevelType w:val="multilevel"/>
    <w:tmpl w:val="8C563A9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B14D43"/>
    <w:multiLevelType w:val="multilevel"/>
    <w:tmpl w:val="8FB80B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0831CE"/>
    <w:multiLevelType w:val="multilevel"/>
    <w:tmpl w:val="F2540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2D0DD0"/>
    <w:multiLevelType w:val="hybridMultilevel"/>
    <w:tmpl w:val="9B521C94"/>
    <w:lvl w:ilvl="0" w:tplc="9C8056F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9"/>
    <w:lvlOverride w:ilvl="1">
      <w:lvl w:ilvl="1">
        <w:numFmt w:val="lowerLetter"/>
        <w:lvlText w:val="%2."/>
        <w:lvlJc w:val="left"/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14"/>
  </w:num>
  <w:num w:numId="10">
    <w:abstractNumId w:val="2"/>
  </w:num>
  <w:num w:numId="11">
    <w:abstractNumId w:val="6"/>
  </w:num>
  <w:num w:numId="12">
    <w:abstractNumId w:val="11"/>
  </w:num>
  <w:num w:numId="13">
    <w:abstractNumId w:val="8"/>
  </w:num>
  <w:num w:numId="14">
    <w:abstractNumId w:val="13"/>
  </w:num>
  <w:num w:numId="15">
    <w:abstractNumId w:val="7"/>
  </w:num>
  <w:num w:numId="16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DF"/>
    <w:rsid w:val="00003F63"/>
    <w:rsid w:val="0007750C"/>
    <w:rsid w:val="001464DF"/>
    <w:rsid w:val="00264D7C"/>
    <w:rsid w:val="002C79CB"/>
    <w:rsid w:val="003B6808"/>
    <w:rsid w:val="0055390C"/>
    <w:rsid w:val="00582523"/>
    <w:rsid w:val="00604931"/>
    <w:rsid w:val="006731F7"/>
    <w:rsid w:val="006C048F"/>
    <w:rsid w:val="0077001C"/>
    <w:rsid w:val="009146B7"/>
    <w:rsid w:val="00C14219"/>
    <w:rsid w:val="00C77363"/>
    <w:rsid w:val="00D00801"/>
    <w:rsid w:val="00D7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38223"/>
  <w15:chartTrackingRefBased/>
  <w15:docId w15:val="{5AB2B898-86C1-4CC3-9FCD-4633F44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B7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B6808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808"/>
    <w:rPr>
      <w:rFonts w:ascii="Arial" w:eastAsia="Arial" w:hAnsi="Arial" w:cs="Arial"/>
      <w:sz w:val="40"/>
      <w:szCs w:val="40"/>
      <w:lang w:val="ru" w:eastAsia="ru-RU"/>
    </w:rPr>
  </w:style>
  <w:style w:type="paragraph" w:styleId="a3">
    <w:name w:val="Balloon Text"/>
    <w:basedOn w:val="a"/>
    <w:link w:val="a4"/>
    <w:uiPriority w:val="99"/>
    <w:semiHidden/>
    <w:unhideWhenUsed/>
    <w:rsid w:val="0007750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07750C"/>
    <w:rPr>
      <w:rFonts w:ascii="Segoe UI" w:eastAsia="Arial" w:hAnsi="Segoe UI" w:cs="Segoe UI"/>
      <w:sz w:val="18"/>
      <w:szCs w:val="18"/>
      <w:lang w:val="ru" w:eastAsia="ru-RU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List Paragraph"/>
    <w:basedOn w:val="a"/>
    <w:uiPriority w:val="34"/>
    <w:qFormat/>
    <w:rsid w:val="002C79C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9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2021-07-30T14:40:00Z</dcterms:created>
  <dcterms:modified xsi:type="dcterms:W3CDTF">2022-02-07T08:44:00Z</dcterms:modified>
</cp:coreProperties>
</file>