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28E" w:rsidRPr="00B52B9F" w:rsidRDefault="009F728E" w:rsidP="009F728E">
      <w:pPr>
        <w:pStyle w:val="1"/>
        <w:spacing w:before="0" w:after="0"/>
        <w:jc w:val="center"/>
        <w:rPr>
          <w:sz w:val="24"/>
          <w:szCs w:val="24"/>
        </w:rPr>
      </w:pPr>
      <w:bookmarkStart w:id="0" w:name="_GoBack"/>
      <w:r>
        <w:rPr>
          <w:sz w:val="24"/>
          <w:szCs w:val="24"/>
        </w:rPr>
        <w:t>ЕЗОФАГОГАСТРОДУОДЕНОСКОПІЯ</w:t>
      </w:r>
    </w:p>
    <w:bookmarkEnd w:id="0"/>
    <w:p w:rsidR="009F728E" w:rsidRDefault="009F728E" w:rsidP="009F728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p>
    <w:p w:rsidR="009F728E" w:rsidRDefault="009F728E" w:rsidP="009F728E">
      <w:pPr>
        <w:numPr>
          <w:ilvl w:val="0"/>
          <w:numId w:val="36"/>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гарантування безпеки пацієнта/пацієнтки.</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Діагностична </w:t>
      </w:r>
      <w:proofErr w:type="spellStart"/>
      <w:r>
        <w:rPr>
          <w:rFonts w:ascii="Times New Roman" w:eastAsia="Times New Roman" w:hAnsi="Times New Roman" w:cs="Times New Roman"/>
          <w:color w:val="000000"/>
          <w:sz w:val="24"/>
          <w:szCs w:val="24"/>
        </w:rPr>
        <w:t>езофагогастродуоденоскопія</w:t>
      </w:r>
      <w:proofErr w:type="spellEnd"/>
      <w:r>
        <w:rPr>
          <w:rFonts w:ascii="Times New Roman" w:eastAsia="Times New Roman" w:hAnsi="Times New Roman" w:cs="Times New Roman"/>
          <w:color w:val="000000"/>
          <w:sz w:val="24"/>
          <w:szCs w:val="24"/>
        </w:rPr>
        <w:t xml:space="preserve"> для візуального огляду стравоходу, </w:t>
      </w:r>
      <w:proofErr w:type="spellStart"/>
      <w:r>
        <w:rPr>
          <w:rFonts w:ascii="Times New Roman" w:eastAsia="Times New Roman" w:hAnsi="Times New Roman" w:cs="Times New Roman"/>
          <w:color w:val="000000"/>
          <w:sz w:val="24"/>
          <w:szCs w:val="24"/>
        </w:rPr>
        <w:t>шлунка</w:t>
      </w:r>
      <w:proofErr w:type="spellEnd"/>
      <w:r>
        <w:rPr>
          <w:rFonts w:ascii="Times New Roman" w:eastAsia="Times New Roman" w:hAnsi="Times New Roman" w:cs="Times New Roman"/>
          <w:color w:val="000000"/>
          <w:sz w:val="24"/>
          <w:szCs w:val="24"/>
        </w:rPr>
        <w:t xml:space="preserve">, в </w:t>
      </w:r>
      <w:proofErr w:type="spellStart"/>
      <w:r>
        <w:rPr>
          <w:rFonts w:ascii="Times New Roman" w:eastAsia="Times New Roman" w:hAnsi="Times New Roman" w:cs="Times New Roman"/>
          <w:color w:val="000000"/>
          <w:sz w:val="24"/>
          <w:szCs w:val="24"/>
        </w:rPr>
        <w:t>т.ч</w:t>
      </w:r>
      <w:proofErr w:type="spellEnd"/>
      <w:r>
        <w:rPr>
          <w:rFonts w:ascii="Times New Roman" w:eastAsia="Times New Roman" w:hAnsi="Times New Roman" w:cs="Times New Roman"/>
          <w:color w:val="000000"/>
          <w:sz w:val="24"/>
          <w:szCs w:val="24"/>
        </w:rPr>
        <w:t xml:space="preserve">. огляд </w:t>
      </w:r>
      <w:proofErr w:type="spellStart"/>
      <w:r>
        <w:rPr>
          <w:rFonts w:ascii="Times New Roman" w:eastAsia="Times New Roman" w:hAnsi="Times New Roman" w:cs="Times New Roman"/>
          <w:color w:val="000000"/>
          <w:sz w:val="24"/>
          <w:szCs w:val="24"/>
        </w:rPr>
        <w:t>шлунка</w:t>
      </w:r>
      <w:proofErr w:type="spellEnd"/>
      <w:r>
        <w:rPr>
          <w:rFonts w:ascii="Times New Roman" w:eastAsia="Times New Roman" w:hAnsi="Times New Roman" w:cs="Times New Roman"/>
          <w:color w:val="000000"/>
          <w:sz w:val="24"/>
          <w:szCs w:val="24"/>
        </w:rPr>
        <w:t xml:space="preserve"> в інверсії, та дванадцятипалої кишки без проведення ендоскопічних маніпуляцій.</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Езофагогастродуоденоскопія</w:t>
      </w:r>
      <w:proofErr w:type="spellEnd"/>
      <w:r>
        <w:rPr>
          <w:rFonts w:ascii="Times New Roman" w:eastAsia="Times New Roman" w:hAnsi="Times New Roman" w:cs="Times New Roman"/>
          <w:color w:val="000000"/>
          <w:sz w:val="24"/>
          <w:szCs w:val="24"/>
        </w:rPr>
        <w:t xml:space="preserve"> для візуального огляду стравоходу, </w:t>
      </w:r>
      <w:proofErr w:type="spellStart"/>
      <w:r>
        <w:rPr>
          <w:rFonts w:ascii="Times New Roman" w:eastAsia="Times New Roman" w:hAnsi="Times New Roman" w:cs="Times New Roman"/>
          <w:color w:val="000000"/>
          <w:sz w:val="24"/>
          <w:szCs w:val="24"/>
        </w:rPr>
        <w:t>шлунка</w:t>
      </w:r>
      <w:proofErr w:type="spellEnd"/>
      <w:r>
        <w:rPr>
          <w:rFonts w:ascii="Times New Roman" w:eastAsia="Times New Roman" w:hAnsi="Times New Roman" w:cs="Times New Roman"/>
          <w:color w:val="000000"/>
          <w:sz w:val="24"/>
          <w:szCs w:val="24"/>
        </w:rPr>
        <w:t xml:space="preserve">, в </w:t>
      </w:r>
      <w:proofErr w:type="spellStart"/>
      <w:r>
        <w:rPr>
          <w:rFonts w:ascii="Times New Roman" w:eastAsia="Times New Roman" w:hAnsi="Times New Roman" w:cs="Times New Roman"/>
          <w:color w:val="000000"/>
          <w:sz w:val="24"/>
          <w:szCs w:val="24"/>
        </w:rPr>
        <w:t>т.ч</w:t>
      </w:r>
      <w:proofErr w:type="spellEnd"/>
      <w:r>
        <w:rPr>
          <w:rFonts w:ascii="Times New Roman" w:eastAsia="Times New Roman" w:hAnsi="Times New Roman" w:cs="Times New Roman"/>
          <w:color w:val="000000"/>
          <w:sz w:val="24"/>
          <w:szCs w:val="24"/>
        </w:rPr>
        <w:t xml:space="preserve">. огляд </w:t>
      </w:r>
      <w:proofErr w:type="spellStart"/>
      <w:r>
        <w:rPr>
          <w:rFonts w:ascii="Times New Roman" w:eastAsia="Times New Roman" w:hAnsi="Times New Roman" w:cs="Times New Roman"/>
          <w:color w:val="000000"/>
          <w:sz w:val="24"/>
          <w:szCs w:val="24"/>
        </w:rPr>
        <w:t>шлунка</w:t>
      </w:r>
      <w:proofErr w:type="spellEnd"/>
      <w:r>
        <w:rPr>
          <w:rFonts w:ascii="Times New Roman" w:eastAsia="Times New Roman" w:hAnsi="Times New Roman" w:cs="Times New Roman"/>
          <w:color w:val="000000"/>
          <w:sz w:val="24"/>
          <w:szCs w:val="24"/>
        </w:rPr>
        <w:t xml:space="preserve"> в інверсії, та дванадцятипалої кишки з ендоскопічною маніпуляцією (зокрема, взяттям матеріалу для гістологічного дослідження) та/або ендоскопічною операцією.</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Виконання </w:t>
      </w:r>
      <w:proofErr w:type="spellStart"/>
      <w:r>
        <w:rPr>
          <w:rFonts w:ascii="Times New Roman" w:eastAsia="Times New Roman" w:hAnsi="Times New Roman" w:cs="Times New Roman"/>
          <w:color w:val="000000"/>
          <w:sz w:val="24"/>
          <w:szCs w:val="24"/>
        </w:rPr>
        <w:t>поліпозиційної</w:t>
      </w:r>
      <w:proofErr w:type="spellEnd"/>
      <w:r>
        <w:rPr>
          <w:rFonts w:ascii="Times New Roman" w:eastAsia="Times New Roman" w:hAnsi="Times New Roman" w:cs="Times New Roman"/>
          <w:color w:val="000000"/>
          <w:sz w:val="24"/>
          <w:szCs w:val="24"/>
        </w:rPr>
        <w:t xml:space="preserve"> біопсії для оцінки за системами «OLGA»/«OLGIM» (оперативні системи оцінки гастриту) (в </w:t>
      </w:r>
      <w:proofErr w:type="spellStart"/>
      <w:r>
        <w:rPr>
          <w:rFonts w:ascii="Times New Roman" w:eastAsia="Times New Roman" w:hAnsi="Times New Roman" w:cs="Times New Roman"/>
          <w:color w:val="000000"/>
          <w:sz w:val="24"/>
          <w:szCs w:val="24"/>
        </w:rPr>
        <w:t>антральному</w:t>
      </w:r>
      <w:proofErr w:type="spellEnd"/>
      <w:r>
        <w:rPr>
          <w:rFonts w:ascii="Times New Roman" w:eastAsia="Times New Roman" w:hAnsi="Times New Roman" w:cs="Times New Roman"/>
          <w:color w:val="000000"/>
          <w:sz w:val="24"/>
          <w:szCs w:val="24"/>
        </w:rPr>
        <w:t xml:space="preserve"> відділі по малій і великій кривизні, кут </w:t>
      </w:r>
      <w:proofErr w:type="spellStart"/>
      <w:r>
        <w:rPr>
          <w:rFonts w:ascii="Times New Roman" w:eastAsia="Times New Roman" w:hAnsi="Times New Roman" w:cs="Times New Roman"/>
          <w:color w:val="000000"/>
          <w:sz w:val="24"/>
          <w:szCs w:val="24"/>
        </w:rPr>
        <w:t>шлунка</w:t>
      </w:r>
      <w:proofErr w:type="spellEnd"/>
      <w:r>
        <w:rPr>
          <w:rFonts w:ascii="Times New Roman" w:eastAsia="Times New Roman" w:hAnsi="Times New Roman" w:cs="Times New Roman"/>
          <w:color w:val="000000"/>
          <w:sz w:val="24"/>
          <w:szCs w:val="24"/>
        </w:rPr>
        <w:t xml:space="preserve">, у тілі </w:t>
      </w:r>
      <w:proofErr w:type="spellStart"/>
      <w:r>
        <w:rPr>
          <w:rFonts w:ascii="Times New Roman" w:eastAsia="Times New Roman" w:hAnsi="Times New Roman" w:cs="Times New Roman"/>
          <w:color w:val="000000"/>
          <w:sz w:val="24"/>
          <w:szCs w:val="24"/>
        </w:rPr>
        <w:t>шлунка</w:t>
      </w:r>
      <w:proofErr w:type="spellEnd"/>
      <w:r>
        <w:rPr>
          <w:rFonts w:ascii="Times New Roman" w:eastAsia="Times New Roman" w:hAnsi="Times New Roman" w:cs="Times New Roman"/>
          <w:color w:val="000000"/>
          <w:sz w:val="24"/>
          <w:szCs w:val="24"/>
        </w:rPr>
        <w:t xml:space="preserve"> по великій і малій кривизні) для діагностики передракових змін слизової оболонки </w:t>
      </w:r>
      <w:proofErr w:type="spellStart"/>
      <w:r>
        <w:rPr>
          <w:rFonts w:ascii="Times New Roman" w:eastAsia="Times New Roman" w:hAnsi="Times New Roman" w:cs="Times New Roman"/>
          <w:color w:val="000000"/>
          <w:sz w:val="24"/>
          <w:szCs w:val="24"/>
        </w:rPr>
        <w:t>шлунка</w:t>
      </w:r>
      <w:proofErr w:type="spellEnd"/>
      <w:r>
        <w:rPr>
          <w:rFonts w:ascii="Times New Roman" w:eastAsia="Times New Roman" w:hAnsi="Times New Roman" w:cs="Times New Roman"/>
          <w:color w:val="000000"/>
          <w:sz w:val="24"/>
          <w:szCs w:val="24"/>
        </w:rPr>
        <w:t>, за наявності показань.</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Вимірювання вистеленого циліндричним епітелієм стравоходу (CLE) згідно з Празькою класифікацією «C&amp;M».</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Проведення місцевої або загальної анестезії.</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Забір та направлення біологічного матеріалу, взятого під час проведення процедури, для проведення гістологічного дослідження.</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rsidR="009F728E" w:rsidRDefault="009F728E" w:rsidP="009F728E">
      <w:pPr>
        <w:numPr>
          <w:ilvl w:val="0"/>
          <w:numId w:val="3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Направлення пацієнта/пацієнтки для отримання спеціалізованої медичної допомоги, інших медичних послуг.</w:t>
      </w:r>
    </w:p>
    <w:p w:rsidR="009F728E" w:rsidRDefault="009F728E" w:rsidP="009F728E">
      <w:pPr>
        <w:numPr>
          <w:ilvl w:val="0"/>
          <w:numId w:val="36"/>
        </w:numPr>
        <w:pBdr>
          <w:top w:val="nil"/>
          <w:left w:val="nil"/>
          <w:bottom w:val="nil"/>
          <w:right w:val="nil"/>
          <w:between w:val="nil"/>
        </w:pBdr>
        <w:spacing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Запис результатів обстеження (фото/</w:t>
      </w:r>
      <w:proofErr w:type="spellStart"/>
      <w:r>
        <w:rPr>
          <w:rFonts w:ascii="Times New Roman" w:eastAsia="Times New Roman" w:hAnsi="Times New Roman" w:cs="Times New Roman"/>
          <w:color w:val="000000"/>
          <w:sz w:val="24"/>
          <w:szCs w:val="24"/>
        </w:rPr>
        <w:t>відеофіксація</w:t>
      </w:r>
      <w:proofErr w:type="spellEnd"/>
      <w:r>
        <w:rPr>
          <w:rFonts w:ascii="Times New Roman" w:eastAsia="Times New Roman" w:hAnsi="Times New Roman" w:cs="Times New Roman"/>
          <w:color w:val="000000"/>
          <w:sz w:val="24"/>
          <w:szCs w:val="24"/>
        </w:rPr>
        <w:t>) на цифровий носій пацієнта/пацієнтки (за бажанням).</w:t>
      </w:r>
    </w:p>
    <w:p w:rsidR="009F728E" w:rsidRDefault="009F728E" w:rsidP="009F728E"/>
    <w:sdt>
      <w:sdtPr>
        <w:tag w:val="goog_rdk_0"/>
        <w:id w:val="-554388940"/>
      </w:sdtPr>
      <w:sdtContent>
        <w:p w:rsidR="009F728E" w:rsidRDefault="009F728E" w:rsidP="009F728E">
          <w:pPr>
            <w:pStyle w:val="1"/>
            <w:spacing w:before="0" w:after="0"/>
            <w:jc w:val="center"/>
          </w:pPr>
          <w:r>
            <w:rPr>
              <w:color w:val="000000"/>
              <w:sz w:val="24"/>
              <w:szCs w:val="24"/>
            </w:rPr>
            <w:t>ЕЗОФАГОГАСТРОДУОДЕНОСКОПІЯ</w:t>
          </w:r>
        </w:p>
      </w:sdtContent>
    </w:sdt>
    <w:p w:rsidR="009F728E" w:rsidRDefault="009F728E" w:rsidP="009F728E">
      <w:pPr>
        <w:pBdr>
          <w:top w:val="nil"/>
          <w:left w:val="nil"/>
          <w:bottom w:val="nil"/>
          <w:right w:val="nil"/>
          <w:between w:val="nil"/>
        </w:pBdr>
        <w:spacing w:before="240" w:after="24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b/>
          <w:color w:val="000000"/>
          <w:sz w:val="24"/>
          <w:szCs w:val="24"/>
        </w:rPr>
        <w:tab/>
        <w:t>Умови закупівлі медичних послуг</w:t>
      </w:r>
    </w:p>
    <w:p w:rsidR="009F728E" w:rsidRDefault="009F728E" w:rsidP="009F728E">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Умови надання послуги: </w:t>
      </w:r>
      <w:r>
        <w:rPr>
          <w:rFonts w:ascii="Times New Roman" w:eastAsia="Times New Roman" w:hAnsi="Times New Roman" w:cs="Times New Roman"/>
          <w:color w:val="000000"/>
          <w:sz w:val="24"/>
          <w:szCs w:val="24"/>
        </w:rPr>
        <w:t>амбулаторно.</w:t>
      </w:r>
    </w:p>
    <w:p w:rsidR="009F728E" w:rsidRDefault="009F728E" w:rsidP="009F728E">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Підстави надання послуги:</w:t>
      </w:r>
    </w:p>
    <w:p w:rsidR="009F728E" w:rsidRDefault="009F728E" w:rsidP="009F728E">
      <w:pPr>
        <w:numPr>
          <w:ilvl w:val="0"/>
          <w:numId w:val="37"/>
        </w:numPr>
        <w:pBdr>
          <w:top w:val="nil"/>
          <w:left w:val="nil"/>
          <w:bottom w:val="nil"/>
          <w:right w:val="nil"/>
          <w:between w:val="nil"/>
        </w:pBdr>
        <w:spacing w:before="240"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направлення лікаря з надання ПМД, якого обрано за декларацією про вибір лікаря;</w:t>
      </w:r>
    </w:p>
    <w:p w:rsidR="009F728E" w:rsidRDefault="009F728E" w:rsidP="009F728E">
      <w:pPr>
        <w:numPr>
          <w:ilvl w:val="0"/>
          <w:numId w:val="3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направлення лікуючого лікаря;</w:t>
      </w:r>
    </w:p>
    <w:p w:rsidR="009F728E" w:rsidRDefault="009F728E" w:rsidP="009F728E">
      <w:pPr>
        <w:numPr>
          <w:ilvl w:val="0"/>
          <w:numId w:val="37"/>
        </w:numPr>
        <w:pBdr>
          <w:top w:val="nil"/>
          <w:left w:val="nil"/>
          <w:bottom w:val="nil"/>
          <w:right w:val="nil"/>
          <w:between w:val="nil"/>
        </w:pBdr>
        <w:spacing w:after="24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вік пацієнта/пацієнтки – від 50 років і старше.</w:t>
      </w:r>
    </w:p>
    <w:p w:rsidR="009F728E" w:rsidRDefault="009F728E" w:rsidP="009F728E">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Вимоги до організації надання допомоги:</w:t>
      </w:r>
    </w:p>
    <w:p w:rsidR="009F728E" w:rsidRDefault="009F728E" w:rsidP="009F728E">
      <w:pPr>
        <w:numPr>
          <w:ilvl w:val="0"/>
          <w:numId w:val="28"/>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lastRenderedPageBreak/>
        <w:t xml:space="preserve">Забезпечення фотофіксації (щонайменше 8 </w:t>
      </w:r>
      <w:proofErr w:type="spellStart"/>
      <w:r>
        <w:rPr>
          <w:rFonts w:ascii="Times New Roman" w:eastAsia="Times New Roman" w:hAnsi="Times New Roman" w:cs="Times New Roman"/>
          <w:color w:val="000000"/>
          <w:sz w:val="24"/>
          <w:szCs w:val="24"/>
          <w:highlight w:val="white"/>
        </w:rPr>
        <w:t>знімків,що</w:t>
      </w:r>
      <w:proofErr w:type="spellEnd"/>
      <w:r>
        <w:rPr>
          <w:rFonts w:ascii="Times New Roman" w:eastAsia="Times New Roman" w:hAnsi="Times New Roman" w:cs="Times New Roman"/>
          <w:color w:val="000000"/>
          <w:sz w:val="24"/>
          <w:szCs w:val="24"/>
          <w:highlight w:val="white"/>
        </w:rPr>
        <w:t xml:space="preserve"> зберігаються в медичній документації) та/або повної </w:t>
      </w:r>
      <w:proofErr w:type="spellStart"/>
      <w:r>
        <w:rPr>
          <w:rFonts w:ascii="Times New Roman" w:eastAsia="Times New Roman" w:hAnsi="Times New Roman" w:cs="Times New Roman"/>
          <w:color w:val="000000"/>
          <w:sz w:val="24"/>
          <w:szCs w:val="24"/>
          <w:highlight w:val="white"/>
        </w:rPr>
        <w:t>відеофіксації</w:t>
      </w:r>
      <w:proofErr w:type="spellEnd"/>
      <w:r>
        <w:rPr>
          <w:rFonts w:ascii="Times New Roman" w:eastAsia="Times New Roman" w:hAnsi="Times New Roman" w:cs="Times New Roman"/>
          <w:color w:val="000000"/>
          <w:sz w:val="24"/>
          <w:szCs w:val="24"/>
          <w:highlight w:val="white"/>
        </w:rPr>
        <w:t xml:space="preserve"> всього дослідження зі зберіганням цифрових фото/відеоматеріалів протягом 2 років  з фіксуванням головних орієнтирів:</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на рівні 20 см від різців для загальної візуалізації стравоходу;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на 2 </w:t>
      </w:r>
      <w:proofErr w:type="spellStart"/>
      <w:r>
        <w:rPr>
          <w:rFonts w:ascii="Times New Roman" w:eastAsia="Times New Roman" w:hAnsi="Times New Roman" w:cs="Times New Roman"/>
          <w:color w:val="000000"/>
          <w:sz w:val="24"/>
          <w:szCs w:val="24"/>
          <w:highlight w:val="white"/>
        </w:rPr>
        <w:t>cм</w:t>
      </w:r>
      <w:proofErr w:type="spellEnd"/>
      <w:r>
        <w:rPr>
          <w:rFonts w:ascii="Times New Roman" w:eastAsia="Times New Roman" w:hAnsi="Times New Roman" w:cs="Times New Roman"/>
          <w:color w:val="000000"/>
          <w:sz w:val="24"/>
          <w:szCs w:val="24"/>
          <w:highlight w:val="white"/>
        </w:rPr>
        <w:t xml:space="preserve"> вище Z лінії;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кардія в інверсії;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верхня частина малої кривизни;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кут шлунку з невеликою інверсією;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highlight w:val="white"/>
        </w:rPr>
        <w:t>антрум</w:t>
      </w:r>
      <w:proofErr w:type="spellEnd"/>
      <w:r>
        <w:rPr>
          <w:rFonts w:ascii="Times New Roman" w:eastAsia="Times New Roman" w:hAnsi="Times New Roman" w:cs="Times New Roman"/>
          <w:color w:val="000000"/>
          <w:sz w:val="24"/>
          <w:szCs w:val="24"/>
          <w:highlight w:val="white"/>
        </w:rPr>
        <w:t>;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цибулина дванадцятипалої кишки;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другої частини дванадцятипалої кишки (низхідний відділ); </w:t>
      </w:r>
    </w:p>
    <w:p w:rsidR="009F728E" w:rsidRDefault="009F728E" w:rsidP="009F728E">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локальних змін слизової оболонки та всіх утворень (поліпів, виразок, пухлин тощо).</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проведення гістологічного дослідження у закладі охорони здоров’я (ЗОЗ) або на умовах договору </w:t>
      </w:r>
      <w:proofErr w:type="spellStart"/>
      <w:r>
        <w:rPr>
          <w:rFonts w:ascii="Times New Roman" w:eastAsia="Times New Roman" w:hAnsi="Times New Roman" w:cs="Times New Roman"/>
          <w:color w:val="000000"/>
          <w:sz w:val="24"/>
          <w:szCs w:val="24"/>
        </w:rPr>
        <w:t>підряду</w:t>
      </w:r>
      <w:proofErr w:type="spellEnd"/>
      <w:r>
        <w:rPr>
          <w:rFonts w:ascii="Times New Roman" w:eastAsia="Times New Roman" w:hAnsi="Times New Roman" w:cs="Times New Roman"/>
          <w:color w:val="000000"/>
          <w:sz w:val="24"/>
          <w:szCs w:val="24"/>
        </w:rPr>
        <w:t>.</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кімнати/зони для спостереження за станом пацієнтів після ендоскопічного дослідження/втручання.</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Взаємодія з іншими надавачами медичних послуг для своєчасного та ефективного надання допомоги пацієнтам.</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w:t>
      </w:r>
      <w:proofErr w:type="spellStart"/>
      <w:r>
        <w:rPr>
          <w:rFonts w:ascii="Times New Roman" w:eastAsia="Times New Roman" w:hAnsi="Times New Roman" w:cs="Times New Roman"/>
          <w:color w:val="000000"/>
          <w:sz w:val="24"/>
          <w:szCs w:val="24"/>
        </w:rPr>
        <w:t>коронавірусом</w:t>
      </w:r>
      <w:proofErr w:type="spellEnd"/>
      <w:r>
        <w:rPr>
          <w:rFonts w:ascii="Times New Roman" w:eastAsia="Times New Roman" w:hAnsi="Times New Roman" w:cs="Times New Roman"/>
          <w:color w:val="000000"/>
          <w:sz w:val="24"/>
          <w:szCs w:val="24"/>
        </w:rPr>
        <w:t xml:space="preserve"> SARS-CoV-2).</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вимог законодавства у сфері протидії насильству, в тому числі виявлення ознак насильства у  пацієнтів та повідомлення відповідних служб згідно із затвердженим законодавством.</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9F728E" w:rsidRDefault="009F728E" w:rsidP="009F728E">
      <w:pPr>
        <w:numPr>
          <w:ilvl w:val="0"/>
          <w:numId w:val="3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rsidR="009F728E" w:rsidRDefault="009F728E" w:rsidP="009F728E">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Вимоги до спеціалістів та кількості фахівців, які працюють на посадах:</w:t>
      </w:r>
    </w:p>
    <w:p w:rsidR="009F728E" w:rsidRDefault="009F728E" w:rsidP="009F728E">
      <w:pPr>
        <w:numPr>
          <w:ilvl w:val="0"/>
          <w:numId w:val="29"/>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w:t>
      </w:r>
    </w:p>
    <w:p w:rsidR="009F728E" w:rsidRDefault="009F728E" w:rsidP="009F728E">
      <w:pPr>
        <w:numPr>
          <w:ilvl w:val="0"/>
          <w:numId w:val="34"/>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Лікар-</w:t>
      </w:r>
      <w:proofErr w:type="spellStart"/>
      <w:r>
        <w:rPr>
          <w:rFonts w:ascii="Times New Roman" w:eastAsia="Times New Roman" w:hAnsi="Times New Roman" w:cs="Times New Roman"/>
          <w:color w:val="000000"/>
          <w:sz w:val="24"/>
          <w:szCs w:val="24"/>
        </w:rPr>
        <w:t>ендоскопіст</w:t>
      </w:r>
      <w:proofErr w:type="spellEnd"/>
      <w:r>
        <w:rPr>
          <w:rFonts w:ascii="Times New Roman" w:eastAsia="Times New Roman" w:hAnsi="Times New Roman" w:cs="Times New Roman"/>
          <w:color w:val="000000"/>
          <w:sz w:val="24"/>
          <w:szCs w:val="24"/>
        </w:rPr>
        <w:t xml:space="preserve"> – щонайменше одна особа, яка працює за основним місцем роботи у цьому ЗОЗ або за сумісництвом.</w:t>
      </w:r>
    </w:p>
    <w:p w:rsidR="009F728E" w:rsidRDefault="009F728E" w:rsidP="009F728E">
      <w:pPr>
        <w:numPr>
          <w:ilvl w:val="0"/>
          <w:numId w:val="34"/>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Сестра медична – щонайменше одна особа, яка працює за основним місцем роботи у цьому ЗОЗ або за сумісництвом.</w:t>
      </w:r>
    </w:p>
    <w:p w:rsidR="009F728E" w:rsidRDefault="009F728E" w:rsidP="009F728E">
      <w:pPr>
        <w:pBdr>
          <w:top w:val="nil"/>
          <w:left w:val="nil"/>
          <w:bottom w:val="nil"/>
          <w:right w:val="nil"/>
          <w:between w:val="nil"/>
        </w:pBdr>
        <w:spacing w:before="240" w:after="240" w:line="240" w:lineRule="auto"/>
        <w:ind w:firstLine="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 У ЗОЗ:</w:t>
      </w:r>
    </w:p>
    <w:p w:rsidR="009F728E" w:rsidRDefault="009F728E" w:rsidP="009F728E">
      <w:pPr>
        <w:numPr>
          <w:ilvl w:val="0"/>
          <w:numId w:val="35"/>
        </w:num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Лікар-анестезіолог – щонайменше одна особа, яка працює за основним місцем роботи у цьому ЗОЗ або за сумісництвом.</w:t>
      </w:r>
    </w:p>
    <w:p w:rsidR="009F728E" w:rsidRDefault="009F728E" w:rsidP="009F728E">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Вимоги до переліку обладнання:</w:t>
      </w:r>
    </w:p>
    <w:p w:rsidR="009F728E" w:rsidRDefault="009F728E" w:rsidP="009F728E">
      <w:pPr>
        <w:numPr>
          <w:ilvl w:val="0"/>
          <w:numId w:val="30"/>
        </w:num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місцем надання медичних послуг (кабінет):</w:t>
      </w:r>
    </w:p>
    <w:p w:rsidR="009F728E" w:rsidRP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sidRPr="009F728E">
        <w:rPr>
          <w:rFonts w:ascii="Times New Roman" w:eastAsia="Times New Roman" w:hAnsi="Times New Roman" w:cs="Times New Roman"/>
          <w:color w:val="000000"/>
          <w:sz w:val="24"/>
          <w:szCs w:val="24"/>
        </w:rPr>
        <w:t>система централізованого постачання кисню з джерелом медичного кисню  (центральний кисневий пункт та/або киснево-</w:t>
      </w:r>
      <w:proofErr w:type="spellStart"/>
      <w:r w:rsidRPr="009F728E">
        <w:rPr>
          <w:rFonts w:ascii="Times New Roman" w:eastAsia="Times New Roman" w:hAnsi="Times New Roman" w:cs="Times New Roman"/>
          <w:color w:val="000000"/>
          <w:sz w:val="24"/>
          <w:szCs w:val="24"/>
        </w:rPr>
        <w:t>газифікаційна</w:t>
      </w:r>
      <w:proofErr w:type="spellEnd"/>
      <w:r w:rsidRPr="009F728E">
        <w:rPr>
          <w:rFonts w:ascii="Times New Roman" w:eastAsia="Times New Roman" w:hAnsi="Times New Roman" w:cs="Times New Roman"/>
          <w:color w:val="000000"/>
          <w:sz w:val="24"/>
          <w:szCs w:val="24"/>
        </w:rPr>
        <w:t xml:space="preserve"> станція та/або кисневий/і концентратор/и), або кисневий концентратор, що здатний підтримувати швидкість </w:t>
      </w:r>
      <w:r w:rsidRPr="009F728E">
        <w:rPr>
          <w:rFonts w:ascii="Times New Roman" w:eastAsia="Times New Roman" w:hAnsi="Times New Roman" w:cs="Times New Roman"/>
          <w:color w:val="000000"/>
          <w:sz w:val="24"/>
          <w:szCs w:val="24"/>
        </w:rPr>
        <w:t>потоку кисню щонайменше 10 л/хв;</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proofErr w:type="spellStart"/>
      <w:r>
        <w:rPr>
          <w:rFonts w:ascii="Times New Roman" w:eastAsia="Times New Roman" w:hAnsi="Times New Roman" w:cs="Times New Roman"/>
          <w:color w:val="000000"/>
          <w:sz w:val="24"/>
          <w:szCs w:val="24"/>
        </w:rPr>
        <w:t>відеогастроскоп</w:t>
      </w:r>
      <w:proofErr w:type="spellEnd"/>
      <w:r>
        <w:rPr>
          <w:rFonts w:ascii="Times New Roman" w:eastAsia="Times New Roman" w:hAnsi="Times New Roman" w:cs="Times New Roman"/>
          <w:color w:val="000000"/>
          <w:sz w:val="24"/>
          <w:szCs w:val="24"/>
        </w:rPr>
        <w:t>;</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ендоскопічні інструменти;</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proofErr w:type="spellStart"/>
      <w:r>
        <w:rPr>
          <w:rFonts w:ascii="Times New Roman" w:eastAsia="Times New Roman" w:hAnsi="Times New Roman" w:cs="Times New Roman"/>
          <w:color w:val="000000"/>
          <w:sz w:val="24"/>
          <w:szCs w:val="24"/>
        </w:rPr>
        <w:t>відеопроцесор</w:t>
      </w:r>
      <w:proofErr w:type="spellEnd"/>
      <w:r>
        <w:rPr>
          <w:rFonts w:ascii="Times New Roman" w:eastAsia="Times New Roman" w:hAnsi="Times New Roman" w:cs="Times New Roman"/>
          <w:color w:val="000000"/>
          <w:sz w:val="24"/>
          <w:szCs w:val="24"/>
        </w:rPr>
        <w:t>;</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монітор;</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освітлювач;</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аспіратор (відсмоктувач);</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 xml:space="preserve">мішок ручної вентиляції </w:t>
      </w:r>
      <w:proofErr w:type="spellStart"/>
      <w:r>
        <w:rPr>
          <w:rFonts w:ascii="Times New Roman" w:eastAsia="Times New Roman" w:hAnsi="Times New Roman" w:cs="Times New Roman"/>
          <w:color w:val="000000"/>
          <w:sz w:val="24"/>
          <w:szCs w:val="24"/>
        </w:rPr>
        <w:t>легенів</w:t>
      </w:r>
      <w:proofErr w:type="spellEnd"/>
      <w:r>
        <w:rPr>
          <w:rFonts w:ascii="Times New Roman" w:eastAsia="Times New Roman" w:hAnsi="Times New Roman" w:cs="Times New Roman"/>
          <w:color w:val="000000"/>
          <w:sz w:val="24"/>
          <w:szCs w:val="24"/>
        </w:rPr>
        <w:t>;</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ларингоскоп з набором клинків;</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аптечка для надання невідкладної допомоги;</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термометр безконтактний;</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r>
        <w:rPr>
          <w:rFonts w:ascii="Times New Roman" w:eastAsia="Times New Roman" w:hAnsi="Times New Roman" w:cs="Times New Roman"/>
          <w:color w:val="000000"/>
          <w:sz w:val="24"/>
          <w:szCs w:val="24"/>
        </w:rPr>
        <w:t>тонометр;</w:t>
      </w:r>
    </w:p>
    <w:p w:rsidR="009F728E" w:rsidRDefault="009F728E" w:rsidP="009F728E">
      <w:pPr>
        <w:numPr>
          <w:ilvl w:val="1"/>
          <w:numId w:val="19"/>
        </w:numPr>
        <w:pBdr>
          <w:top w:val="nil"/>
          <w:left w:val="nil"/>
          <w:bottom w:val="nil"/>
          <w:right w:val="nil"/>
          <w:between w:val="nil"/>
        </w:pBdr>
        <w:spacing w:after="0" w:line="240" w:lineRule="auto"/>
        <w:ind w:left="709" w:hanging="283"/>
        <w:jc w:val="both"/>
        <w:rPr>
          <w:rFonts w:ascii="Arial" w:eastAsia="Arial" w:hAnsi="Arial" w:cs="Arial"/>
          <w:color w:val="000000"/>
        </w:rPr>
      </w:pPr>
      <w:proofErr w:type="spellStart"/>
      <w:r>
        <w:rPr>
          <w:rFonts w:ascii="Times New Roman" w:eastAsia="Times New Roman" w:hAnsi="Times New Roman" w:cs="Times New Roman"/>
          <w:color w:val="000000"/>
          <w:sz w:val="24"/>
          <w:szCs w:val="24"/>
        </w:rPr>
        <w:t>пульсоксиметр</w:t>
      </w:r>
      <w:proofErr w:type="spellEnd"/>
      <w:r>
        <w:rPr>
          <w:rFonts w:ascii="Times New Roman" w:eastAsia="Times New Roman" w:hAnsi="Times New Roman" w:cs="Times New Roman"/>
          <w:color w:val="000000"/>
          <w:sz w:val="24"/>
          <w:szCs w:val="24"/>
        </w:rPr>
        <w:t>.</w:t>
      </w:r>
    </w:p>
    <w:p w:rsidR="009F728E" w:rsidRDefault="009F728E" w:rsidP="009F728E">
      <w:pPr>
        <w:pBdr>
          <w:top w:val="nil"/>
          <w:left w:val="nil"/>
          <w:bottom w:val="nil"/>
          <w:right w:val="nil"/>
          <w:between w:val="nil"/>
        </w:pBdr>
        <w:spacing w:before="240" w:after="240" w:line="240" w:lineRule="auto"/>
        <w:ind w:firstLine="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У ЗОЗ </w:t>
      </w:r>
      <w:r w:rsidRPr="009F728E">
        <w:rPr>
          <w:rFonts w:ascii="Times New Roman" w:eastAsia="Times New Roman" w:hAnsi="Times New Roman" w:cs="Times New Roman"/>
          <w:color w:val="000000"/>
          <w:sz w:val="24"/>
          <w:szCs w:val="24"/>
        </w:rPr>
        <w:t>(за місцем розташування кабінету):</w:t>
      </w:r>
    </w:p>
    <w:p w:rsidR="009F728E" w:rsidRDefault="009F728E" w:rsidP="009F728E">
      <w:pPr>
        <w:numPr>
          <w:ilvl w:val="1"/>
          <w:numId w:val="30"/>
        </w:numPr>
        <w:pBdr>
          <w:top w:val="nil"/>
          <w:left w:val="nil"/>
          <w:bottom w:val="nil"/>
          <w:right w:val="nil"/>
          <w:between w:val="nil"/>
        </w:pBdr>
        <w:spacing w:before="240" w:after="0" w:line="24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портативний дефібрилятор з функцією синхронізації.</w:t>
      </w:r>
    </w:p>
    <w:p w:rsidR="009F728E" w:rsidRDefault="009F728E" w:rsidP="009F728E">
      <w:pPr>
        <w:numPr>
          <w:ilvl w:val="1"/>
          <w:numId w:val="30"/>
        </w:numPr>
        <w:pBdr>
          <w:top w:val="nil"/>
          <w:left w:val="nil"/>
          <w:bottom w:val="nil"/>
          <w:right w:val="nil"/>
          <w:between w:val="nil"/>
        </w:pBdr>
        <w:spacing w:before="240" w:after="0" w:line="24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автоматичний дозатор лікувальних речовин;</w:t>
      </w:r>
    </w:p>
    <w:p w:rsidR="009F728E" w:rsidRDefault="009F728E" w:rsidP="009F728E">
      <w:pPr>
        <w:numPr>
          <w:ilvl w:val="1"/>
          <w:numId w:val="30"/>
        </w:numPr>
        <w:pBdr>
          <w:top w:val="nil"/>
          <w:left w:val="nil"/>
          <w:bottom w:val="nil"/>
          <w:right w:val="nil"/>
          <w:between w:val="nil"/>
        </w:pBdr>
        <w:spacing w:before="240" w:after="0" w:line="24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система моніторингу фізіологічних показників одного пацієнта (</w:t>
      </w:r>
      <w:proofErr w:type="spellStart"/>
      <w:r>
        <w:rPr>
          <w:rFonts w:ascii="Times New Roman" w:eastAsia="Times New Roman" w:hAnsi="Times New Roman" w:cs="Times New Roman"/>
          <w:color w:val="000000"/>
          <w:sz w:val="24"/>
          <w:szCs w:val="24"/>
        </w:rPr>
        <w:t>неінвазивний</w:t>
      </w:r>
      <w:proofErr w:type="spellEnd"/>
      <w:r>
        <w:rPr>
          <w:rFonts w:ascii="Times New Roman" w:eastAsia="Times New Roman" w:hAnsi="Times New Roman" w:cs="Times New Roman"/>
          <w:color w:val="000000"/>
          <w:sz w:val="24"/>
          <w:szCs w:val="24"/>
        </w:rPr>
        <w:t xml:space="preserve"> АТ, ЧСС, ЕКГ, SpO2, t).</w:t>
      </w:r>
    </w:p>
    <w:p w:rsidR="009F728E" w:rsidRDefault="009F728E" w:rsidP="009F728E">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Інші вимоги:</w:t>
      </w:r>
    </w:p>
    <w:p w:rsidR="009F728E" w:rsidRDefault="009F728E" w:rsidP="009F728E">
      <w:pPr>
        <w:numPr>
          <w:ilvl w:val="0"/>
          <w:numId w:val="31"/>
        </w:num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Наявність ліцензії на провадження господарської діяльності з медичної практики за спеціальністю ендоскопія, анестезіологія.</w:t>
      </w:r>
    </w:p>
    <w:p w:rsidR="00F526A8" w:rsidRPr="009F728E" w:rsidRDefault="009F728E" w:rsidP="009F728E">
      <w:pPr>
        <w:numPr>
          <w:ilvl w:val="0"/>
          <w:numId w:val="31"/>
        </w:num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4"/>
          <w:szCs w:val="24"/>
        </w:rPr>
      </w:pPr>
      <w:r w:rsidRPr="009F728E">
        <w:rPr>
          <w:rFonts w:ascii="Times New Roman" w:eastAsia="Times New Roman" w:hAnsi="Times New Roman" w:cs="Times New Roman"/>
          <w:color w:val="000000"/>
          <w:sz w:val="24"/>
          <w:szCs w:val="24"/>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sectPr w:rsidR="00F526A8" w:rsidRPr="009F728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718C8"/>
    <w:multiLevelType w:val="multilevel"/>
    <w:tmpl w:val="EE0E42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DB7DF2"/>
    <w:multiLevelType w:val="multilevel"/>
    <w:tmpl w:val="E992122C"/>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715DA2"/>
    <w:multiLevelType w:val="multilevel"/>
    <w:tmpl w:val="91A87582"/>
    <w:lvl w:ilvl="0">
      <w:start w:val="1"/>
      <w:numFmt w:val="lowerLetter"/>
      <w:lvlText w:val="%1."/>
      <w:lvlJc w:val="left"/>
      <w:pPr>
        <w:ind w:left="720" w:hanging="360"/>
      </w:pPr>
      <w:rPr>
        <w:rFonts w:ascii="Times New Roman" w:eastAsia="Times New Roman" w:hAnsi="Times New Roman" w:cs="Times New Roman"/>
        <w:b w:val="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16AD3"/>
    <w:multiLevelType w:val="multilevel"/>
    <w:tmpl w:val="DA0EFD1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2A65E9"/>
    <w:multiLevelType w:val="multilevel"/>
    <w:tmpl w:val="CCAC8C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BA2E5A"/>
    <w:multiLevelType w:val="multilevel"/>
    <w:tmpl w:val="DC765F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32474D0"/>
    <w:multiLevelType w:val="multilevel"/>
    <w:tmpl w:val="309C5E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8A772E7"/>
    <w:multiLevelType w:val="multilevel"/>
    <w:tmpl w:val="B1E8A2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013CE5"/>
    <w:multiLevelType w:val="multilevel"/>
    <w:tmpl w:val="9AA067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C471E2"/>
    <w:multiLevelType w:val="multilevel"/>
    <w:tmpl w:val="5D68E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069744B"/>
    <w:multiLevelType w:val="multilevel"/>
    <w:tmpl w:val="64545FC8"/>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741F0C"/>
    <w:multiLevelType w:val="multilevel"/>
    <w:tmpl w:val="96D872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5EF5393"/>
    <w:multiLevelType w:val="multilevel"/>
    <w:tmpl w:val="043E24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92F03FD"/>
    <w:multiLevelType w:val="multilevel"/>
    <w:tmpl w:val="82D8F8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B8C25AB"/>
    <w:multiLevelType w:val="multilevel"/>
    <w:tmpl w:val="B7CED4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F3C137A"/>
    <w:multiLevelType w:val="multilevel"/>
    <w:tmpl w:val="D5FE2BA8"/>
    <w:lvl w:ilvl="0">
      <w:start w:val="1"/>
      <w:numFmt w:val="decimal"/>
      <w:lvlText w:val="%1."/>
      <w:lvlJc w:val="left"/>
      <w:pPr>
        <w:ind w:left="720" w:hanging="360"/>
      </w:pPr>
    </w:lvl>
    <w:lvl w:ilvl="1">
      <w:start w:val="1"/>
      <w:numFmt w:val="lowerLetter"/>
      <w:lvlText w:val="%2."/>
      <w:lvlJc w:val="left"/>
      <w:pPr>
        <w:ind w:left="1440" w:hanging="360"/>
      </w:pPr>
      <w:rPr>
        <w:rFonts w:ascii="Times New Roman" w:eastAsia="Times New Roman" w:hAnsi="Times New Roman" w:cs="Times New Roman"/>
        <w:sz w:val="24"/>
        <w:szCs w:val="24"/>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07469A9"/>
    <w:multiLevelType w:val="multilevel"/>
    <w:tmpl w:val="94A893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0CD48D0"/>
    <w:multiLevelType w:val="multilevel"/>
    <w:tmpl w:val="41C2FE5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35D1BB4"/>
    <w:multiLevelType w:val="multilevel"/>
    <w:tmpl w:val="EC3EAFE8"/>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42046AA"/>
    <w:multiLevelType w:val="multilevel"/>
    <w:tmpl w:val="4ABC9AAE"/>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3D5FB2"/>
    <w:multiLevelType w:val="multilevel"/>
    <w:tmpl w:val="1AF24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79D060F"/>
    <w:multiLevelType w:val="multilevel"/>
    <w:tmpl w:val="33D24B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A7A7780"/>
    <w:multiLevelType w:val="multilevel"/>
    <w:tmpl w:val="7D7A24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BE25FC2"/>
    <w:multiLevelType w:val="multilevel"/>
    <w:tmpl w:val="AF8658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1B837F4"/>
    <w:multiLevelType w:val="multilevel"/>
    <w:tmpl w:val="A04855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3C61E58"/>
    <w:multiLevelType w:val="multilevel"/>
    <w:tmpl w:val="937451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CD3EFF"/>
    <w:multiLevelType w:val="multilevel"/>
    <w:tmpl w:val="07E65070"/>
    <w:lvl w:ilvl="0">
      <w:start w:val="1"/>
      <w:numFmt w:val="lowerLetter"/>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BF939E4"/>
    <w:multiLevelType w:val="multilevel"/>
    <w:tmpl w:val="308844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A5748DE"/>
    <w:multiLevelType w:val="multilevel"/>
    <w:tmpl w:val="8738E0E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B4E6F8B"/>
    <w:multiLevelType w:val="multilevel"/>
    <w:tmpl w:val="0FA2F7AE"/>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DF52849"/>
    <w:multiLevelType w:val="multilevel"/>
    <w:tmpl w:val="791C86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6E341D00"/>
    <w:multiLevelType w:val="multilevel"/>
    <w:tmpl w:val="7EC6F914"/>
    <w:lvl w:ilvl="0">
      <w:start w:val="1"/>
      <w:numFmt w:val="lowerLetter"/>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F5852A4"/>
    <w:multiLevelType w:val="multilevel"/>
    <w:tmpl w:val="55EA5576"/>
    <w:lvl w:ilvl="0">
      <w:start w:val="1"/>
      <w:numFmt w:val="decimal"/>
      <w:lvlText w:val="%1."/>
      <w:lvlJc w:val="left"/>
      <w:pPr>
        <w:ind w:left="7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09D1A1B"/>
    <w:multiLevelType w:val="multilevel"/>
    <w:tmpl w:val="6380A3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68638D4"/>
    <w:multiLevelType w:val="multilevel"/>
    <w:tmpl w:val="9FD8C1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7F378A3"/>
    <w:multiLevelType w:val="multilevel"/>
    <w:tmpl w:val="C33C7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B3F781D"/>
    <w:multiLevelType w:val="multilevel"/>
    <w:tmpl w:val="92C886FE"/>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19"/>
  </w:num>
  <w:num w:numId="3">
    <w:abstractNumId w:val="17"/>
  </w:num>
  <w:num w:numId="4">
    <w:abstractNumId w:val="1"/>
  </w:num>
  <w:num w:numId="5">
    <w:abstractNumId w:val="24"/>
  </w:num>
  <w:num w:numId="6">
    <w:abstractNumId w:val="31"/>
  </w:num>
  <w:num w:numId="7">
    <w:abstractNumId w:val="3"/>
  </w:num>
  <w:num w:numId="8">
    <w:abstractNumId w:val="2"/>
  </w:num>
  <w:num w:numId="9">
    <w:abstractNumId w:val="11"/>
  </w:num>
  <w:num w:numId="10">
    <w:abstractNumId w:val="27"/>
  </w:num>
  <w:num w:numId="11">
    <w:abstractNumId w:val="12"/>
  </w:num>
  <w:num w:numId="12">
    <w:abstractNumId w:val="9"/>
  </w:num>
  <w:num w:numId="13">
    <w:abstractNumId w:val="4"/>
  </w:num>
  <w:num w:numId="14">
    <w:abstractNumId w:val="35"/>
  </w:num>
  <w:num w:numId="15">
    <w:abstractNumId w:val="5"/>
  </w:num>
  <w:num w:numId="16">
    <w:abstractNumId w:val="26"/>
  </w:num>
  <w:num w:numId="17">
    <w:abstractNumId w:val="7"/>
  </w:num>
  <w:num w:numId="18">
    <w:abstractNumId w:val="34"/>
  </w:num>
  <w:num w:numId="19">
    <w:abstractNumId w:val="15"/>
  </w:num>
  <w:num w:numId="20">
    <w:abstractNumId w:val="16"/>
  </w:num>
  <w:num w:numId="21">
    <w:abstractNumId w:val="0"/>
  </w:num>
  <w:num w:numId="22">
    <w:abstractNumId w:val="25"/>
  </w:num>
  <w:num w:numId="23">
    <w:abstractNumId w:val="18"/>
  </w:num>
  <w:num w:numId="24">
    <w:abstractNumId w:val="32"/>
  </w:num>
  <w:num w:numId="25">
    <w:abstractNumId w:val="21"/>
  </w:num>
  <w:num w:numId="26">
    <w:abstractNumId w:val="13"/>
  </w:num>
  <w:num w:numId="27">
    <w:abstractNumId w:val="10"/>
  </w:num>
  <w:num w:numId="28">
    <w:abstractNumId w:val="22"/>
  </w:num>
  <w:num w:numId="29">
    <w:abstractNumId w:val="6"/>
  </w:num>
  <w:num w:numId="30">
    <w:abstractNumId w:val="20"/>
  </w:num>
  <w:num w:numId="31">
    <w:abstractNumId w:val="30"/>
  </w:num>
  <w:num w:numId="32">
    <w:abstractNumId w:val="23"/>
  </w:num>
  <w:num w:numId="33">
    <w:abstractNumId w:val="29"/>
  </w:num>
  <w:num w:numId="34">
    <w:abstractNumId w:val="8"/>
  </w:num>
  <w:num w:numId="35">
    <w:abstractNumId w:val="36"/>
  </w:num>
  <w:num w:numId="36">
    <w:abstractNumId w:val="14"/>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D9F"/>
    <w:rsid w:val="001B7AF3"/>
    <w:rsid w:val="003227AA"/>
    <w:rsid w:val="004D0D9F"/>
    <w:rsid w:val="009A0DF3"/>
    <w:rsid w:val="009F728E"/>
    <w:rsid w:val="00DC37C0"/>
    <w:rsid w:val="00F06F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9E46"/>
  <w15:chartTrackingRefBased/>
  <w15:docId w15:val="{0F08E77A-F164-47FC-98EF-FB9130EC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6F71"/>
    <w:rPr>
      <w:rFonts w:ascii="Calibri" w:eastAsia="Calibri" w:hAnsi="Calibri" w:cs="Calibri"/>
      <w:lang w:eastAsia="uk-UA"/>
    </w:rPr>
  </w:style>
  <w:style w:type="paragraph" w:styleId="1">
    <w:name w:val="heading 1"/>
    <w:basedOn w:val="a"/>
    <w:link w:val="10"/>
    <w:uiPriority w:val="9"/>
    <w:qFormat/>
    <w:rsid w:val="00F06F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6F71"/>
    <w:rPr>
      <w:rFonts w:ascii="Times New Roman" w:eastAsia="Times New Roman" w:hAnsi="Times New Roman" w:cs="Times New Roman"/>
      <w:b/>
      <w:bCs/>
      <w:kern w:val="36"/>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4325</Words>
  <Characters>2466</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Волошина Альбіна Миколаївна</dc:creator>
  <cp:keywords/>
  <dc:description/>
  <cp:lastModifiedBy>Волошина Альбіна Миколаївна</cp:lastModifiedBy>
  <cp:revision>2</cp:revision>
  <dcterms:created xsi:type="dcterms:W3CDTF">2022-11-29T15:08:00Z</dcterms:created>
  <dcterms:modified xsi:type="dcterms:W3CDTF">2022-11-29T15:08:00Z</dcterms:modified>
</cp:coreProperties>
</file>