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57">
      <w:pPr>
        <w:pStyle w:val="Heading1"/>
        <w:shd w:fill="ffffff" w:val="clear"/>
        <w:spacing w:after="0" w:line="240" w:lineRule="auto"/>
        <w:jc w:val="center"/>
        <w:rPr/>
      </w:pPr>
      <w:bookmarkStart w:colFirst="0" w:colLast="0" w:name="_heading=h.l6vpv7pnuoqh" w:id="35"/>
      <w:bookmarkEnd w:id="35"/>
      <w:r w:rsidDel="00000000" w:rsidR="00000000" w:rsidRPr="00000000">
        <w:rPr>
          <w:rFonts w:ascii="Times New Roman" w:cs="Times New Roman" w:eastAsia="Times New Roman" w:hAnsi="Times New Roman"/>
          <w:sz w:val="24"/>
          <w:szCs w:val="24"/>
          <w:rtl w:val="0"/>
        </w:rPr>
        <w:t xml:space="preserve">21. ДІАГНОСТИКА, ЛІКУВАННЯ ТА СУПРОВІД ОСІБ ІЗ ВІЛ (ТА ПІДОЗРОЮ НА ВІЛ)</w:t>
      </w:r>
      <w:r w:rsidDel="00000000" w:rsidR="00000000" w:rsidRPr="00000000">
        <w:rPr>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58">
      <w:pPr>
        <w:shd w:fill="ffffff" w:val="clea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59">
      <w:pPr>
        <w:shd w:fill="ffffff" w:val="clear"/>
        <w:spacing w:after="0" w:line="240" w:lineRule="auto"/>
        <w:jc w:val="center"/>
        <w:rPr>
          <w:rFonts w:ascii="Times New Roman" w:cs="Times New Roman" w:eastAsia="Times New Roman" w:hAnsi="Times New Roman"/>
          <w:sz w:val="24"/>
          <w:szCs w:val="24"/>
        </w:rPr>
      </w:pPr>
      <w:sdt>
        <w:sdtPr>
          <w:id w:val="850134103"/>
          <w:tag w:val="goog_rdk_264"/>
        </w:sdtPr>
        <w:sdtContent>
          <w:commentRangeStart w:id="65"/>
        </w:sdtContent>
      </w:sdt>
      <w:r w:rsidDel="00000000" w:rsidR="00000000" w:rsidRPr="00000000">
        <w:rPr>
          <w:rFonts w:ascii="Times New Roman" w:cs="Times New Roman" w:eastAsia="Times New Roman" w:hAnsi="Times New Roman"/>
          <w:b w:val="1"/>
          <w:bCs w:val="1"/>
          <w:sz w:val="24"/>
          <w:szCs w:val="24"/>
          <w:rtl w:val="0"/>
        </w:rPr>
        <w:t xml:space="preserve">Обсяг медичних послуг, який надавач зобов’язується надавати за договором відповідно до медичних потреб пацієнта/пацієнтки (специфікація)</w:t>
      </w:r>
      <w:commentRangeEnd w:id="65"/>
      <w:r w:rsidDel="00000000" w:rsidR="00000000" w:rsidRPr="00000000">
        <w:commentReference w:id="65"/>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5A">
      <w:pPr>
        <w:shd w:fill="ffffff" w:val="clear"/>
        <w:spacing w:after="0" w:line="240" w:lineRule="auto"/>
        <w:ind w:left="-36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5B">
      <w:pPr>
        <w:numPr>
          <w:ilvl w:val="0"/>
          <w:numId w:val="10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Тестування на вірус імунодефіциту людини (ВІЛ) осіб, які мають високий ризик інфікування ВІЛ, та отримують доконтактну профілактику (ДКП), осіб із підозрою, в яких відбувся контакт з ризиком інфікування на ВІЛ (не пізніше ніж 72 години від моменту контакту), та отримують постконтактну профілактику (ПКП) протягом 28 днів, дітей до 18 місяців, що народилися від жінок з ВІЛ позитивним статусом,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5C">
      <w:pPr>
        <w:numPr>
          <w:ilvl w:val="0"/>
          <w:numId w:val="10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лабораторних досліджень відповідно до галузевих стандартів лікування ВІЛ-інфекції,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5D">
      <w:pPr>
        <w:numPr>
          <w:ilvl w:val="0"/>
          <w:numId w:val="120"/>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загальний аналіз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5E">
      <w:pPr>
        <w:numPr>
          <w:ilvl w:val="0"/>
          <w:numId w:val="120"/>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загальний аналіз сечі;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5F">
      <w:pPr>
        <w:numPr>
          <w:ilvl w:val="0"/>
          <w:numId w:val="120"/>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кількість CD4;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60">
      <w:pPr>
        <w:numPr>
          <w:ilvl w:val="0"/>
          <w:numId w:val="120"/>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вірусне навантаження ВІЛ у плазмі крові у людей, які живуть з ВІЛ та</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отримують лікування антиретровірусними засобами;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61">
      <w:pPr>
        <w:numPr>
          <w:ilvl w:val="0"/>
          <w:numId w:val="120"/>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виявлення нуклеїнових кислот (провірусна ДНК або РНК ВІЛ-1) у дітей, народжених жінками з ВІЛ-позитивним статусом або жінками, статус яких невідомий, віком до 18 місяців та серологічних маркерів ВІЛ у дітей старше 18 місяців;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62">
      <w:pPr>
        <w:numPr>
          <w:ilvl w:val="0"/>
          <w:numId w:val="120"/>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HBsAg, антитіл до HCV;</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63">
      <w:pPr>
        <w:numPr>
          <w:ilvl w:val="0"/>
          <w:numId w:val="120"/>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біохімічний аналіз крові (креатинін, трансамінази, загальний білірубін, глюкоза, ліпідограма);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64">
      <w:pPr>
        <w:numPr>
          <w:ilvl w:val="0"/>
          <w:numId w:val="120"/>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дослідження на криптококовий антиген (CrAg);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65">
      <w:pPr>
        <w:numPr>
          <w:ilvl w:val="0"/>
          <w:numId w:val="120"/>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ліпоарабіноманнановий тест сечі на ТБ (LF-LAM);</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66">
      <w:pPr>
        <w:numPr>
          <w:ilvl w:val="0"/>
          <w:numId w:val="120"/>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цитологічний скринінг на рак шийки матки;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67">
      <w:pPr>
        <w:numPr>
          <w:ilvl w:val="0"/>
          <w:numId w:val="120"/>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обстеження на інфекції, що передаються статевим шляхом;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68">
      <w:pPr>
        <w:numPr>
          <w:ilvl w:val="0"/>
          <w:numId w:val="120"/>
        </w:numPr>
        <w:shd w:fill="ffffff" w:val="clear"/>
        <w:spacing w:after="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обстеження пацієнтів з вірусологічною неефективністю АРТ на наявність резистентності ВІЛ до антиретровірусних препаратів;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69">
      <w:pPr>
        <w:numPr>
          <w:ilvl w:val="0"/>
          <w:numId w:val="120"/>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інші лабораторні дослідження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6A">
      <w:pPr>
        <w:numPr>
          <w:ilvl w:val="0"/>
          <w:numId w:val="10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Взяття під медичний нагляд, проведення ідентифікаційного етапу обстеження пацієнта/пацієнтки з позитивним ВІЛ-статусом, призначення антиретровірусної терапії (АРТ), профілактики, діагностики та лікування опортуністичних інфекцій і здійснення клінічного моніторингу перебігу ВІЛ-інфекції та наявності побічних реакцій лікарських засобів, планового моніторингу вірусного навантаження,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6B">
      <w:pPr>
        <w:numPr>
          <w:ilvl w:val="0"/>
          <w:numId w:val="88"/>
        </w:numPr>
        <w:shd w:fill="ffffff" w:val="clear"/>
        <w:spacing w:after="0" w:line="240" w:lineRule="auto"/>
        <w:ind w:left="851"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консультування щодо переваг АРТ, позитивного впливу терапії на тривалість та якість життя, важливості безперервності й дотримання режиму лікування;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6C">
      <w:pPr>
        <w:numPr>
          <w:ilvl w:val="0"/>
          <w:numId w:val="88"/>
        </w:numPr>
        <w:shd w:fill="ffffff" w:val="clear"/>
        <w:spacing w:after="0" w:line="240" w:lineRule="auto"/>
        <w:ind w:left="851"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видача антиретровірусних засобів;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6D">
      <w:pPr>
        <w:numPr>
          <w:ilvl w:val="0"/>
          <w:numId w:val="88"/>
        </w:numPr>
        <w:shd w:fill="ffffff" w:val="clear"/>
        <w:spacing w:after="0" w:line="240" w:lineRule="auto"/>
        <w:ind w:left="851"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збору скарг, анамнезу, фізикального обстеження, скринінгу на туберкульоз та радіологічного дослідження органів грудної клітки;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6E">
      <w:pPr>
        <w:numPr>
          <w:ilvl w:val="0"/>
          <w:numId w:val="88"/>
        </w:numPr>
        <w:shd w:fill="ffffff" w:val="clear"/>
        <w:spacing w:after="0" w:line="240" w:lineRule="auto"/>
        <w:ind w:left="851"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скринінг на психічні розлади (зокрема на депресію), психологічний супровід і скеровування у разі потреби у ЗОЗ, які надають відповідну допомогу;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6F">
      <w:pPr>
        <w:numPr>
          <w:ilvl w:val="0"/>
          <w:numId w:val="88"/>
        </w:numPr>
        <w:shd w:fill="ffffff" w:val="clear"/>
        <w:spacing w:after="0" w:line="240" w:lineRule="auto"/>
        <w:ind w:left="851"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оцінка прихильності до лікування, виявлення й усунення причини неналежного дотримання режиму прийому антиретровірусних засобів;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70">
      <w:pPr>
        <w:numPr>
          <w:ilvl w:val="0"/>
          <w:numId w:val="88"/>
        </w:numPr>
        <w:shd w:fill="ffffff" w:val="clear"/>
        <w:spacing w:after="0" w:line="240" w:lineRule="auto"/>
        <w:ind w:left="851"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оцінка потреби у соціальному супроводі та психологічній підтримці, скерування до відповідних установ та надання особистісно-орієнтованої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71">
      <w:pPr>
        <w:numPr>
          <w:ilvl w:val="0"/>
          <w:numId w:val="10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Взяття під медичний нагляд дітей, народжених від жінок з ВІЛ позитивним статусом, на період від народження до 18 місяців, до встановлення або виключення діагнозу ВІЛ, та забезпечення таких заходів: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72">
      <w:pPr>
        <w:numPr>
          <w:ilvl w:val="0"/>
          <w:numId w:val="96"/>
        </w:numPr>
        <w:shd w:fill="ffffff" w:val="clear"/>
        <w:spacing w:after="0" w:line="240" w:lineRule="auto"/>
        <w:ind w:left="0" w:firstLine="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дитині постконтактної профілактики ВІЛ;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73">
      <w:pPr>
        <w:numPr>
          <w:ilvl w:val="0"/>
          <w:numId w:val="96"/>
        </w:numPr>
        <w:shd w:fill="ffffff" w:val="clear"/>
        <w:spacing w:after="0" w:line="240" w:lineRule="auto"/>
        <w:ind w:left="851"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консультування матері щодо безпечного годування замінниками грудного молока та можливості отримання державної допомоги (зокрема, замінників грудного молока);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74">
      <w:pPr>
        <w:numPr>
          <w:ilvl w:val="0"/>
          <w:numId w:val="96"/>
        </w:numPr>
        <w:shd w:fill="ffffff" w:val="clear"/>
        <w:spacing w:after="0" w:line="240" w:lineRule="auto"/>
        <w:ind w:left="851"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дитині профілактичного лікування пневмоцистної пневмонії в амбулаторних умовах;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75">
      <w:pPr>
        <w:numPr>
          <w:ilvl w:val="0"/>
          <w:numId w:val="96"/>
        </w:numPr>
        <w:shd w:fill="ffffff" w:val="clear"/>
        <w:spacing w:after="0" w:line="240" w:lineRule="auto"/>
        <w:ind w:left="851"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організація проведення ранньої діагностики ВІЛ у дитини відповідно до галузевих стандартів та призначення АРТ дітям з підтвердженим діагнозом ВІЛ;</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76">
      <w:pPr>
        <w:numPr>
          <w:ilvl w:val="0"/>
          <w:numId w:val="96"/>
        </w:numPr>
        <w:shd w:fill="ffffff" w:val="clear"/>
        <w:spacing w:after="0" w:line="240" w:lineRule="auto"/>
        <w:ind w:left="851"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рекомендації щодо вакцинації дітей, народжених від жінок з ВІЛ позитивним статусом, згідно з календарем профілактичних щеплень (вакцинація за віком, вакцинація за станом здоров’я, вакцинація за епідемічними показаннями) та скеровування дітей на проведення вакцинації згідно з календарем профілактичних щеплень.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77">
      <w:pPr>
        <w:numPr>
          <w:ilvl w:val="0"/>
          <w:numId w:val="10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рекомендацій та скерування пацієнта/пацієнтки щодо вакцинації згідно з календарем профілактичних щеплень.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78">
      <w:pPr>
        <w:numPr>
          <w:ilvl w:val="0"/>
          <w:numId w:val="10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Направлення пацієнта/пацієнтки для отримання спеціалізованої медичної допомоги, інших медичних послуг до відповідних ЗОЗ.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79">
      <w:pPr>
        <w:numPr>
          <w:ilvl w:val="0"/>
          <w:numId w:val="10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Консультування членів родини і близького оточення людей, які живуть з ВІЛ, у разі їх звернення, ознайомлення із заходами індивідуальної профілактики щодо запобігання інфікуванню ВІЛ. Здійснення індексного тестування сексуальних та ін’єкційних партнерів, а також біологічних дітей віком до 18 років, у яких один з батьків живе з ВІЛ або помер від ВІЛ.</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7A">
      <w:pPr>
        <w:numPr>
          <w:ilvl w:val="0"/>
          <w:numId w:val="10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Консультування з питань планування сім’ї, репродуктивного, сексуального здоров’я та доступу до репродуктивних технологій.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7B">
      <w:pPr>
        <w:numPr>
          <w:ilvl w:val="0"/>
          <w:numId w:val="10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Профілактика передачі ВІЛ від матері до дитини та супровід вагітних з ВІЛ позитивним статусом.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7C">
      <w:pPr>
        <w:numPr>
          <w:ilvl w:val="0"/>
          <w:numId w:val="10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Організація та проведення медикаментозної доконтактної профілактики особам, які мають високий ризик інфікування ВІЛ,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7D">
      <w:pPr>
        <w:numPr>
          <w:ilvl w:val="0"/>
          <w:numId w:val="10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Організація медикаментозної постконтактної профілактики особам, які не пізніше 72 годин після ризикованого контакту щодо інфікування ВІЛ, звернулися до надавача медичних послуг, у встановленому законодавством порядку.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7E">
      <w:pPr>
        <w:numPr>
          <w:ilvl w:val="0"/>
          <w:numId w:val="10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консультування щодо необхідності обстеження на ВІЛ-інфекцію, вірусні гепатити В і С та інші інфекції, що передаються статевим шляхом (ІПСШ) одразу та повторно через 3 місяці, а також щодо зменшення ризиків виникнення подібних ситуацій в майбутньому та необхідності використання засобів профілактики (презервативів, лубрикантів, одноразових голок тощо) для осіб, що звернулись пізніше, ніж через 72 години після ризикованого контакту щодо інфікування ВІЛ, до надавача медичних послуг, у встановленому законодавством порядку.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7F">
      <w:pPr>
        <w:numPr>
          <w:ilvl w:val="0"/>
          <w:numId w:val="10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w:t>
      </w:r>
      <w:r w:rsidDel="00000000" w:rsidR="00000000" w:rsidRPr="00000000">
        <w:rPr>
          <w:rFonts w:ascii="Times New Roman" w:cs="Times New Roman" w:eastAsia="Times New Roman" w:hAnsi="Times New Roman"/>
          <w:sz w:val="24"/>
          <w:szCs w:val="24"/>
          <w:highlight w:val="white"/>
          <w:rtl w:val="0"/>
        </w:rPr>
        <w:t xml:space="preserve">абезпечення надання медичної допомоги дистанційно </w:t>
      </w:r>
      <w:r w:rsidDel="00000000" w:rsidR="00000000" w:rsidRPr="00000000">
        <w:rPr>
          <w:rFonts w:ascii="Times New Roman" w:cs="Times New Roman" w:eastAsia="Times New Roman" w:hAnsi="Times New Roman"/>
          <w:sz w:val="24"/>
          <w:szCs w:val="24"/>
          <w:rtl w:val="0"/>
        </w:rPr>
        <w:t xml:space="preserve">методами і засобами телемедицини</w:t>
      </w:r>
      <w:r w:rsidDel="00000000" w:rsidR="00000000" w:rsidRPr="00000000">
        <w:rPr>
          <w:rFonts w:ascii="Times New Roman" w:cs="Times New Roman" w:eastAsia="Times New Roman" w:hAnsi="Times New Roman"/>
          <w:sz w:val="24"/>
          <w:szCs w:val="24"/>
          <w:highlight w:val="white"/>
          <w:rtl w:val="0"/>
        </w:rPr>
        <w:t xml:space="preserve"> (телеконсультування/телевідеоконсультування у режимі реального або відкладеного часу, теледіагностики, спостереження у режимі віддаленого моніторингу, телеметрії) разом з обстеженням та із застосуванням інших методів, що не суперечать законодавству.</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80">
      <w:pPr>
        <w:numPr>
          <w:ilvl w:val="0"/>
          <w:numId w:val="102"/>
        </w:numPr>
        <w:shd w:fill="ffffff" w:val="clear"/>
        <w:spacing w:after="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принципів безбар’єрності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8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82">
      <w:pPr>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ДІАГНОСТИКА, ЛІКУВАННЯ ТА СУПРОВІД ОСІБ ІЗ ВІЛ (ТА ПІДОЗРОЮ НА ВІЛ)</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8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84">
      <w:pPr>
        <w:shd w:fill="ffffff" w:val="clea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Умови закупівлі медичних послуг</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85">
      <w:pPr>
        <w:shd w:fill="ffffff" w:val="clear"/>
        <w:spacing w:after="0" w:line="240" w:lineRule="auto"/>
        <w:ind w:left="-36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86">
      <w:pPr>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Умови надання послуги:</w:t>
      </w:r>
      <w:r w:rsidDel="00000000" w:rsidR="00000000" w:rsidRPr="00000000">
        <w:rPr>
          <w:rFonts w:ascii="Times New Roman" w:cs="Times New Roman" w:eastAsia="Times New Roman" w:hAnsi="Times New Roman"/>
          <w:sz w:val="24"/>
          <w:szCs w:val="24"/>
          <w:rtl w:val="0"/>
        </w:rPr>
        <w:t xml:space="preserve"> амбулаторно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87">
      <w:pPr>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8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Підстави надання послуги (</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89">
      <w:p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направлення лікаря з надання ПМД, якого обрано за декларацією про вибір лікаря;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8A">
      <w:p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направлення лікуючого лікаря;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8B">
      <w:p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самозвернення.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8C">
      <w:pPr>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8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організації надання послуги:</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8E">
      <w:pPr>
        <w:numPr>
          <w:ilvl w:val="0"/>
          <w:numId w:val="9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Проведення лабораторних досліджень передбачених специфікаціями надання послуг, зокрема на умовах договору підряду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8F">
      <w:pPr>
        <w:numPr>
          <w:ilvl w:val="0"/>
          <w:numId w:val="9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затверджених стандартних операційних процедур щодо забору та транспортування зразків біологічного матеріалу, в тому числі для проведення мікробіологічних досліджень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90">
      <w:pPr>
        <w:numPr>
          <w:ilvl w:val="0"/>
          <w:numId w:val="9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своєчасного призначення антиретровірусної терапії, клініко-імунологічного та лабораторного моніторингу лікування ВІЛ-інфекції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91">
      <w:pPr>
        <w:numPr>
          <w:ilvl w:val="0"/>
          <w:numId w:val="9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Взаємодія з іншими ЗОЗ щодо надання медичної допомоги та соціально-психологічного супроводу особам, які живуть з ВІЛ, а також людям з ключових груп щодо інфікування ВІЛ та уразливих груп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92">
      <w:pPr>
        <w:numPr>
          <w:ilvl w:val="0"/>
          <w:numId w:val="9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Взаємодія з іншими надавачами медичних послуг, центрами соціальних служб для сім'ї, дітей та молоді, службами у справах дітей, територіальними центрами соціального обслуговування населення, іншими надавачами соціальних послуг, зокрема, неурядовими та благодійними організаціями, правоохоронними органами, підприємствами, установами та організаціями, засобами масової інформації, органами місцевого самоврядування на території обслуговування в інтересах своєчасного та ефективного надання допомоги пацієнтам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базові*</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93">
      <w:pPr>
        <w:numPr>
          <w:ilvl w:val="0"/>
          <w:numId w:val="9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безперервності лікування та продовження АРТ пацієнтам у випадку їх госпіталізації або затримання правоохоронними органами (надання необхідних документів, видача антиретровірусних засобів) відповідно до галузевих стандартів у сфері охорони здоров’я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94">
      <w:pPr>
        <w:numPr>
          <w:ilvl w:val="0"/>
          <w:numId w:val="9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та впровадження заходів з підтримки прихильності, які найкраще відповідатимуть потребам пацієнта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95">
      <w:pPr>
        <w:numPr>
          <w:ilvl w:val="0"/>
          <w:numId w:val="9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 (</w:t>
      </w:r>
      <w:r w:rsidDel="00000000" w:rsidR="00000000" w:rsidRPr="00000000">
        <w:rPr>
          <w:rFonts w:ascii="Times New Roman" w:cs="Times New Roman" w:eastAsia="Times New Roman" w:hAnsi="Times New Roman"/>
          <w:b w:val="1"/>
          <w:bCs w:val="1"/>
          <w:sz w:val="24"/>
          <w:szCs w:val="24"/>
          <w:rtl w:val="0"/>
        </w:rPr>
        <w:t xml:space="preserve">допоміжні*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96">
      <w:pPr>
        <w:numPr>
          <w:ilvl w:val="0"/>
          <w:numId w:val="9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Інформування пацієнтів щодо можливостей профілактики та лікування, залучення до ухвалення рішень щодо їхнього здоров'я, узгодження плану лікування з пацієнтами відповідно до їхніх очікувань та можливостей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97">
      <w:pPr>
        <w:numPr>
          <w:ilvl w:val="0"/>
          <w:numId w:val="9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плану дій з профілактики інфекцій та інфекційного контролю та стандартних операційних процедур відповідно до чинного законодавства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98">
      <w:pPr>
        <w:numPr>
          <w:ilvl w:val="0"/>
          <w:numId w:val="9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плану протиепідемічної готовності/реагування на випадок виявлення особливо небезпечних інфекційних хвороб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99">
      <w:pPr>
        <w:numPr>
          <w:ilvl w:val="0"/>
          <w:numId w:val="9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Взаємодія з іншими закладами усіх рівнів з питань надання медичної допомоги людям, які живуть з ВІЛ, для забезпечення комплексності послуг людям, які живуть із ВІЛ, а також особам з груп підвищеного ризику щодо інфікування ВІЛ та їх соціально-психологічного супроводу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9A">
      <w:pPr>
        <w:numPr>
          <w:ilvl w:val="0"/>
          <w:numId w:val="9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Організація, планування, отримання та управління запасами антиретровірусних засобів, медичних виробів, засобів для профілактики та лікування опортуністичних інфекцій відповідно до розподілу на регіональному рівні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9B">
      <w:pPr>
        <w:numPr>
          <w:ilvl w:val="0"/>
          <w:numId w:val="9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Використання та збереження залишків лікарських засобів та медичних виробів, необхідних для лікування пацієнтів, зокрема після закінчення строку дії договору з НСЗУ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9C">
      <w:pPr>
        <w:numPr>
          <w:ilvl w:val="0"/>
          <w:numId w:val="9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розробленого клінічного маршруту пацієнта/пацієнтки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9D">
      <w:pPr>
        <w:numPr>
          <w:ilvl w:val="0"/>
          <w:numId w:val="9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пацієнт-орієнтованого підходу при наданні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9E">
      <w:pPr>
        <w:numPr>
          <w:ilvl w:val="0"/>
          <w:numId w:val="9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вимог законодавства у сфері протидії насильству, зокрема виявлення ознак насильства у пацієнтів та повідомлення відповідних служб відповідно до вимог законодавства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9F">
      <w:pPr>
        <w:numPr>
          <w:ilvl w:val="0"/>
          <w:numId w:val="9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проведення консультацій, зокрема методами і засобами телемедицини в дистанційний спосіб (телеконсультування у режимі реального часу)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A0">
      <w:pPr>
        <w:numPr>
          <w:ilvl w:val="0"/>
          <w:numId w:val="98"/>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толерантного ставлення до пацієнтів відповідно до затвердженої у надавача медичних послуг програми протидії дискримінації та стигматизації пацієнтів та забезпечення конфіденційності відповідних медичних даних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A1">
      <w:pPr>
        <w:numPr>
          <w:ilvl w:val="0"/>
          <w:numId w:val="98"/>
        </w:numPr>
        <w:shd w:fill="ffffff" w:val="clear"/>
        <w:spacing w:after="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дотримання принципів безбар’єрності та інклюзії при наданні медичної допомоги, у тому числі з використанням методів і засобів телемедицини відповідно до нормативно-правових актів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A2">
      <w:pPr>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спеціалістів та кількості фахівців, які працюють на посадах:</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A3">
      <w:pPr>
        <w:numPr>
          <w:ilvl w:val="0"/>
          <w:numId w:val="106"/>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місцем надання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A4">
      <w:pPr>
        <w:numPr>
          <w:ilvl w:val="0"/>
          <w:numId w:val="112"/>
        </w:numPr>
        <w:shd w:fill="ffffff" w:val="clear"/>
        <w:spacing w:after="0" w:line="240" w:lineRule="auto"/>
        <w:ind w:left="720" w:hanging="360"/>
        <w:jc w:val="both"/>
        <w:rPr>
          <w:rFonts w:ascii="Times New Roman" w:cs="Times New Roman" w:eastAsia="Times New Roman" w:hAnsi="Times New Roman"/>
          <w:sz w:val="24"/>
          <w:szCs w:val="24"/>
        </w:rPr>
      </w:pPr>
      <w:sdt>
        <w:sdtPr>
          <w:id w:val="1625826267"/>
          <w:tag w:val="goog_rdk_265"/>
        </w:sdtPr>
        <w:sdtContent>
          <w:commentRangeStart w:id="66"/>
        </w:sdtContent>
      </w:sdt>
      <w:r w:rsidDel="00000000" w:rsidR="00000000" w:rsidRPr="00000000">
        <w:rPr>
          <w:rFonts w:ascii="Times New Roman" w:cs="Times New Roman" w:eastAsia="Times New Roman" w:hAnsi="Times New Roman"/>
          <w:sz w:val="24"/>
          <w:szCs w:val="24"/>
          <w:rtl w:val="0"/>
        </w:rPr>
        <w:t xml:space="preserve">Лікар-спеціаліст, який пройшов відповідний курс підготовки з питань ведення та лікування пацієнтів із ВІЛ-інфекцією, – щонайменше 1 особа, яка працює або за основним місцем роботи, або за сумісництвом.</w:t>
      </w:r>
      <w:commentRangeEnd w:id="66"/>
      <w:r w:rsidDel="00000000" w:rsidR="00000000" w:rsidRPr="00000000">
        <w:commentReference w:id="66"/>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A5">
      <w:pPr>
        <w:numPr>
          <w:ilvl w:val="0"/>
          <w:numId w:val="112"/>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Сестра медична/медичний брат – щонайменше 1 особа, яка працює або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A6">
      <w:pPr>
        <w:shd w:fill="ffffff" w:val="clea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A7">
      <w:pPr>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переліку обладнання:</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A8">
      <w:pPr>
        <w:numPr>
          <w:ilvl w:val="0"/>
          <w:numId w:val="115"/>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місцем надання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A9">
      <w:pPr>
        <w:numPr>
          <w:ilvl w:val="0"/>
          <w:numId w:val="11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ваги медичні;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AA">
      <w:pPr>
        <w:numPr>
          <w:ilvl w:val="0"/>
          <w:numId w:val="11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ростомір;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AB">
      <w:pPr>
        <w:numPr>
          <w:ilvl w:val="0"/>
          <w:numId w:val="11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глюкометр;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AC">
      <w:pPr>
        <w:numPr>
          <w:ilvl w:val="0"/>
          <w:numId w:val="11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тонометр та/або тонометр педіатричний з манжетками для дітей різного віку;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AD">
      <w:pPr>
        <w:numPr>
          <w:ilvl w:val="0"/>
          <w:numId w:val="11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термометр безконтактний;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AE">
      <w:pPr>
        <w:numPr>
          <w:ilvl w:val="0"/>
          <w:numId w:val="11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мішок ручної вентиляції легенів;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AF">
      <w:pPr>
        <w:numPr>
          <w:ilvl w:val="0"/>
          <w:numId w:val="11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пульсоксиметр;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B0">
      <w:pPr>
        <w:numPr>
          <w:ilvl w:val="0"/>
          <w:numId w:val="117"/>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аптечка для надання невідкладної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B1">
      <w:pPr>
        <w:shd w:fill="ffffff" w:val="clea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B2">
      <w:pPr>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Інші вимоги (</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B3">
      <w:pPr>
        <w:numPr>
          <w:ilvl w:val="0"/>
          <w:numId w:val="90"/>
        </w:numPr>
        <w:shd w:fill="ffffff" w:val="clea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Ведення обліку людей, які живуть з ВІЛ, та медичного спостереження за ними відповідно до вимог чинного законодавства.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B4">
      <w:pPr>
        <w:numPr>
          <w:ilvl w:val="0"/>
          <w:numId w:val="90"/>
        </w:numPr>
        <w:shd w:fill="ffffff" w:val="clear"/>
        <w:spacing w:after="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ліцензії на провадження господарської діяльності з медичної практики.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B5">
      <w:pPr>
        <w:shd w:fill="ffffff" w:val="clea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*Критерії поділу умов закупівлі за рівнями вимог відповідно до пункту 5 Порядку укладення, зміни та припинення договору про медичне обслуговування населення за програмою медичних гарантій, затвердженого постановою Кабінету Міністрів України від 25 квітня 2018 р. № 410 “Про договори про медичне обслуговування населення за програмою медичних гарантій”.</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2B6">
      <w:pPr>
        <w:shd w:fill="ffffff" w:val="clear"/>
        <w:spacing w:after="240" w:line="240" w:lineRule="auto"/>
        <w:jc w:val="both"/>
        <w:rPr>
          <w:rFonts w:ascii="Times New Roman" w:cs="Times New Roman" w:eastAsia="Times New Roman" w:hAnsi="Times New Roman"/>
          <w:sz w:val="24"/>
          <w:szCs w:val="24"/>
        </w:rPr>
      </w:pPr>
      <w:r w:rsidDel="00000000" w:rsidR="00000000" w:rsidRPr="00000000">
        <w:rPr>
          <w:rtl w:val="0"/>
        </w:rPr>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