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351DF" w:rsidRPr="00C25557" w:rsidRDefault="00F351DF" w:rsidP="00F351DF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C2555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uk-UA"/>
        </w:rPr>
        <w:t>МЕДИЧНА ДОПОМОГА ПРИ ГОСТРОМУ ІНФАРКТІ МІОКАРДА</w:t>
      </w:r>
    </w:p>
    <w:p w:rsidR="00F351DF" w:rsidRPr="00C25557" w:rsidRDefault="00F351DF" w:rsidP="00F351DF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351DF" w:rsidRPr="008546D6" w:rsidRDefault="00F351DF" w:rsidP="00F351DF">
      <w:pPr>
        <w:pStyle w:val="Default"/>
        <w:rPr>
          <w:lang w:val="ru-RU"/>
        </w:rPr>
      </w:pPr>
      <w:r w:rsidRPr="008546D6">
        <w:rPr>
          <w:b/>
          <w:bCs/>
          <w:lang w:val="ru-RU"/>
        </w:rPr>
        <w:t xml:space="preserve">Обсяг медичних послуг, який надавач зобов’язується надавати за договором відповідно до медичних потреб пацієнта/пацієнтки (специфікація)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1. Первинний огляд пацієнта/пацієнтки лікарем, оцінка загального стану та життєво важливих функцій.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2. Екстрене визначення основних біохімічних показників і специфічних кардіологічних тестів крові для підтвердження пошкодження міокарда, диференціальної діагностики та динамічного спостереження за пацієнтами.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3. Безперервний моніторинг стану пацієнтів відповідно до галузевих стандартів у сфері охорони здоров’я.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4. Проведення лабораторних досліджень у цілодобовому режимі у закладі, зокрема: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a</w:t>
      </w:r>
      <w:r w:rsidRPr="008546D6">
        <w:rPr>
          <w:lang w:val="ru-RU"/>
        </w:rPr>
        <w:t xml:space="preserve">. розгорнутий клінічний аналіз крові;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b</w:t>
      </w:r>
      <w:r w:rsidRPr="008546D6">
        <w:rPr>
          <w:lang w:val="ru-RU"/>
        </w:rPr>
        <w:t xml:space="preserve">. визначення групи крові і резус фактору;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c</w:t>
      </w:r>
      <w:r w:rsidRPr="008546D6">
        <w:rPr>
          <w:lang w:val="ru-RU"/>
        </w:rPr>
        <w:t xml:space="preserve">. біохімічний аналіз крові (загальний білок, альфа-амілаза, аспартатамінотрансфераза (АсАТ), аланінамінотрансфераза (АлАТ), білірубін і його фракції (загальний, прямий, непрямий), креатинін, хлор, калій, натрій);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d</w:t>
      </w:r>
      <w:r w:rsidRPr="008546D6">
        <w:rPr>
          <w:lang w:val="ru-RU"/>
        </w:rPr>
        <w:t xml:space="preserve">. коагуляційний гемостаз (тромбіновий час, активований частковий (парціальний) тромбопластиновий час (АЧТЧ, АПТЧ));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e</w:t>
      </w:r>
      <w:r w:rsidRPr="008546D6">
        <w:rPr>
          <w:lang w:val="ru-RU"/>
        </w:rPr>
        <w:t xml:space="preserve">. глюкоза в цільній крові або сироватці крові;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f</w:t>
      </w:r>
      <w:r w:rsidRPr="008546D6">
        <w:rPr>
          <w:lang w:val="ru-RU"/>
        </w:rPr>
        <w:t xml:space="preserve">. кількісне визначення маркерів ушкодження міокарда: тропоніни І та/або Т, креатинкіназа ізоферменти (МВ) в сироватці крові;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g</w:t>
      </w:r>
      <w:r w:rsidRPr="008546D6">
        <w:rPr>
          <w:lang w:val="ru-RU"/>
        </w:rPr>
        <w:t xml:space="preserve">. інші лабораторні дослідження відповідно до медичних потреб пацієнта/пацієнтки.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5. Проведення інструментальних досліджень у цілодобовому режимі, зокрема: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a</w:t>
      </w:r>
      <w:r w:rsidRPr="008546D6">
        <w:rPr>
          <w:lang w:val="ru-RU"/>
        </w:rPr>
        <w:t xml:space="preserve">. ангіографічне дослідження коронарних судин;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b</w:t>
      </w:r>
      <w:r w:rsidRPr="008546D6">
        <w:rPr>
          <w:lang w:val="ru-RU"/>
        </w:rPr>
        <w:t xml:space="preserve">. електрокардіографія (ЕКГ);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c</w:t>
      </w:r>
      <w:r w:rsidRPr="008546D6">
        <w:rPr>
          <w:lang w:val="ru-RU"/>
        </w:rPr>
        <w:t xml:space="preserve">. ехокардіографія (ЕХО-КГ);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d</w:t>
      </w:r>
      <w:r w:rsidRPr="008546D6">
        <w:rPr>
          <w:lang w:val="ru-RU"/>
        </w:rPr>
        <w:t xml:space="preserve">. рентгенологічне дослідження органів грудної клітки;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C25557">
        <w:t>e</w:t>
      </w:r>
      <w:r w:rsidRPr="008546D6">
        <w:rPr>
          <w:lang w:val="ru-RU"/>
        </w:rPr>
        <w:t xml:space="preserve">. інші інструментальні дослідження відповідно до медичних потреб пацієнта/пацієнтки.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6. Забезпечення повного спектру медичної допомоги для проведення екстрених катетеризацій коронарних артерій серця і відновлення кровотоку по інфаркт-залежній артерії.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7. Своєчасне знеболення на всіх етапах діагностики та лікування: обов’язкове анестезіологічне забезпечення під час виконання всіх інвазивних діагностичних та інших лікувальних процедур, цілодобовий доступ до ненаркотичних та наркотичних знеболювальних засобів.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8. Забезпечення лікарськими засобами, зокрема, рентгенконтрастними препаратами, та медичними виробами для коронарографії, ангіопластики та стентування, постачання яких здійснюється шляхом централізованих закупівель МОЗ, за рахунок інших програм центрального та місцевого бюджетів, а також лікарськими засобами, визначеними Національним переліком основних лікарських засобів, необхідними медичними виробами та витратними матеріалами відповідно до галузевих стандартів у сфері охорони здоров’я та медико-технологічних документів.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9. Проведення термінових консультацій лікарями інших спеціальностей, у тому числі телемедичних консультацій, відповідно до клінічної ситуації.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10. Надання послуг з реабілітації у сфері охорони здоров’я в гострому періоді. </w:t>
      </w:r>
    </w:p>
    <w:p w:rsidR="00F351DF" w:rsidRPr="008546D6" w:rsidRDefault="00F351DF" w:rsidP="00F351DF">
      <w:pPr>
        <w:pStyle w:val="Default"/>
        <w:jc w:val="both"/>
        <w:rPr>
          <w:lang w:val="ru-RU"/>
        </w:rPr>
      </w:pPr>
      <w:r w:rsidRPr="008546D6">
        <w:rPr>
          <w:lang w:val="ru-RU"/>
        </w:rPr>
        <w:t xml:space="preserve">11. Забезпечення харчування в умовах стаціонару. </w:t>
      </w:r>
    </w:p>
    <w:p w:rsidR="006731F7" w:rsidRPr="00F351DF" w:rsidRDefault="006731F7" w:rsidP="00F351DF">
      <w:bookmarkStart w:id="0" w:name="_GoBack"/>
      <w:bookmarkEnd w:id="0"/>
    </w:p>
    <w:sectPr w:rsidR="006731F7" w:rsidRPr="00F351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9761A1"/>
    <w:multiLevelType w:val="multilevel"/>
    <w:tmpl w:val="414C9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690FF4"/>
    <w:multiLevelType w:val="multilevel"/>
    <w:tmpl w:val="5D805F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2802077B"/>
    <w:multiLevelType w:val="multilevel"/>
    <w:tmpl w:val="2EFCCE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3" w15:restartNumberingAfterBreak="0">
    <w:nsid w:val="2AF83545"/>
    <w:multiLevelType w:val="multilevel"/>
    <w:tmpl w:val="CE0403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BD0F94"/>
    <w:multiLevelType w:val="multilevel"/>
    <w:tmpl w:val="9B6608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2F9947BB"/>
    <w:multiLevelType w:val="multilevel"/>
    <w:tmpl w:val="032E588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BCA4C41"/>
    <w:multiLevelType w:val="multilevel"/>
    <w:tmpl w:val="3694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E91849"/>
    <w:multiLevelType w:val="multilevel"/>
    <w:tmpl w:val="D45A3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561C0"/>
    <w:multiLevelType w:val="multilevel"/>
    <w:tmpl w:val="B65C821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0F12A9"/>
    <w:multiLevelType w:val="multilevel"/>
    <w:tmpl w:val="02FCC83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69A07FEE"/>
    <w:multiLevelType w:val="multilevel"/>
    <w:tmpl w:val="3BB85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2F5954"/>
    <w:multiLevelType w:val="multilevel"/>
    <w:tmpl w:val="56020A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76166DF4"/>
    <w:multiLevelType w:val="multilevel"/>
    <w:tmpl w:val="0AC218E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0" w:firstLine="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3" w15:restartNumberingAfterBreak="0">
    <w:nsid w:val="78941AF5"/>
    <w:multiLevelType w:val="multilevel"/>
    <w:tmpl w:val="D68C32C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7A6A99"/>
    <w:multiLevelType w:val="multilevel"/>
    <w:tmpl w:val="60E010F0"/>
    <w:lvl w:ilvl="0">
      <w:start w:val="1"/>
      <w:numFmt w:val="decimal"/>
      <w:lvlText w:val="%1."/>
      <w:lvlJc w:val="left"/>
      <w:pPr>
        <w:ind w:left="720" w:hanging="360"/>
      </w:pPr>
      <w:rPr>
        <w:shd w:val="clear" w:color="auto" w:fil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360"/>
      </w:pPr>
    </w:lvl>
  </w:abstractNum>
  <w:abstractNum w:abstractNumId="15" w15:restartNumberingAfterBreak="0">
    <w:nsid w:val="7CB16CC6"/>
    <w:multiLevelType w:val="multilevel"/>
    <w:tmpl w:val="53AA22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11"/>
  </w:num>
  <w:num w:numId="3">
    <w:abstractNumId w:val="5"/>
  </w:num>
  <w:num w:numId="4">
    <w:abstractNumId w:val="15"/>
  </w:num>
  <w:num w:numId="5">
    <w:abstractNumId w:val="9"/>
  </w:num>
  <w:num w:numId="6">
    <w:abstractNumId w:val="4"/>
  </w:num>
  <w:num w:numId="7">
    <w:abstractNumId w:val="1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3"/>
  </w:num>
  <w:num w:numId="11">
    <w:abstractNumId w:val="3"/>
    <w:lvlOverride w:ilvl="1">
      <w:lvl w:ilvl="1">
        <w:numFmt w:val="lowerLetter"/>
        <w:lvlText w:val="%2."/>
        <w:lvlJc w:val="left"/>
      </w:lvl>
    </w:lvlOverride>
  </w:num>
  <w:num w:numId="12">
    <w:abstractNumId w:val="3"/>
    <w:lvlOverride w:ilvl="1">
      <w:lvl w:ilvl="1">
        <w:numFmt w:val="lowerLetter"/>
        <w:lvlText w:val="%2."/>
        <w:lvlJc w:val="left"/>
      </w:lvl>
    </w:lvlOverride>
  </w:num>
  <w:num w:numId="13">
    <w:abstractNumId w:val="6"/>
  </w:num>
  <w:num w:numId="14">
    <w:abstractNumId w:val="7"/>
  </w:num>
  <w:num w:numId="15">
    <w:abstractNumId w:val="10"/>
    <w:lvlOverride w:ilvl="0">
      <w:lvl w:ilvl="0">
        <w:numFmt w:val="lowerLetter"/>
        <w:lvlText w:val="%1."/>
        <w:lvlJc w:val="left"/>
      </w:lvl>
    </w:lvlOverride>
  </w:num>
  <w:num w:numId="16">
    <w:abstractNumId w:val="8"/>
    <w:lvlOverride w:ilvl="0">
      <w:lvl w:ilvl="0">
        <w:numFmt w:val="decimal"/>
        <w:lvlText w:val="%1."/>
        <w:lvlJc w:val="left"/>
      </w:lvl>
    </w:lvlOverride>
  </w:num>
  <w:num w:numId="17">
    <w:abstractNumId w:val="0"/>
    <w:lvlOverride w:ilvl="0">
      <w:lvl w:ilvl="0">
        <w:numFmt w:val="lowerLetter"/>
        <w:lvlText w:val="%1."/>
        <w:lvlJc w:val="left"/>
      </w:lvl>
    </w:lvlOverride>
  </w:num>
  <w:num w:numId="18">
    <w:abstractNumId w:val="13"/>
    <w:lvlOverride w:ilvl="0">
      <w:lvl w:ilvl="0">
        <w:numFmt w:val="decimal"/>
        <w:lvlText w:val="%1."/>
        <w:lvlJc w:val="left"/>
      </w:lvl>
    </w:lvlOverride>
  </w:num>
  <w:num w:numId="19">
    <w:abstractNumId w:val="13"/>
    <w:lvlOverride w:ilvl="0">
      <w:lvl w:ilvl="0">
        <w:numFmt w:val="decimal"/>
        <w:lvlText w:val="%1."/>
        <w:lvlJc w:val="left"/>
      </w:lvl>
    </w:lvlOverride>
  </w:num>
  <w:num w:numId="20">
    <w:abstractNumId w:val="13"/>
    <w:lvlOverride w:ilvl="0">
      <w:lvl w:ilvl="0">
        <w:numFmt w:val="decimal"/>
        <w:lvlText w:val="%1."/>
        <w:lvlJc w:val="left"/>
      </w:lvl>
    </w:lvlOverride>
  </w:num>
  <w:num w:numId="21">
    <w:abstractNumId w:val="13"/>
    <w:lvlOverride w:ilvl="0">
      <w:lvl w:ilvl="0">
        <w:numFmt w:val="decimal"/>
        <w:lvlText w:val="%1."/>
        <w:lvlJc w:val="left"/>
      </w:lvl>
    </w:lvlOverride>
  </w:num>
  <w:num w:numId="22">
    <w:abstractNumId w:val="13"/>
    <w:lvlOverride w:ilvl="0">
      <w:lvl w:ilvl="0">
        <w:numFmt w:val="decimal"/>
        <w:lvlText w:val="%1."/>
        <w:lvlJc w:val="left"/>
      </w:lvl>
    </w:lvlOverride>
  </w:num>
  <w:num w:numId="23">
    <w:abstractNumId w:val="13"/>
    <w:lvlOverride w:ilvl="0">
      <w:lvl w:ilvl="0">
        <w:numFmt w:val="decimal"/>
        <w:lvlText w:val="%1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43E2"/>
    <w:rsid w:val="000617AC"/>
    <w:rsid w:val="00150972"/>
    <w:rsid w:val="00251E25"/>
    <w:rsid w:val="00535A6B"/>
    <w:rsid w:val="006423FD"/>
    <w:rsid w:val="006731F7"/>
    <w:rsid w:val="006C43E2"/>
    <w:rsid w:val="008D2A75"/>
    <w:rsid w:val="00910E26"/>
    <w:rsid w:val="00993769"/>
    <w:rsid w:val="00AE1D0D"/>
    <w:rsid w:val="00C47F4E"/>
    <w:rsid w:val="00DC35BC"/>
    <w:rsid w:val="00F3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8996A1-28B5-4934-BCE1-8EB591FB5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DC35BC"/>
    <w:pPr>
      <w:spacing w:after="0" w:line="276" w:lineRule="auto"/>
    </w:pPr>
    <w:rPr>
      <w:rFonts w:ascii="Arial" w:eastAsia="Arial" w:hAnsi="Arial" w:cs="Arial"/>
      <w:lang w:val="ru"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99376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93769"/>
    <w:rPr>
      <w:rFonts w:ascii="Arial" w:eastAsia="Arial" w:hAnsi="Arial" w:cs="Arial"/>
      <w:sz w:val="32"/>
      <w:szCs w:val="32"/>
      <w:lang w:val="ru" w:eastAsia="ru-RU"/>
    </w:rPr>
  </w:style>
  <w:style w:type="paragraph" w:styleId="a3">
    <w:name w:val="Normal (Web)"/>
    <w:basedOn w:val="a"/>
    <w:uiPriority w:val="99"/>
    <w:unhideWhenUsed/>
    <w:rsid w:val="001509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customStyle="1" w:styleId="Default">
    <w:name w:val="Default"/>
    <w:rsid w:val="00F351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6171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435</Words>
  <Characters>2486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Кудря Євген Валерійович</cp:lastModifiedBy>
  <cp:revision>4</cp:revision>
  <dcterms:created xsi:type="dcterms:W3CDTF">2021-07-30T14:25:00Z</dcterms:created>
  <dcterms:modified xsi:type="dcterms:W3CDTF">2022-02-07T09:06:00Z</dcterms:modified>
</cp:coreProperties>
</file>