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329" w:rsidRPr="00C25557" w:rsidRDefault="00E20329" w:rsidP="00E20329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МЕДИЧНА ДОПОМОГА ПРИ ПОЛОГАХ</w:t>
      </w:r>
    </w:p>
    <w:p w:rsidR="00E20329" w:rsidRPr="00C25557" w:rsidRDefault="00E20329" w:rsidP="00E203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пацієнтки (специфікація)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1. Надання медичної допомоги при пологах черговою акушерською бригадою із забезпеченням умов для проведення партнерських пологів.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2. Ведення неускладнених вагінальних пологів.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3. Ведення ускладнених вагінальних пологів із застосуванням акушерських інтервенцій (вакуум-екстракція, акушерські лещата, допомога при сідничному передлежанні тощо).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4. Проведення ургентного кесаревого розтину.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5. Проведення планового кесаревого розтину.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6. Моніторинг стану роділлі і плода (включаючи зовнішній моніторинг), породіллі та новонародженого.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7. Зниження больових відчуттів у жінки під час пологів, у тому числі медикаментозне через застосування епідуральної аналгезії та інших методів знеболення.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8. Анестезіологічне забезпечення оперативних втручань та післяпологових акушерських процедур, у т.ч. з епідуральною анестезією.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9. Забезпечення лікарськими засобами та медичними виробами,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10. Проведення лабораторних досліджень у цілодобовому режимі, зокрема: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розгорнутий клінічний аналіз крові;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визначення групи крові і резус фактору;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біохімічний аналіз крові (загальний білок, альфа-амілаза, аспартатамінотрансфераза (АсАТ), аланінамінотрансфераза (АлАТ), білірубін і його фракції (загальний, прямий, непрямий), креатинін, сечовина, хлор, калій, натрій, кальцій);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коагуляційний гемостаз (тромбіновий час, активований частковий (парціальний) тромбопластиновий час (АЧТЧ, АПТЧ), міжнародне нормалізоване відношення (МНВ), фібриноген, продукти деградації фібриногену/фібрину);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глюкоза в цільній крові або сироватці крові;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загальний аналіз сечі;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тестування на ВІЛ;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інші лабораторні дослідження відповідно до потреб пацієнтки.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11. Забір матеріалу та проведення гістологічного дослідження.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12. Проведення інструментальних обстежень у цілодобовому режимі, зокрема: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ультразвукові дослідження;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рентгенологічні дослідження;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кардіотокографія (КТГ);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електрокардіографія (ЕКГ);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>. інші інструментальні дослідження відповідно до потреб пацієнтки і плод</w:t>
      </w:r>
      <w:r w:rsidRPr="00C25557">
        <w:t>a</w:t>
      </w:r>
      <w:r w:rsidRPr="00C25557">
        <w:rPr>
          <w:lang w:val="ru-RU"/>
        </w:rPr>
        <w:t xml:space="preserve">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13. Проведення консультацій лікарями інших спеціальностей.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14. Забір зразка пуповинної крові для визначення групової та </w:t>
      </w:r>
      <w:r w:rsidRPr="00C25557">
        <w:t>Rh</w:t>
      </w:r>
      <w:r w:rsidRPr="00C25557">
        <w:rPr>
          <w:lang w:val="ru-RU"/>
        </w:rPr>
        <w:t xml:space="preserve"> приналежності крові у дітей, народжених </w:t>
      </w:r>
      <w:r w:rsidRPr="00C25557">
        <w:t>Rh</w:t>
      </w:r>
      <w:r w:rsidRPr="00C25557">
        <w:rPr>
          <w:lang w:val="ru-RU"/>
        </w:rPr>
        <w:t xml:space="preserve">-негативними жінками та жінками з 0 (І) групою крові.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15. Забір зразка пуповинної крові та сухої краплини крові (СКК) у дітей, народжених ВІЛ-позитивними жінками.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16. Забір зразка крові для серологічного дослідження на сифіліс у дитини.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17. Проведення інтенсивної терапії жінкам у випадку виникнення у них загрозливих для життя станів.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18. Проведення заходів з первинної реанімації та стабілізації стану новонароджених.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lastRenderedPageBreak/>
        <w:t xml:space="preserve">19. Проведення постконтактної антиретровірусної профілактики дітям, народженим від ВІЛ-позитивних матерів.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20. Проведення післяпологової специфічної профілактики резус-сенсибілізації.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21. Проведення щеплень новонародженим згідно з календарем профілактичних щеплень.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22. Взяття зразків крові у новонароджених для скринінгу фенілкетонурії (ФКУ), вродженого гіпотиреозу (ВГ), муковісцидозу (МВ), адреногенітального синдрому (АГС) та інших захворювань відповідно до чинного законодавства у період з 48 до 72 годин після народження, та організація відправлення підготовлених зразків крові до регіонального центру, який здійснює лабораторне дослідження за програмою скринінгу новонароджених згідно з територіальним розподілом, у термін не пізніше 24 годин після забору крові.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23. Проведення пульсоксиметричного скринінгу критичних вроджених вад серця у новонароджених.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24. Проведення оцінювання слуху в новонароджених.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25. Консультування жінок з питань грудного вигодовування та післяпологової контрацепції.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26. Харчування пацієнток в умовах стаціонару. </w:t>
      </w:r>
    </w:p>
    <w:p w:rsidR="00E20329" w:rsidRPr="00C25557" w:rsidRDefault="00E20329" w:rsidP="00E20329">
      <w:pPr>
        <w:pStyle w:val="Default"/>
        <w:rPr>
          <w:lang w:val="ru-RU"/>
        </w:rPr>
      </w:pPr>
      <w:r w:rsidRPr="00C25557">
        <w:rPr>
          <w:lang w:val="ru-RU"/>
        </w:rPr>
        <w:t xml:space="preserve">27. Організація та забезпечення доступності медичної допомоги для жінок з додатковими потребами, такими як фізичні, сенсорні чи навчальні вади.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8546D6">
        <w:rPr>
          <w:lang w:val="ru-RU"/>
        </w:rPr>
        <w:t xml:space="preserve">28. Надання психологічної підтримки та допомоги жінкам і членам сімей у разі потреби (передчасні пологи, ускладнені пологи та ін.). </w:t>
      </w:r>
    </w:p>
    <w:p w:rsidR="00E20329" w:rsidRPr="008546D6" w:rsidRDefault="00E20329" w:rsidP="00E20329">
      <w:pPr>
        <w:pStyle w:val="Default"/>
        <w:rPr>
          <w:lang w:val="ru-RU"/>
        </w:rPr>
      </w:pPr>
    </w:p>
    <w:p w:rsidR="00E20329" w:rsidRPr="008546D6" w:rsidRDefault="00E20329" w:rsidP="00E20329">
      <w:pPr>
        <w:pStyle w:val="Default"/>
        <w:rPr>
          <w:lang w:val="ru-RU"/>
        </w:rPr>
      </w:pPr>
      <w:r w:rsidRPr="008546D6">
        <w:rPr>
          <w:i/>
          <w:iCs/>
          <w:lang w:val="ru-RU"/>
        </w:rPr>
        <w:t xml:space="preserve">Додатковий обсяг медичних послуг, який надавач зобов’язується надавати за договором відповідно до медичних потреб пацієнтки (специфікація) за умови відповідності додатковим умовам закупівлі: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8546D6">
        <w:rPr>
          <w:lang w:val="ru-RU"/>
        </w:rPr>
        <w:t xml:space="preserve">1. Надання організаційно-методичної допомоги із застосуванням телемедичних технологій, у тому числі з виїздом у заклади охорони здоров’я І та ІІ рівнів перинатальної допомоги.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8546D6">
        <w:rPr>
          <w:lang w:val="ru-RU"/>
        </w:rPr>
        <w:t xml:space="preserve">2. Проведення лабораторних досліджень, зокрема: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>. С-реактивний білок (</w:t>
      </w:r>
      <w:r w:rsidRPr="00C25557">
        <w:t>CRP</w:t>
      </w:r>
      <w:r w:rsidRPr="008546D6">
        <w:rPr>
          <w:lang w:val="ru-RU"/>
        </w:rPr>
        <w:t xml:space="preserve">, кількісне визначення);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магній;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лактатдегідрогеназа в сироватці крові;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ліпідний профіль: тригліцериди, загальний холестерин, ліпопротеїди низької щільності (ЛПНЩ), ліпопротеїди високої щільністю (ЛПВЩ) в сироватці крові;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e</w:t>
      </w:r>
      <w:r w:rsidRPr="008546D6">
        <w:rPr>
          <w:lang w:val="ru-RU"/>
        </w:rPr>
        <w:t xml:space="preserve">. лактат;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f</w:t>
      </w:r>
      <w:r w:rsidRPr="008546D6">
        <w:rPr>
          <w:lang w:val="ru-RU"/>
        </w:rPr>
        <w:t xml:space="preserve">. імуноферментні дослідження;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g</w:t>
      </w:r>
      <w:r w:rsidRPr="008546D6">
        <w:rPr>
          <w:lang w:val="ru-RU"/>
        </w:rPr>
        <w:t xml:space="preserve">. бактеріологічні та бактеріоскопічні дослідження; </w:t>
      </w:r>
    </w:p>
    <w:p w:rsidR="00E20329" w:rsidRPr="008546D6" w:rsidRDefault="00E20329" w:rsidP="00E20329">
      <w:pPr>
        <w:pStyle w:val="Default"/>
        <w:rPr>
          <w:lang w:val="ru-RU"/>
        </w:rPr>
      </w:pPr>
      <w:r w:rsidRPr="00C25557">
        <w:t>h</w:t>
      </w:r>
      <w:r w:rsidRPr="008546D6">
        <w:rPr>
          <w:lang w:val="ru-RU"/>
        </w:rPr>
        <w:t xml:space="preserve">. інші лабораторні дослідження відповідно до потреб пацієнтки. </w:t>
      </w:r>
    </w:p>
    <w:p w:rsidR="006731F7" w:rsidRPr="00E20329" w:rsidRDefault="006731F7" w:rsidP="00E20329">
      <w:bookmarkStart w:id="0" w:name="_GoBack"/>
      <w:bookmarkEnd w:id="0"/>
    </w:p>
    <w:sectPr w:rsidR="006731F7" w:rsidRPr="00E20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1D27"/>
    <w:multiLevelType w:val="multilevel"/>
    <w:tmpl w:val="1BDC06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FDF00CF"/>
    <w:multiLevelType w:val="multilevel"/>
    <w:tmpl w:val="507C2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C2D6A"/>
    <w:multiLevelType w:val="multilevel"/>
    <w:tmpl w:val="F3104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227E00B4"/>
    <w:multiLevelType w:val="multilevel"/>
    <w:tmpl w:val="5564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EB5E33"/>
    <w:multiLevelType w:val="multilevel"/>
    <w:tmpl w:val="04D83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4E17FF"/>
    <w:multiLevelType w:val="multilevel"/>
    <w:tmpl w:val="AF3A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80C49"/>
    <w:multiLevelType w:val="multilevel"/>
    <w:tmpl w:val="1F4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71C03"/>
    <w:multiLevelType w:val="multilevel"/>
    <w:tmpl w:val="A0E0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D68A2"/>
    <w:multiLevelType w:val="multilevel"/>
    <w:tmpl w:val="96F4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B02AC"/>
    <w:multiLevelType w:val="multilevel"/>
    <w:tmpl w:val="72D001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F8F6440"/>
    <w:multiLevelType w:val="multilevel"/>
    <w:tmpl w:val="5DE8F3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22F80"/>
    <w:multiLevelType w:val="multilevel"/>
    <w:tmpl w:val="FC7EF6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82C66"/>
    <w:multiLevelType w:val="multilevel"/>
    <w:tmpl w:val="06122A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5CC2B55"/>
    <w:multiLevelType w:val="multilevel"/>
    <w:tmpl w:val="15B4D8D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1B225C3"/>
    <w:multiLevelType w:val="multilevel"/>
    <w:tmpl w:val="B916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31329"/>
    <w:multiLevelType w:val="multilevel"/>
    <w:tmpl w:val="97E2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6412A"/>
    <w:multiLevelType w:val="multilevel"/>
    <w:tmpl w:val="61FA0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5477968"/>
    <w:multiLevelType w:val="multilevel"/>
    <w:tmpl w:val="CE26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21"/>
  </w:num>
  <w:num w:numId="5">
    <w:abstractNumId w:val="1"/>
  </w:num>
  <w:num w:numId="6">
    <w:abstractNumId w:val="15"/>
  </w:num>
  <w:num w:numId="7">
    <w:abstractNumId w:val="14"/>
  </w:num>
  <w:num w:numId="8">
    <w:abstractNumId w:val="18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9"/>
  </w:num>
  <w:num w:numId="14">
    <w:abstractNumId w:val="9"/>
    <w:lvlOverride w:ilvl="1">
      <w:lvl w:ilvl="1">
        <w:numFmt w:val="lowerLetter"/>
        <w:lvlText w:val="%2."/>
        <w:lvlJc w:val="left"/>
      </w:lvl>
    </w:lvlOverride>
  </w:num>
  <w:num w:numId="15">
    <w:abstractNumId w:val="9"/>
    <w:lvlOverride w:ilvl="1">
      <w:lvl w:ilvl="1">
        <w:numFmt w:val="lowerLetter"/>
        <w:lvlText w:val="%2."/>
        <w:lvlJc w:val="left"/>
      </w:lvl>
    </w:lvlOverride>
  </w:num>
  <w:num w:numId="16">
    <w:abstractNumId w:val="16"/>
  </w:num>
  <w:num w:numId="17">
    <w:abstractNumId w:val="16"/>
    <w:lvlOverride w:ilvl="1">
      <w:lvl w:ilvl="1">
        <w:numFmt w:val="lowerLetter"/>
        <w:lvlText w:val="%2."/>
        <w:lvlJc w:val="left"/>
      </w:lvl>
    </w:lvlOverride>
  </w:num>
  <w:num w:numId="18">
    <w:abstractNumId w:val="10"/>
  </w:num>
  <w:num w:numId="19">
    <w:abstractNumId w:val="3"/>
  </w:num>
  <w:num w:numId="20">
    <w:abstractNumId w:val="20"/>
    <w:lvlOverride w:ilvl="0">
      <w:lvl w:ilvl="0">
        <w:numFmt w:val="lowerLetter"/>
        <w:lvlText w:val="%1."/>
        <w:lvlJc w:val="left"/>
      </w:lvl>
    </w:lvlOverride>
  </w:num>
  <w:num w:numId="21">
    <w:abstractNumId w:val="13"/>
    <w:lvlOverride w:ilvl="0">
      <w:lvl w:ilvl="0">
        <w:numFmt w:val="decimal"/>
        <w:lvlText w:val="%1."/>
        <w:lvlJc w:val="left"/>
      </w:lvl>
    </w:lvlOverride>
  </w:num>
  <w:num w:numId="22">
    <w:abstractNumId w:val="13"/>
    <w:lvlOverride w:ilvl="0">
      <w:lvl w:ilvl="0">
        <w:numFmt w:val="decimal"/>
        <w:lvlText w:val="%1."/>
        <w:lvlJc w:val="left"/>
      </w:lvl>
    </w:lvlOverride>
  </w:num>
  <w:num w:numId="23">
    <w:abstractNumId w:val="7"/>
    <w:lvlOverride w:ilvl="0">
      <w:lvl w:ilvl="0">
        <w:numFmt w:val="lowerLetter"/>
        <w:lvlText w:val="%1."/>
        <w:lvlJc w:val="left"/>
      </w:lvl>
    </w:lvlOverride>
  </w:num>
  <w:num w:numId="24">
    <w:abstractNumId w:val="12"/>
    <w:lvlOverride w:ilvl="0">
      <w:lvl w:ilvl="0">
        <w:numFmt w:val="decimal"/>
        <w:lvlText w:val="%1."/>
        <w:lvlJc w:val="left"/>
      </w:lvl>
    </w:lvlOverride>
  </w:num>
  <w:num w:numId="25">
    <w:abstractNumId w:val="12"/>
    <w:lvlOverride w:ilvl="0">
      <w:lvl w:ilvl="0">
        <w:numFmt w:val="decimal"/>
        <w:lvlText w:val="%1."/>
        <w:lvlJc w:val="left"/>
      </w:lvl>
    </w:lvlOverride>
  </w:num>
  <w:num w:numId="26">
    <w:abstractNumId w:val="12"/>
    <w:lvlOverride w:ilvl="0">
      <w:lvl w:ilvl="0">
        <w:numFmt w:val="decimal"/>
        <w:lvlText w:val="%1."/>
        <w:lvlJc w:val="left"/>
      </w:lvl>
    </w:lvlOverride>
  </w:num>
  <w:num w:numId="27">
    <w:abstractNumId w:val="12"/>
    <w:lvlOverride w:ilvl="0">
      <w:lvl w:ilvl="0">
        <w:numFmt w:val="decimal"/>
        <w:lvlText w:val="%1."/>
        <w:lvlJc w:val="left"/>
      </w:lvl>
    </w:lvlOverride>
  </w:num>
  <w:num w:numId="28">
    <w:abstractNumId w:val="12"/>
    <w:lvlOverride w:ilvl="0">
      <w:lvl w:ilvl="0">
        <w:numFmt w:val="decimal"/>
        <w:lvlText w:val="%1."/>
        <w:lvlJc w:val="left"/>
      </w:lvl>
    </w:lvlOverride>
  </w:num>
  <w:num w:numId="29">
    <w:abstractNumId w:val="12"/>
    <w:lvlOverride w:ilvl="0">
      <w:lvl w:ilvl="0">
        <w:numFmt w:val="decimal"/>
        <w:lvlText w:val="%1."/>
        <w:lvlJc w:val="left"/>
      </w:lvl>
    </w:lvlOverride>
  </w:num>
  <w:num w:numId="30">
    <w:abstractNumId w:val="12"/>
    <w:lvlOverride w:ilvl="0">
      <w:lvl w:ilvl="0">
        <w:numFmt w:val="decimal"/>
        <w:lvlText w:val="%1."/>
        <w:lvlJc w:val="left"/>
      </w:lvl>
    </w:lvlOverride>
  </w:num>
  <w:num w:numId="31">
    <w:abstractNumId w:val="12"/>
    <w:lvlOverride w:ilvl="0">
      <w:lvl w:ilvl="0">
        <w:numFmt w:val="decimal"/>
        <w:lvlText w:val="%1."/>
        <w:lvlJc w:val="left"/>
      </w:lvl>
    </w:lvlOverride>
  </w:num>
  <w:num w:numId="32">
    <w:abstractNumId w:val="12"/>
    <w:lvlOverride w:ilvl="0">
      <w:lvl w:ilvl="0">
        <w:numFmt w:val="decimal"/>
        <w:lvlText w:val="%1."/>
        <w:lvlJc w:val="left"/>
      </w:lvl>
    </w:lvlOverride>
  </w:num>
  <w:num w:numId="33">
    <w:abstractNumId w:val="12"/>
    <w:lvlOverride w:ilvl="0">
      <w:lvl w:ilvl="0">
        <w:numFmt w:val="decimal"/>
        <w:lvlText w:val="%1."/>
        <w:lvlJc w:val="left"/>
      </w:lvl>
    </w:lvlOverride>
  </w:num>
  <w:num w:numId="34">
    <w:abstractNumId w:val="12"/>
    <w:lvlOverride w:ilvl="0">
      <w:lvl w:ilvl="0">
        <w:numFmt w:val="decimal"/>
        <w:lvlText w:val="%1."/>
        <w:lvlJc w:val="left"/>
      </w:lvl>
    </w:lvlOverride>
  </w:num>
  <w:num w:numId="35">
    <w:abstractNumId w:val="12"/>
    <w:lvlOverride w:ilvl="0">
      <w:lvl w:ilvl="0">
        <w:numFmt w:val="decimal"/>
        <w:lvlText w:val="%1."/>
        <w:lvlJc w:val="left"/>
      </w:lvl>
    </w:lvlOverride>
  </w:num>
  <w:num w:numId="36">
    <w:abstractNumId w:val="12"/>
    <w:lvlOverride w:ilvl="0">
      <w:lvl w:ilvl="0">
        <w:numFmt w:val="decimal"/>
        <w:lvlText w:val="%1."/>
        <w:lvlJc w:val="left"/>
      </w:lvl>
    </w:lvlOverride>
  </w:num>
  <w:num w:numId="37">
    <w:abstractNumId w:val="12"/>
    <w:lvlOverride w:ilvl="0">
      <w:lvl w:ilvl="0">
        <w:numFmt w:val="decimal"/>
        <w:lvlText w:val="%1."/>
        <w:lvlJc w:val="left"/>
      </w:lvl>
    </w:lvlOverride>
  </w:num>
  <w:num w:numId="38">
    <w:abstractNumId w:val="12"/>
    <w:lvlOverride w:ilvl="0">
      <w:lvl w:ilvl="0">
        <w:numFmt w:val="decimal"/>
        <w:lvlText w:val="%1."/>
        <w:lvlJc w:val="left"/>
      </w:lvl>
    </w:lvlOverride>
  </w:num>
  <w:num w:numId="39">
    <w:abstractNumId w:val="12"/>
    <w:lvlOverride w:ilvl="0">
      <w:lvl w:ilvl="0">
        <w:numFmt w:val="decimal"/>
        <w:lvlText w:val="%1."/>
        <w:lvlJc w:val="left"/>
      </w:lvl>
    </w:lvlOverride>
  </w:num>
  <w:num w:numId="40">
    <w:abstractNumId w:val="8"/>
  </w:num>
  <w:num w:numId="41">
    <w:abstractNumId w:val="17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422F4B"/>
    <w:rsid w:val="004A5A9C"/>
    <w:rsid w:val="006731F7"/>
    <w:rsid w:val="006C43E2"/>
    <w:rsid w:val="008D2A75"/>
    <w:rsid w:val="00993627"/>
    <w:rsid w:val="00993769"/>
    <w:rsid w:val="00C07C74"/>
    <w:rsid w:val="00C47F4E"/>
    <w:rsid w:val="00D22E6C"/>
    <w:rsid w:val="00DC35BC"/>
    <w:rsid w:val="00DF4072"/>
    <w:rsid w:val="00E20329"/>
    <w:rsid w:val="00F1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E203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2021-07-30T14:27:00Z</dcterms:created>
  <dcterms:modified xsi:type="dcterms:W3CDTF">2022-02-07T09:07:00Z</dcterms:modified>
</cp:coreProperties>
</file>