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3A95" w:rsidRDefault="005D3A95" w:rsidP="005D3A95">
      <w:pPr>
        <w:pStyle w:val="1"/>
        <w:spacing w:before="240" w:after="240"/>
        <w:jc w:val="center"/>
      </w:pPr>
      <w:bookmarkStart w:id="0" w:name="_GoBack"/>
      <w:r>
        <w:rPr>
          <w:sz w:val="24"/>
          <w:szCs w:val="24"/>
        </w:rPr>
        <w:t>КОЛОНОСКОПІЯ</w:t>
      </w:r>
    </w:p>
    <w:bookmarkEnd w:id="0"/>
    <w:p w:rsidR="005D3A95" w:rsidRDefault="005D3A95" w:rsidP="005D3A95">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Обсяг медичних послуг, який надавач зобов’язується надавати за договором відповідно до медичних потреб пацієнта/пацієнтки (специфікація)</w:t>
      </w:r>
    </w:p>
    <w:p w:rsidR="005D3A95" w:rsidRDefault="005D3A95" w:rsidP="005D3A95">
      <w:pPr>
        <w:numPr>
          <w:ilvl w:val="0"/>
          <w:numId w:val="48"/>
        </w:numPr>
        <w:pBdr>
          <w:top w:val="nil"/>
          <w:left w:val="nil"/>
          <w:bottom w:val="nil"/>
          <w:right w:val="nil"/>
          <w:between w:val="nil"/>
        </w:pBdr>
        <w:spacing w:before="240"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Консультація пацієнта/пацієнтки лікарем перед дослідженням з метою виявлення протипоказань або важливих аспектів для забезпечення проведення дослідження, а також аналіз проведених раніше досліджень (за наявності).</w:t>
      </w:r>
    </w:p>
    <w:p w:rsidR="005D3A95" w:rsidRDefault="005D3A95" w:rsidP="005D3A95">
      <w:pPr>
        <w:numPr>
          <w:ilvl w:val="0"/>
          <w:numId w:val="48"/>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Консультація пацієнта/пацієнтки лікарем-анестезіологом перед анестезіологічним забезпеченням з метою виявлення протипоказань або інших важливих аспектів щодо гарантування безпеки пацієнта/пацієнтки.</w:t>
      </w:r>
    </w:p>
    <w:p w:rsidR="005D3A95" w:rsidRDefault="005D3A95" w:rsidP="005D3A95">
      <w:pPr>
        <w:numPr>
          <w:ilvl w:val="0"/>
          <w:numId w:val="48"/>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Діагностична </w:t>
      </w:r>
      <w:proofErr w:type="spellStart"/>
      <w:r>
        <w:rPr>
          <w:rFonts w:ascii="Times New Roman" w:eastAsia="Times New Roman" w:hAnsi="Times New Roman" w:cs="Times New Roman"/>
          <w:color w:val="000000"/>
          <w:sz w:val="24"/>
          <w:szCs w:val="24"/>
        </w:rPr>
        <w:t>колоноскопія</w:t>
      </w:r>
      <w:proofErr w:type="spellEnd"/>
      <w:r>
        <w:rPr>
          <w:rFonts w:ascii="Times New Roman" w:eastAsia="Times New Roman" w:hAnsi="Times New Roman" w:cs="Times New Roman"/>
          <w:color w:val="000000"/>
          <w:sz w:val="24"/>
          <w:szCs w:val="24"/>
        </w:rPr>
        <w:t xml:space="preserve"> для візуального огляду товстої кишки і термінального відділу тонкої кишки (при технічній можливості) без проведення ендоскопічних маніпуляцій.</w:t>
      </w:r>
    </w:p>
    <w:p w:rsidR="005D3A95" w:rsidRDefault="005D3A95" w:rsidP="005D3A95">
      <w:pPr>
        <w:numPr>
          <w:ilvl w:val="0"/>
          <w:numId w:val="48"/>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Колоноскопія</w:t>
      </w:r>
      <w:proofErr w:type="spellEnd"/>
      <w:r>
        <w:rPr>
          <w:rFonts w:ascii="Times New Roman" w:eastAsia="Times New Roman" w:hAnsi="Times New Roman" w:cs="Times New Roman"/>
          <w:color w:val="000000"/>
          <w:sz w:val="24"/>
          <w:szCs w:val="24"/>
        </w:rPr>
        <w:t xml:space="preserve"> для візуального огляду товстої кишки і термінального відділу тонкої кишки (при технічній можливості) з ендоскопічною маніпуляцією (зокрема, взяттям матеріалу для гістологічного дослідження) та/або ендоскопічною операцією.</w:t>
      </w:r>
    </w:p>
    <w:p w:rsidR="005D3A95" w:rsidRDefault="005D3A95" w:rsidP="005D3A95">
      <w:pPr>
        <w:numPr>
          <w:ilvl w:val="0"/>
          <w:numId w:val="48"/>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Виконання </w:t>
      </w:r>
      <w:proofErr w:type="spellStart"/>
      <w:r>
        <w:rPr>
          <w:rFonts w:ascii="Times New Roman" w:eastAsia="Times New Roman" w:hAnsi="Times New Roman" w:cs="Times New Roman"/>
          <w:color w:val="000000"/>
          <w:sz w:val="24"/>
          <w:szCs w:val="24"/>
        </w:rPr>
        <w:t>хромоколоноскопії</w:t>
      </w:r>
      <w:proofErr w:type="spellEnd"/>
      <w:r>
        <w:rPr>
          <w:rFonts w:ascii="Times New Roman" w:eastAsia="Times New Roman" w:hAnsi="Times New Roman" w:cs="Times New Roman"/>
          <w:color w:val="000000"/>
          <w:sz w:val="24"/>
          <w:szCs w:val="24"/>
        </w:rPr>
        <w:t xml:space="preserve"> (розчином індигокарміну, оцтової кислоти тощо) для діагностики </w:t>
      </w:r>
      <w:proofErr w:type="spellStart"/>
      <w:r>
        <w:rPr>
          <w:rFonts w:ascii="Times New Roman" w:eastAsia="Times New Roman" w:hAnsi="Times New Roman" w:cs="Times New Roman"/>
          <w:color w:val="000000"/>
          <w:sz w:val="24"/>
          <w:szCs w:val="24"/>
        </w:rPr>
        <w:t>неопластичних</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колоректальних</w:t>
      </w:r>
      <w:proofErr w:type="spellEnd"/>
      <w:r>
        <w:rPr>
          <w:rFonts w:ascii="Times New Roman" w:eastAsia="Times New Roman" w:hAnsi="Times New Roman" w:cs="Times New Roman"/>
          <w:color w:val="000000"/>
          <w:sz w:val="24"/>
          <w:szCs w:val="24"/>
        </w:rPr>
        <w:t xml:space="preserve"> утворень.</w:t>
      </w:r>
    </w:p>
    <w:p w:rsidR="005D3A95" w:rsidRDefault="005D3A95" w:rsidP="005D3A95">
      <w:pPr>
        <w:numPr>
          <w:ilvl w:val="0"/>
          <w:numId w:val="48"/>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Забезпечення місцевої або загальної анестезії.</w:t>
      </w:r>
    </w:p>
    <w:p w:rsidR="005D3A95" w:rsidRDefault="005D3A95" w:rsidP="005D3A95">
      <w:pPr>
        <w:numPr>
          <w:ilvl w:val="0"/>
          <w:numId w:val="48"/>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Забір та направлення біологічного матеріалу, взятого під час проведення процедури, для проведення гістологічного дослідження.</w:t>
      </w:r>
    </w:p>
    <w:p w:rsidR="005D3A95" w:rsidRDefault="005D3A95" w:rsidP="005D3A95">
      <w:pPr>
        <w:numPr>
          <w:ilvl w:val="0"/>
          <w:numId w:val="48"/>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Оформлення заключення та протоколу ендоскопічного втручання одразу після його проведення у повному обсязі з використанням стандартної термінології та класифікацій.</w:t>
      </w:r>
    </w:p>
    <w:p w:rsidR="005D3A95" w:rsidRDefault="005D3A95" w:rsidP="005D3A95">
      <w:pPr>
        <w:numPr>
          <w:ilvl w:val="0"/>
          <w:numId w:val="48"/>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Надання невідкладної медичної допомоги пацієнту/пацієнтці, а також виклик бригади екстреної (швидкої) медичної допомоги за потреби та надання невідкладної медичної допомоги до її прибуття.</w:t>
      </w:r>
    </w:p>
    <w:p w:rsidR="005D3A95" w:rsidRDefault="005D3A95" w:rsidP="005D3A95">
      <w:pPr>
        <w:numPr>
          <w:ilvl w:val="0"/>
          <w:numId w:val="48"/>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Направлення пацієнта/пацієнтки для отримання спеціалізованої медичної допомоги, інших медичних послуг.</w:t>
      </w:r>
    </w:p>
    <w:p w:rsidR="005D3A95" w:rsidRDefault="005D3A95" w:rsidP="005D3A95">
      <w:pPr>
        <w:numPr>
          <w:ilvl w:val="0"/>
          <w:numId w:val="48"/>
        </w:numPr>
        <w:pBdr>
          <w:top w:val="nil"/>
          <w:left w:val="nil"/>
          <w:bottom w:val="nil"/>
          <w:right w:val="nil"/>
          <w:between w:val="nil"/>
        </w:pBdr>
        <w:spacing w:after="24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Запис результатів обстеження (фото/</w:t>
      </w:r>
      <w:proofErr w:type="spellStart"/>
      <w:r>
        <w:rPr>
          <w:rFonts w:ascii="Times New Roman" w:eastAsia="Times New Roman" w:hAnsi="Times New Roman" w:cs="Times New Roman"/>
          <w:color w:val="000000"/>
          <w:sz w:val="24"/>
          <w:szCs w:val="24"/>
        </w:rPr>
        <w:t>відеофіксація</w:t>
      </w:r>
      <w:proofErr w:type="spellEnd"/>
      <w:r>
        <w:rPr>
          <w:rFonts w:ascii="Times New Roman" w:eastAsia="Times New Roman" w:hAnsi="Times New Roman" w:cs="Times New Roman"/>
          <w:color w:val="000000"/>
          <w:sz w:val="24"/>
          <w:szCs w:val="24"/>
        </w:rPr>
        <w:t>) на цифровий носій пацієнта/пацієнтки (за бажанням).</w:t>
      </w:r>
    </w:p>
    <w:p w:rsidR="005D3A95" w:rsidRDefault="005D3A95" w:rsidP="005D3A95"/>
    <w:p w:rsidR="005D3A95" w:rsidRDefault="005D3A95" w:rsidP="005D3A95">
      <w:pPr>
        <w:pBdr>
          <w:top w:val="nil"/>
          <w:left w:val="nil"/>
          <w:bottom w:val="nil"/>
          <w:right w:val="nil"/>
          <w:between w:val="nil"/>
        </w:pBdr>
        <w:spacing w:before="240" w:after="24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КОЛОНОСКОПІЯ</w:t>
      </w:r>
    </w:p>
    <w:p w:rsidR="005D3A95" w:rsidRDefault="005D3A95" w:rsidP="005D3A95">
      <w:pPr>
        <w:pBdr>
          <w:top w:val="nil"/>
          <w:left w:val="nil"/>
          <w:bottom w:val="nil"/>
          <w:right w:val="nil"/>
          <w:between w:val="nil"/>
        </w:pBdr>
        <w:spacing w:before="240" w:after="24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rPr>
        <w:tab/>
      </w:r>
      <w:r>
        <w:rPr>
          <w:rFonts w:ascii="Times New Roman" w:eastAsia="Times New Roman" w:hAnsi="Times New Roman" w:cs="Times New Roman"/>
          <w:b/>
          <w:color w:val="000000"/>
          <w:sz w:val="24"/>
          <w:szCs w:val="24"/>
        </w:rPr>
        <w:t>Умови закупівлі медичних послуг</w:t>
      </w:r>
    </w:p>
    <w:p w:rsidR="005D3A95" w:rsidRDefault="005D3A95" w:rsidP="005D3A95">
      <w:pPr>
        <w:pBdr>
          <w:top w:val="nil"/>
          <w:left w:val="nil"/>
          <w:bottom w:val="nil"/>
          <w:right w:val="nil"/>
          <w:between w:val="nil"/>
        </w:pBdr>
        <w:spacing w:before="240" w:after="24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Умови надання послуги: </w:t>
      </w:r>
      <w:r>
        <w:rPr>
          <w:rFonts w:ascii="Times New Roman" w:eastAsia="Times New Roman" w:hAnsi="Times New Roman" w:cs="Times New Roman"/>
          <w:color w:val="000000"/>
          <w:sz w:val="24"/>
          <w:szCs w:val="24"/>
        </w:rPr>
        <w:t>амбулаторно</w:t>
      </w:r>
    </w:p>
    <w:p w:rsidR="005D3A95" w:rsidRDefault="005D3A95" w:rsidP="005D3A95">
      <w:pPr>
        <w:pBdr>
          <w:top w:val="nil"/>
          <w:left w:val="nil"/>
          <w:bottom w:val="nil"/>
          <w:right w:val="nil"/>
          <w:between w:val="nil"/>
        </w:pBdr>
        <w:spacing w:before="240" w:after="24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Підстави надання послуги:</w:t>
      </w:r>
    </w:p>
    <w:p w:rsidR="005D3A95" w:rsidRDefault="005D3A95" w:rsidP="005D3A95">
      <w:pPr>
        <w:numPr>
          <w:ilvl w:val="0"/>
          <w:numId w:val="49"/>
        </w:numPr>
        <w:pBdr>
          <w:top w:val="nil"/>
          <w:left w:val="nil"/>
          <w:bottom w:val="nil"/>
          <w:right w:val="nil"/>
          <w:between w:val="nil"/>
        </w:pBdr>
        <w:spacing w:before="240"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направлення лікаря з надання ПМД, якого обрано за декларацією про вибір лікаря;</w:t>
      </w:r>
    </w:p>
    <w:p w:rsidR="005D3A95" w:rsidRDefault="005D3A95" w:rsidP="005D3A95">
      <w:pPr>
        <w:numPr>
          <w:ilvl w:val="0"/>
          <w:numId w:val="49"/>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направлення лікуючого лікаря;</w:t>
      </w:r>
    </w:p>
    <w:p w:rsidR="005D3A95" w:rsidRDefault="005D3A95" w:rsidP="005D3A95">
      <w:pPr>
        <w:numPr>
          <w:ilvl w:val="0"/>
          <w:numId w:val="49"/>
        </w:numPr>
        <w:pBdr>
          <w:top w:val="nil"/>
          <w:left w:val="nil"/>
          <w:bottom w:val="nil"/>
          <w:right w:val="nil"/>
          <w:between w:val="nil"/>
        </w:pBdr>
        <w:spacing w:after="24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вік пацієнта/пацієнтки – від 40 років і старше.</w:t>
      </w:r>
    </w:p>
    <w:p w:rsidR="005D3A95" w:rsidRDefault="005D3A95" w:rsidP="005D3A95">
      <w:pPr>
        <w:pBdr>
          <w:top w:val="nil"/>
          <w:left w:val="nil"/>
          <w:bottom w:val="nil"/>
          <w:right w:val="nil"/>
          <w:between w:val="nil"/>
        </w:pBdr>
        <w:spacing w:before="240" w:after="24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r>
        <w:rPr>
          <w:rFonts w:ascii="Times New Roman" w:eastAsia="Times New Roman" w:hAnsi="Times New Roman" w:cs="Times New Roman"/>
          <w:i/>
          <w:color w:val="000000"/>
          <w:sz w:val="24"/>
          <w:szCs w:val="24"/>
        </w:rPr>
        <w:t>Вимоги до організації надання допомоги:</w:t>
      </w:r>
    </w:p>
    <w:p w:rsidR="005D3A95" w:rsidRDefault="005D3A95" w:rsidP="005D3A95">
      <w:pPr>
        <w:numPr>
          <w:ilvl w:val="0"/>
          <w:numId w:val="47"/>
        </w:numPr>
        <w:pBdr>
          <w:top w:val="nil"/>
          <w:left w:val="nil"/>
          <w:bottom w:val="nil"/>
          <w:right w:val="nil"/>
          <w:between w:val="nil"/>
        </w:pBdr>
        <w:spacing w:before="240"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 xml:space="preserve">Забезпечення фотофіксації  (щонайменше 11 </w:t>
      </w:r>
      <w:proofErr w:type="spellStart"/>
      <w:r>
        <w:rPr>
          <w:rFonts w:ascii="Times New Roman" w:eastAsia="Times New Roman" w:hAnsi="Times New Roman" w:cs="Times New Roman"/>
          <w:color w:val="000000"/>
          <w:sz w:val="24"/>
          <w:szCs w:val="24"/>
          <w:highlight w:val="white"/>
        </w:rPr>
        <w:t>знімків,що</w:t>
      </w:r>
      <w:proofErr w:type="spellEnd"/>
      <w:r>
        <w:rPr>
          <w:rFonts w:ascii="Times New Roman" w:eastAsia="Times New Roman" w:hAnsi="Times New Roman" w:cs="Times New Roman"/>
          <w:color w:val="000000"/>
          <w:sz w:val="24"/>
          <w:szCs w:val="24"/>
          <w:highlight w:val="white"/>
        </w:rPr>
        <w:t xml:space="preserve"> зберігаються в медичній документації) та/або повної </w:t>
      </w:r>
      <w:proofErr w:type="spellStart"/>
      <w:r>
        <w:rPr>
          <w:rFonts w:ascii="Times New Roman" w:eastAsia="Times New Roman" w:hAnsi="Times New Roman" w:cs="Times New Roman"/>
          <w:color w:val="000000"/>
          <w:sz w:val="24"/>
          <w:szCs w:val="24"/>
          <w:highlight w:val="white"/>
        </w:rPr>
        <w:t>відеофіксації</w:t>
      </w:r>
      <w:proofErr w:type="spellEnd"/>
      <w:r>
        <w:rPr>
          <w:rFonts w:ascii="Times New Roman" w:eastAsia="Times New Roman" w:hAnsi="Times New Roman" w:cs="Times New Roman"/>
          <w:color w:val="000000"/>
          <w:sz w:val="24"/>
          <w:szCs w:val="24"/>
          <w:highlight w:val="white"/>
        </w:rPr>
        <w:t xml:space="preserve"> всього дослідження зі зберіганням цифрових фото/відеоматеріалів протягом 2 років  з фіксуванням:</w:t>
      </w:r>
    </w:p>
    <w:p w:rsidR="005D3A95" w:rsidRDefault="005D3A95" w:rsidP="005D3A95">
      <w:pPr>
        <w:numPr>
          <w:ilvl w:val="0"/>
          <w:numId w:val="41"/>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нижньої частини </w:t>
      </w:r>
      <w:proofErr w:type="spellStart"/>
      <w:r>
        <w:rPr>
          <w:rFonts w:ascii="Times New Roman" w:eastAsia="Times New Roman" w:hAnsi="Times New Roman" w:cs="Times New Roman"/>
          <w:color w:val="000000"/>
          <w:sz w:val="24"/>
          <w:szCs w:val="24"/>
        </w:rPr>
        <w:t>rectum</w:t>
      </w:r>
      <w:proofErr w:type="spellEnd"/>
      <w:r>
        <w:rPr>
          <w:rFonts w:ascii="Times New Roman" w:eastAsia="Times New Roman" w:hAnsi="Times New Roman" w:cs="Times New Roman"/>
          <w:color w:val="000000"/>
          <w:sz w:val="24"/>
          <w:szCs w:val="24"/>
        </w:rPr>
        <w:t xml:space="preserve"> на 2 </w:t>
      </w:r>
      <w:proofErr w:type="spellStart"/>
      <w:r>
        <w:rPr>
          <w:rFonts w:ascii="Times New Roman" w:eastAsia="Times New Roman" w:hAnsi="Times New Roman" w:cs="Times New Roman"/>
          <w:color w:val="000000"/>
          <w:sz w:val="24"/>
          <w:szCs w:val="24"/>
        </w:rPr>
        <w:t>cм</w:t>
      </w:r>
      <w:proofErr w:type="spellEnd"/>
      <w:r>
        <w:rPr>
          <w:rFonts w:ascii="Times New Roman" w:eastAsia="Times New Roman" w:hAnsi="Times New Roman" w:cs="Times New Roman"/>
          <w:color w:val="000000"/>
          <w:sz w:val="24"/>
          <w:szCs w:val="24"/>
        </w:rPr>
        <w:t xml:space="preserve"> вище від анального сфінктера;</w:t>
      </w:r>
    </w:p>
    <w:p w:rsidR="005D3A95" w:rsidRDefault="005D3A95" w:rsidP="005D3A95">
      <w:pPr>
        <w:numPr>
          <w:ilvl w:val="0"/>
          <w:numId w:val="41"/>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середньої частини сигмоподібної кишки;</w:t>
      </w:r>
    </w:p>
    <w:p w:rsidR="005D3A95" w:rsidRDefault="005D3A95" w:rsidP="005D3A95">
      <w:pPr>
        <w:numPr>
          <w:ilvl w:val="0"/>
          <w:numId w:val="41"/>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низхідної ободової кишки нижче селезінкового вигину;</w:t>
      </w:r>
    </w:p>
    <w:p w:rsidR="005D3A95" w:rsidRDefault="005D3A95" w:rsidP="005D3A95">
      <w:pPr>
        <w:numPr>
          <w:ilvl w:val="0"/>
          <w:numId w:val="41"/>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поперечно-ободової кишки після селезінкового вигину;</w:t>
      </w:r>
    </w:p>
    <w:p w:rsidR="005D3A95" w:rsidRDefault="005D3A95" w:rsidP="005D3A95">
      <w:pPr>
        <w:numPr>
          <w:ilvl w:val="0"/>
          <w:numId w:val="41"/>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поперечно-ободової кишки перед печінковим вигином;</w:t>
      </w:r>
    </w:p>
    <w:p w:rsidR="005D3A95" w:rsidRDefault="005D3A95" w:rsidP="005D3A95">
      <w:pPr>
        <w:numPr>
          <w:ilvl w:val="0"/>
          <w:numId w:val="41"/>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висхідної ободової кишки нижче печінкового вигину;</w:t>
      </w:r>
    </w:p>
    <w:p w:rsidR="005D3A95" w:rsidRDefault="005D3A95" w:rsidP="005D3A95">
      <w:pPr>
        <w:numPr>
          <w:ilvl w:val="0"/>
          <w:numId w:val="41"/>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термінального відділу тонкої кишки (при технічній можливості);</w:t>
      </w:r>
    </w:p>
    <w:p w:rsidR="005D3A95" w:rsidRDefault="005D3A95" w:rsidP="005D3A95">
      <w:pPr>
        <w:numPr>
          <w:ilvl w:val="0"/>
          <w:numId w:val="41"/>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ілеоцекального</w:t>
      </w:r>
      <w:proofErr w:type="spellEnd"/>
      <w:r>
        <w:rPr>
          <w:rFonts w:ascii="Times New Roman" w:eastAsia="Times New Roman" w:hAnsi="Times New Roman" w:cs="Times New Roman"/>
          <w:color w:val="000000"/>
          <w:sz w:val="24"/>
          <w:szCs w:val="24"/>
        </w:rPr>
        <w:t xml:space="preserve"> клапану;</w:t>
      </w:r>
    </w:p>
    <w:p w:rsidR="005D3A95" w:rsidRDefault="005D3A95" w:rsidP="005D3A95">
      <w:pPr>
        <w:numPr>
          <w:ilvl w:val="0"/>
          <w:numId w:val="41"/>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сліпої кишки, з візуалізацією отвору червоподібного відростка;</w:t>
      </w:r>
    </w:p>
    <w:p w:rsidR="005D3A95" w:rsidRDefault="005D3A95" w:rsidP="005D3A95">
      <w:pPr>
        <w:numPr>
          <w:ilvl w:val="0"/>
          <w:numId w:val="41"/>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огляду </w:t>
      </w:r>
      <w:proofErr w:type="spellStart"/>
      <w:r>
        <w:rPr>
          <w:rFonts w:ascii="Times New Roman" w:eastAsia="Times New Roman" w:hAnsi="Times New Roman" w:cs="Times New Roman"/>
          <w:color w:val="000000"/>
          <w:sz w:val="24"/>
          <w:szCs w:val="24"/>
        </w:rPr>
        <w:t>нижньоампулярного</w:t>
      </w:r>
      <w:proofErr w:type="spellEnd"/>
      <w:r>
        <w:rPr>
          <w:rFonts w:ascii="Times New Roman" w:eastAsia="Times New Roman" w:hAnsi="Times New Roman" w:cs="Times New Roman"/>
          <w:color w:val="000000"/>
          <w:sz w:val="24"/>
          <w:szCs w:val="24"/>
        </w:rPr>
        <w:t xml:space="preserve"> відділу прямої кишки в інверсії (при технічній можливості);</w:t>
      </w:r>
    </w:p>
    <w:p w:rsidR="005D3A95" w:rsidRDefault="005D3A95" w:rsidP="005D3A95">
      <w:pPr>
        <w:numPr>
          <w:ilvl w:val="0"/>
          <w:numId w:val="41"/>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локальних змін слизової оболонки та всіх утворень (поліпів, виразок, пухлин тощо).</w:t>
      </w:r>
    </w:p>
    <w:p w:rsidR="005D3A95" w:rsidRDefault="005D3A95" w:rsidP="005D3A95">
      <w:pPr>
        <w:numPr>
          <w:ilvl w:val="0"/>
          <w:numId w:val="4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Забезпечення проведення гістологічного дослідження у закладі охорони здоров’я (ЗОЗ) або на умовах договору </w:t>
      </w:r>
      <w:proofErr w:type="spellStart"/>
      <w:r>
        <w:rPr>
          <w:rFonts w:ascii="Times New Roman" w:eastAsia="Times New Roman" w:hAnsi="Times New Roman" w:cs="Times New Roman"/>
          <w:color w:val="000000"/>
          <w:sz w:val="24"/>
          <w:szCs w:val="24"/>
        </w:rPr>
        <w:t>підряду</w:t>
      </w:r>
      <w:proofErr w:type="spellEnd"/>
      <w:r>
        <w:rPr>
          <w:rFonts w:ascii="Times New Roman" w:eastAsia="Times New Roman" w:hAnsi="Times New Roman" w:cs="Times New Roman"/>
          <w:color w:val="000000"/>
          <w:sz w:val="24"/>
          <w:szCs w:val="24"/>
        </w:rPr>
        <w:t>.</w:t>
      </w:r>
    </w:p>
    <w:p w:rsidR="005D3A95" w:rsidRDefault="005D3A95" w:rsidP="005D3A95">
      <w:pPr>
        <w:numPr>
          <w:ilvl w:val="0"/>
          <w:numId w:val="4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Наявність кімнати/зони для спостереження за станом пацієнтів після ендоскопічного дослідження/втручання.</w:t>
      </w:r>
    </w:p>
    <w:p w:rsidR="005D3A95" w:rsidRDefault="005D3A95" w:rsidP="005D3A95">
      <w:pPr>
        <w:numPr>
          <w:ilvl w:val="0"/>
          <w:numId w:val="4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Взаємодія з іншими надавачами медичних послуг для своєчасного та ефективного надання допомоги пацієнтам.</w:t>
      </w:r>
    </w:p>
    <w:p w:rsidR="005D3A95" w:rsidRDefault="005D3A95" w:rsidP="005D3A95">
      <w:pPr>
        <w:numPr>
          <w:ilvl w:val="0"/>
          <w:numId w:val="4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Наявність затвердженої програми з інфекційного контролю та дотримання заходів із запобігання інфекціям, пов’язаних з наданням медичної допомоги, відповідно до чинних наказів МОЗ.</w:t>
      </w:r>
    </w:p>
    <w:p w:rsidR="005D3A95" w:rsidRDefault="005D3A95" w:rsidP="005D3A95">
      <w:pPr>
        <w:numPr>
          <w:ilvl w:val="0"/>
          <w:numId w:val="4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Наявність локальних документів з інфекційного контролю за особливо небезпечними інфекційними хворобами (ОНІХ) та запобігання їх розповсюдженню з обов’язково відпрацьованим сценарієм щодо впровадження протиепідемічного режиму у ЗОЗ та його суворого дотримання в організації роботи та наданні медичної допомоги в умовах виникнення пандемії, а також у випадку виникнення осередку інфікування ОНІХ (зокрема, гострої респіраторної хвороби COVID-19, спричиненої </w:t>
      </w:r>
      <w:proofErr w:type="spellStart"/>
      <w:r>
        <w:rPr>
          <w:rFonts w:ascii="Times New Roman" w:eastAsia="Times New Roman" w:hAnsi="Times New Roman" w:cs="Times New Roman"/>
          <w:color w:val="000000"/>
          <w:sz w:val="24"/>
          <w:szCs w:val="24"/>
        </w:rPr>
        <w:t>коронавірусом</w:t>
      </w:r>
      <w:proofErr w:type="spellEnd"/>
      <w:r>
        <w:rPr>
          <w:rFonts w:ascii="Times New Roman" w:eastAsia="Times New Roman" w:hAnsi="Times New Roman" w:cs="Times New Roman"/>
          <w:color w:val="000000"/>
          <w:sz w:val="24"/>
          <w:szCs w:val="24"/>
        </w:rPr>
        <w:t xml:space="preserve"> SARS-CoV-2).</w:t>
      </w:r>
    </w:p>
    <w:p w:rsidR="005D3A95" w:rsidRDefault="005D3A95" w:rsidP="005D3A95">
      <w:pPr>
        <w:numPr>
          <w:ilvl w:val="0"/>
          <w:numId w:val="4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пацієнтів на отримання медичної допомоги необхідного обсягу та належної якості.</w:t>
      </w:r>
    </w:p>
    <w:p w:rsidR="005D3A95" w:rsidRDefault="005D3A95" w:rsidP="005D3A95">
      <w:pPr>
        <w:numPr>
          <w:ilvl w:val="0"/>
          <w:numId w:val="4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Дотримання вимог законодавства у сфері протидії насильству, в тому числі виявлення ознак насильства у  пацієнтів та повідомлення відповідних служб згідно із затвердженим законодавством.</w:t>
      </w:r>
    </w:p>
    <w:p w:rsidR="005D3A95" w:rsidRDefault="005D3A95" w:rsidP="005D3A95">
      <w:pPr>
        <w:numPr>
          <w:ilvl w:val="0"/>
          <w:numId w:val="4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w:t>
      </w:r>
    </w:p>
    <w:p w:rsidR="005D3A95" w:rsidRDefault="005D3A95" w:rsidP="005D3A95">
      <w:pPr>
        <w:numPr>
          <w:ilvl w:val="0"/>
          <w:numId w:val="4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Обов’язкове інформування пацієнтів щодо можливості отримання інших необхідних медичних послуг безоплатно за рахунок коштів програми медичних гарантій</w:t>
      </w:r>
    </w:p>
    <w:p w:rsidR="005D3A95" w:rsidRDefault="005D3A95" w:rsidP="005D3A95">
      <w:pPr>
        <w:pBdr>
          <w:top w:val="nil"/>
          <w:left w:val="nil"/>
          <w:bottom w:val="nil"/>
          <w:right w:val="nil"/>
          <w:between w:val="nil"/>
        </w:pBdr>
        <w:spacing w:before="240" w:after="24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r>
        <w:rPr>
          <w:rFonts w:ascii="Times New Roman" w:eastAsia="Times New Roman" w:hAnsi="Times New Roman" w:cs="Times New Roman"/>
          <w:i/>
          <w:color w:val="000000"/>
          <w:sz w:val="24"/>
          <w:szCs w:val="24"/>
        </w:rPr>
        <w:t>Вимоги до спеціалістів та кількості фахівців, які працюють на посадах:</w:t>
      </w:r>
    </w:p>
    <w:p w:rsidR="005D3A95" w:rsidRDefault="005D3A95" w:rsidP="005D3A95">
      <w:pPr>
        <w:numPr>
          <w:ilvl w:val="0"/>
          <w:numId w:val="44"/>
        </w:numPr>
        <w:pBdr>
          <w:top w:val="nil"/>
          <w:left w:val="nil"/>
          <w:bottom w:val="nil"/>
          <w:right w:val="nil"/>
          <w:between w:val="nil"/>
        </w:pBdr>
        <w:spacing w:before="240"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За місцем надання медичних послуг:</w:t>
      </w:r>
    </w:p>
    <w:p w:rsidR="005D3A95" w:rsidRDefault="005D3A95" w:rsidP="005D3A95">
      <w:pPr>
        <w:numPr>
          <w:ilvl w:val="0"/>
          <w:numId w:val="39"/>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Лікар-</w:t>
      </w:r>
      <w:proofErr w:type="spellStart"/>
      <w:r>
        <w:rPr>
          <w:rFonts w:ascii="Times New Roman" w:eastAsia="Times New Roman" w:hAnsi="Times New Roman" w:cs="Times New Roman"/>
          <w:color w:val="000000"/>
          <w:sz w:val="24"/>
          <w:szCs w:val="24"/>
        </w:rPr>
        <w:t>ендоскопіст</w:t>
      </w:r>
      <w:proofErr w:type="spellEnd"/>
      <w:r>
        <w:rPr>
          <w:rFonts w:ascii="Times New Roman" w:eastAsia="Times New Roman" w:hAnsi="Times New Roman" w:cs="Times New Roman"/>
          <w:color w:val="000000"/>
          <w:sz w:val="24"/>
          <w:szCs w:val="24"/>
        </w:rPr>
        <w:t xml:space="preserve"> – щонайменше одна особа, яка працює за основним місцем роботи у цьому ЗОЗ або за сумісництвом.</w:t>
      </w:r>
    </w:p>
    <w:p w:rsidR="005D3A95" w:rsidRDefault="005D3A95" w:rsidP="005D3A95">
      <w:pPr>
        <w:numPr>
          <w:ilvl w:val="0"/>
          <w:numId w:val="39"/>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Сестра медична – щонайменше одна особа, яка працює за основним місцем роботи у цьому ЗОЗ або за сумісництвом.</w:t>
      </w:r>
    </w:p>
    <w:p w:rsidR="005D3A95" w:rsidRDefault="005D3A95" w:rsidP="005D3A95">
      <w:pPr>
        <w:pBdr>
          <w:top w:val="nil"/>
          <w:left w:val="nil"/>
          <w:bottom w:val="nil"/>
          <w:right w:val="nil"/>
          <w:between w:val="nil"/>
        </w:pBdr>
        <w:spacing w:before="240" w:after="240" w:line="240" w:lineRule="auto"/>
        <w:ind w:left="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2. </w:t>
      </w:r>
      <w:r>
        <w:rPr>
          <w:rFonts w:ascii="Times New Roman" w:eastAsia="Times New Roman" w:hAnsi="Times New Roman" w:cs="Times New Roman"/>
          <w:color w:val="000000"/>
          <w:sz w:val="14"/>
          <w:szCs w:val="14"/>
        </w:rPr>
        <w:t> </w:t>
      </w:r>
      <w:r>
        <w:rPr>
          <w:rFonts w:ascii="Times New Roman" w:eastAsia="Times New Roman" w:hAnsi="Times New Roman" w:cs="Times New Roman"/>
          <w:color w:val="000000"/>
          <w:sz w:val="24"/>
          <w:szCs w:val="24"/>
        </w:rPr>
        <w:t>У ЗОЗ:</w:t>
      </w:r>
    </w:p>
    <w:p w:rsidR="005D3A95" w:rsidRDefault="005D3A95" w:rsidP="005D3A95">
      <w:pPr>
        <w:numPr>
          <w:ilvl w:val="0"/>
          <w:numId w:val="42"/>
        </w:numPr>
        <w:pBdr>
          <w:top w:val="nil"/>
          <w:left w:val="nil"/>
          <w:bottom w:val="nil"/>
          <w:right w:val="nil"/>
          <w:between w:val="nil"/>
        </w:pBdr>
        <w:spacing w:before="240" w:after="24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Лікар-анестезіолог – щонайменше одна особа, яка працює за основним місцем роботи у цьому ЗОЗ або за сумісництвом.</w:t>
      </w:r>
    </w:p>
    <w:p w:rsidR="005D3A95" w:rsidRDefault="005D3A95" w:rsidP="005D3A95">
      <w:pPr>
        <w:pBdr>
          <w:top w:val="nil"/>
          <w:left w:val="nil"/>
          <w:bottom w:val="nil"/>
          <w:right w:val="nil"/>
          <w:between w:val="nil"/>
        </w:pBdr>
        <w:spacing w:before="240" w:after="24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w:t>
      </w:r>
      <w:r>
        <w:rPr>
          <w:rFonts w:ascii="Times New Roman" w:eastAsia="Times New Roman" w:hAnsi="Times New Roman" w:cs="Times New Roman"/>
          <w:i/>
          <w:color w:val="000000"/>
          <w:sz w:val="24"/>
          <w:szCs w:val="24"/>
        </w:rPr>
        <w:t>Вимоги до переліку обладнання:</w:t>
      </w:r>
    </w:p>
    <w:p w:rsidR="005D3A95" w:rsidRDefault="005D3A95" w:rsidP="005D3A95">
      <w:pPr>
        <w:numPr>
          <w:ilvl w:val="0"/>
          <w:numId w:val="45"/>
        </w:numPr>
        <w:pBdr>
          <w:top w:val="nil"/>
          <w:left w:val="nil"/>
          <w:bottom w:val="nil"/>
          <w:right w:val="nil"/>
          <w:between w:val="nil"/>
        </w:pBdr>
        <w:spacing w:before="240"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За місцем надання медичних послуг (кабінет):</w:t>
      </w:r>
    </w:p>
    <w:p w:rsidR="005D3A95" w:rsidRPr="005D3A95" w:rsidRDefault="005D3A95" w:rsidP="005D3A95">
      <w:pPr>
        <w:numPr>
          <w:ilvl w:val="0"/>
          <w:numId w:val="38"/>
        </w:numPr>
        <w:pBdr>
          <w:top w:val="nil"/>
          <w:left w:val="nil"/>
          <w:bottom w:val="nil"/>
          <w:right w:val="nil"/>
          <w:between w:val="nil"/>
        </w:pBdr>
        <w:spacing w:after="0" w:line="240" w:lineRule="auto"/>
        <w:jc w:val="both"/>
        <w:rPr>
          <w:rFonts w:ascii="Arial" w:eastAsia="Arial" w:hAnsi="Arial" w:cs="Arial"/>
          <w:color w:val="000000"/>
        </w:rPr>
      </w:pPr>
      <w:r w:rsidRPr="005D3A95">
        <w:rPr>
          <w:rFonts w:ascii="Times New Roman" w:eastAsia="Times New Roman" w:hAnsi="Times New Roman" w:cs="Times New Roman"/>
          <w:color w:val="000000"/>
          <w:sz w:val="24"/>
          <w:szCs w:val="24"/>
        </w:rPr>
        <w:t>система централізованого постачання кисню з джерелом медичного кисню  (центральний кисневий пункт та/або киснево-</w:t>
      </w:r>
      <w:proofErr w:type="spellStart"/>
      <w:r w:rsidRPr="005D3A95">
        <w:rPr>
          <w:rFonts w:ascii="Times New Roman" w:eastAsia="Times New Roman" w:hAnsi="Times New Roman" w:cs="Times New Roman"/>
          <w:color w:val="000000"/>
          <w:sz w:val="24"/>
          <w:szCs w:val="24"/>
        </w:rPr>
        <w:t>газифікаційна</w:t>
      </w:r>
      <w:proofErr w:type="spellEnd"/>
      <w:r w:rsidRPr="005D3A95">
        <w:rPr>
          <w:rFonts w:ascii="Times New Roman" w:eastAsia="Times New Roman" w:hAnsi="Times New Roman" w:cs="Times New Roman"/>
          <w:color w:val="000000"/>
          <w:sz w:val="24"/>
          <w:szCs w:val="24"/>
        </w:rPr>
        <w:t xml:space="preserve"> станція та/або кисневий/і концентратор/и), або кисневий концентратор, що здатний підтримувати швидкість </w:t>
      </w:r>
      <w:r w:rsidRPr="005D3A95">
        <w:rPr>
          <w:rFonts w:ascii="Times New Roman" w:eastAsia="Times New Roman" w:hAnsi="Times New Roman" w:cs="Times New Roman"/>
          <w:color w:val="000000"/>
          <w:sz w:val="24"/>
          <w:szCs w:val="24"/>
        </w:rPr>
        <w:t>потоку кисню щонайменше 10 л/хв;</w:t>
      </w:r>
    </w:p>
    <w:p w:rsidR="005D3A95" w:rsidRDefault="005D3A95" w:rsidP="005D3A95">
      <w:pPr>
        <w:numPr>
          <w:ilvl w:val="0"/>
          <w:numId w:val="38"/>
        </w:numPr>
        <w:pBdr>
          <w:top w:val="nil"/>
          <w:left w:val="nil"/>
          <w:bottom w:val="nil"/>
          <w:right w:val="nil"/>
          <w:between w:val="nil"/>
        </w:pBdr>
        <w:spacing w:after="0" w:line="240" w:lineRule="auto"/>
        <w:jc w:val="both"/>
        <w:rPr>
          <w:rFonts w:ascii="Arial" w:eastAsia="Arial" w:hAnsi="Arial" w:cs="Arial"/>
          <w:color w:val="000000"/>
        </w:rPr>
      </w:pPr>
      <w:proofErr w:type="spellStart"/>
      <w:r>
        <w:rPr>
          <w:rFonts w:ascii="Times New Roman" w:eastAsia="Times New Roman" w:hAnsi="Times New Roman" w:cs="Times New Roman"/>
          <w:color w:val="000000"/>
          <w:sz w:val="24"/>
          <w:szCs w:val="24"/>
        </w:rPr>
        <w:t>відеоколоноскоп</w:t>
      </w:r>
      <w:proofErr w:type="spellEnd"/>
      <w:r>
        <w:rPr>
          <w:rFonts w:ascii="Times New Roman" w:eastAsia="Times New Roman" w:hAnsi="Times New Roman" w:cs="Times New Roman"/>
          <w:color w:val="000000"/>
          <w:sz w:val="24"/>
          <w:szCs w:val="24"/>
        </w:rPr>
        <w:t>;</w:t>
      </w:r>
    </w:p>
    <w:p w:rsidR="005D3A95" w:rsidRDefault="005D3A95" w:rsidP="005D3A95">
      <w:pPr>
        <w:numPr>
          <w:ilvl w:val="0"/>
          <w:numId w:val="38"/>
        </w:numPr>
        <w:pBdr>
          <w:top w:val="nil"/>
          <w:left w:val="nil"/>
          <w:bottom w:val="nil"/>
          <w:right w:val="nil"/>
          <w:between w:val="nil"/>
        </w:pBdr>
        <w:spacing w:after="0" w:line="240" w:lineRule="auto"/>
        <w:jc w:val="both"/>
        <w:rPr>
          <w:rFonts w:ascii="Arial" w:eastAsia="Arial" w:hAnsi="Arial" w:cs="Arial"/>
          <w:color w:val="000000"/>
        </w:rPr>
      </w:pPr>
      <w:r>
        <w:rPr>
          <w:rFonts w:ascii="Times New Roman" w:eastAsia="Times New Roman" w:hAnsi="Times New Roman" w:cs="Times New Roman"/>
          <w:color w:val="000000"/>
          <w:sz w:val="24"/>
          <w:szCs w:val="24"/>
        </w:rPr>
        <w:t>ендоскопічні інструменти;</w:t>
      </w:r>
    </w:p>
    <w:p w:rsidR="005D3A95" w:rsidRDefault="005D3A95" w:rsidP="005D3A95">
      <w:pPr>
        <w:numPr>
          <w:ilvl w:val="0"/>
          <w:numId w:val="38"/>
        </w:numPr>
        <w:pBdr>
          <w:top w:val="nil"/>
          <w:left w:val="nil"/>
          <w:bottom w:val="nil"/>
          <w:right w:val="nil"/>
          <w:between w:val="nil"/>
        </w:pBdr>
        <w:spacing w:after="0" w:line="240" w:lineRule="auto"/>
        <w:jc w:val="both"/>
        <w:rPr>
          <w:rFonts w:ascii="Arial" w:eastAsia="Arial" w:hAnsi="Arial" w:cs="Arial"/>
          <w:color w:val="000000"/>
        </w:rPr>
      </w:pPr>
      <w:proofErr w:type="spellStart"/>
      <w:r>
        <w:rPr>
          <w:rFonts w:ascii="Times New Roman" w:eastAsia="Times New Roman" w:hAnsi="Times New Roman" w:cs="Times New Roman"/>
          <w:color w:val="000000"/>
          <w:sz w:val="24"/>
          <w:szCs w:val="24"/>
        </w:rPr>
        <w:t>відеопроцесор</w:t>
      </w:r>
      <w:proofErr w:type="spellEnd"/>
      <w:r>
        <w:rPr>
          <w:rFonts w:ascii="Times New Roman" w:eastAsia="Times New Roman" w:hAnsi="Times New Roman" w:cs="Times New Roman"/>
          <w:color w:val="000000"/>
          <w:sz w:val="24"/>
          <w:szCs w:val="24"/>
        </w:rPr>
        <w:t>;</w:t>
      </w:r>
    </w:p>
    <w:p w:rsidR="005D3A95" w:rsidRDefault="005D3A95" w:rsidP="005D3A95">
      <w:pPr>
        <w:numPr>
          <w:ilvl w:val="0"/>
          <w:numId w:val="38"/>
        </w:numPr>
        <w:pBdr>
          <w:top w:val="nil"/>
          <w:left w:val="nil"/>
          <w:bottom w:val="nil"/>
          <w:right w:val="nil"/>
          <w:between w:val="nil"/>
        </w:pBdr>
        <w:spacing w:after="0" w:line="240" w:lineRule="auto"/>
        <w:jc w:val="both"/>
        <w:rPr>
          <w:rFonts w:ascii="Arial" w:eastAsia="Arial" w:hAnsi="Arial" w:cs="Arial"/>
          <w:color w:val="000000"/>
        </w:rPr>
      </w:pPr>
      <w:r>
        <w:rPr>
          <w:rFonts w:ascii="Times New Roman" w:eastAsia="Times New Roman" w:hAnsi="Times New Roman" w:cs="Times New Roman"/>
          <w:color w:val="000000"/>
          <w:sz w:val="24"/>
          <w:szCs w:val="24"/>
        </w:rPr>
        <w:t>монітор;</w:t>
      </w:r>
    </w:p>
    <w:p w:rsidR="005D3A95" w:rsidRDefault="005D3A95" w:rsidP="005D3A95">
      <w:pPr>
        <w:numPr>
          <w:ilvl w:val="0"/>
          <w:numId w:val="38"/>
        </w:numPr>
        <w:pBdr>
          <w:top w:val="nil"/>
          <w:left w:val="nil"/>
          <w:bottom w:val="nil"/>
          <w:right w:val="nil"/>
          <w:between w:val="nil"/>
        </w:pBdr>
        <w:spacing w:after="0" w:line="240" w:lineRule="auto"/>
        <w:jc w:val="both"/>
        <w:rPr>
          <w:rFonts w:ascii="Arial" w:eastAsia="Arial" w:hAnsi="Arial" w:cs="Arial"/>
          <w:color w:val="000000"/>
        </w:rPr>
      </w:pPr>
      <w:r>
        <w:rPr>
          <w:rFonts w:ascii="Times New Roman" w:eastAsia="Times New Roman" w:hAnsi="Times New Roman" w:cs="Times New Roman"/>
          <w:color w:val="000000"/>
          <w:sz w:val="24"/>
          <w:szCs w:val="24"/>
        </w:rPr>
        <w:t>освітлювач;</w:t>
      </w:r>
    </w:p>
    <w:p w:rsidR="005D3A95" w:rsidRDefault="005D3A95" w:rsidP="005D3A95">
      <w:pPr>
        <w:numPr>
          <w:ilvl w:val="0"/>
          <w:numId w:val="38"/>
        </w:numPr>
        <w:pBdr>
          <w:top w:val="nil"/>
          <w:left w:val="nil"/>
          <w:bottom w:val="nil"/>
          <w:right w:val="nil"/>
          <w:between w:val="nil"/>
        </w:pBdr>
        <w:spacing w:after="0" w:line="240" w:lineRule="auto"/>
        <w:jc w:val="both"/>
        <w:rPr>
          <w:rFonts w:ascii="Arial" w:eastAsia="Arial" w:hAnsi="Arial" w:cs="Arial"/>
          <w:color w:val="000000"/>
        </w:rPr>
      </w:pPr>
      <w:r>
        <w:rPr>
          <w:rFonts w:ascii="Times New Roman" w:eastAsia="Times New Roman" w:hAnsi="Times New Roman" w:cs="Times New Roman"/>
          <w:color w:val="000000"/>
          <w:sz w:val="24"/>
          <w:szCs w:val="24"/>
        </w:rPr>
        <w:t>аспіратор (відсмоктувач);</w:t>
      </w:r>
    </w:p>
    <w:p w:rsidR="005D3A95" w:rsidRDefault="005D3A95" w:rsidP="005D3A95">
      <w:pPr>
        <w:numPr>
          <w:ilvl w:val="0"/>
          <w:numId w:val="38"/>
        </w:numPr>
        <w:pBdr>
          <w:top w:val="nil"/>
          <w:left w:val="nil"/>
          <w:bottom w:val="nil"/>
          <w:right w:val="nil"/>
          <w:between w:val="nil"/>
        </w:pBdr>
        <w:spacing w:after="0" w:line="240" w:lineRule="auto"/>
        <w:jc w:val="both"/>
        <w:rPr>
          <w:rFonts w:ascii="Arial" w:eastAsia="Arial" w:hAnsi="Arial" w:cs="Arial"/>
          <w:color w:val="000000"/>
        </w:rPr>
      </w:pPr>
      <w:proofErr w:type="spellStart"/>
      <w:r>
        <w:rPr>
          <w:rFonts w:ascii="Times New Roman" w:eastAsia="Times New Roman" w:hAnsi="Times New Roman" w:cs="Times New Roman"/>
          <w:color w:val="000000"/>
          <w:sz w:val="24"/>
          <w:szCs w:val="24"/>
        </w:rPr>
        <w:t>пульсоксиметр</w:t>
      </w:r>
      <w:proofErr w:type="spellEnd"/>
      <w:r>
        <w:rPr>
          <w:rFonts w:ascii="Times New Roman" w:eastAsia="Times New Roman" w:hAnsi="Times New Roman" w:cs="Times New Roman"/>
          <w:color w:val="000000"/>
          <w:sz w:val="24"/>
          <w:szCs w:val="24"/>
        </w:rPr>
        <w:t>;</w:t>
      </w:r>
    </w:p>
    <w:p w:rsidR="005D3A95" w:rsidRDefault="005D3A95" w:rsidP="005D3A95">
      <w:pPr>
        <w:numPr>
          <w:ilvl w:val="0"/>
          <w:numId w:val="38"/>
        </w:numPr>
        <w:pBdr>
          <w:top w:val="nil"/>
          <w:left w:val="nil"/>
          <w:bottom w:val="nil"/>
          <w:right w:val="nil"/>
          <w:between w:val="nil"/>
        </w:pBdr>
        <w:spacing w:after="0" w:line="240" w:lineRule="auto"/>
        <w:jc w:val="both"/>
        <w:rPr>
          <w:rFonts w:ascii="Arial" w:eastAsia="Arial" w:hAnsi="Arial" w:cs="Arial"/>
          <w:color w:val="000000"/>
        </w:rPr>
      </w:pPr>
      <w:r>
        <w:rPr>
          <w:rFonts w:ascii="Times New Roman" w:eastAsia="Times New Roman" w:hAnsi="Times New Roman" w:cs="Times New Roman"/>
          <w:color w:val="000000"/>
          <w:sz w:val="24"/>
          <w:szCs w:val="24"/>
        </w:rPr>
        <w:t xml:space="preserve">мішок ручної вентиляції </w:t>
      </w:r>
      <w:proofErr w:type="spellStart"/>
      <w:r>
        <w:rPr>
          <w:rFonts w:ascii="Times New Roman" w:eastAsia="Times New Roman" w:hAnsi="Times New Roman" w:cs="Times New Roman"/>
          <w:color w:val="000000"/>
          <w:sz w:val="24"/>
          <w:szCs w:val="24"/>
        </w:rPr>
        <w:t>легенів</w:t>
      </w:r>
      <w:proofErr w:type="spellEnd"/>
      <w:r>
        <w:rPr>
          <w:rFonts w:ascii="Times New Roman" w:eastAsia="Times New Roman" w:hAnsi="Times New Roman" w:cs="Times New Roman"/>
          <w:color w:val="000000"/>
          <w:sz w:val="24"/>
          <w:szCs w:val="24"/>
        </w:rPr>
        <w:t>;</w:t>
      </w:r>
    </w:p>
    <w:p w:rsidR="005D3A95" w:rsidRDefault="005D3A95" w:rsidP="005D3A95">
      <w:pPr>
        <w:numPr>
          <w:ilvl w:val="0"/>
          <w:numId w:val="38"/>
        </w:numPr>
        <w:pBdr>
          <w:top w:val="nil"/>
          <w:left w:val="nil"/>
          <w:bottom w:val="nil"/>
          <w:right w:val="nil"/>
          <w:between w:val="nil"/>
        </w:pBdr>
        <w:spacing w:after="0" w:line="240" w:lineRule="auto"/>
        <w:jc w:val="both"/>
        <w:rPr>
          <w:rFonts w:ascii="Arial" w:eastAsia="Arial" w:hAnsi="Arial" w:cs="Arial"/>
          <w:color w:val="000000"/>
        </w:rPr>
      </w:pPr>
      <w:r>
        <w:rPr>
          <w:rFonts w:ascii="Times New Roman" w:eastAsia="Times New Roman" w:hAnsi="Times New Roman" w:cs="Times New Roman"/>
          <w:color w:val="000000"/>
          <w:sz w:val="24"/>
          <w:szCs w:val="24"/>
        </w:rPr>
        <w:t>ларингоскоп з набором клинків;</w:t>
      </w:r>
    </w:p>
    <w:p w:rsidR="005D3A95" w:rsidRDefault="005D3A95" w:rsidP="005D3A95">
      <w:pPr>
        <w:numPr>
          <w:ilvl w:val="0"/>
          <w:numId w:val="38"/>
        </w:numPr>
        <w:pBdr>
          <w:top w:val="nil"/>
          <w:left w:val="nil"/>
          <w:bottom w:val="nil"/>
          <w:right w:val="nil"/>
          <w:between w:val="nil"/>
        </w:pBdr>
        <w:spacing w:after="0" w:line="240" w:lineRule="auto"/>
        <w:jc w:val="both"/>
        <w:rPr>
          <w:rFonts w:ascii="Arial" w:eastAsia="Arial" w:hAnsi="Arial" w:cs="Arial"/>
          <w:color w:val="000000"/>
        </w:rPr>
      </w:pPr>
      <w:r>
        <w:rPr>
          <w:rFonts w:ascii="Times New Roman" w:eastAsia="Times New Roman" w:hAnsi="Times New Roman" w:cs="Times New Roman"/>
          <w:color w:val="000000"/>
          <w:sz w:val="24"/>
          <w:szCs w:val="24"/>
        </w:rPr>
        <w:t>термометр безконтактний;</w:t>
      </w:r>
    </w:p>
    <w:p w:rsidR="005D3A95" w:rsidRDefault="005D3A95" w:rsidP="005D3A95">
      <w:pPr>
        <w:numPr>
          <w:ilvl w:val="0"/>
          <w:numId w:val="38"/>
        </w:numPr>
        <w:pBdr>
          <w:top w:val="nil"/>
          <w:left w:val="nil"/>
          <w:bottom w:val="nil"/>
          <w:right w:val="nil"/>
          <w:between w:val="nil"/>
        </w:pBdr>
        <w:spacing w:after="0" w:line="240" w:lineRule="auto"/>
        <w:jc w:val="both"/>
        <w:rPr>
          <w:rFonts w:ascii="Arial" w:eastAsia="Arial" w:hAnsi="Arial" w:cs="Arial"/>
          <w:color w:val="000000"/>
        </w:rPr>
      </w:pPr>
      <w:r>
        <w:rPr>
          <w:rFonts w:ascii="Times New Roman" w:eastAsia="Times New Roman" w:hAnsi="Times New Roman" w:cs="Times New Roman"/>
          <w:color w:val="000000"/>
          <w:sz w:val="24"/>
          <w:szCs w:val="24"/>
        </w:rPr>
        <w:t>тонометр;</w:t>
      </w:r>
    </w:p>
    <w:p w:rsidR="005D3A95" w:rsidRDefault="005D3A95" w:rsidP="005D3A95">
      <w:pPr>
        <w:numPr>
          <w:ilvl w:val="0"/>
          <w:numId w:val="38"/>
        </w:numPr>
        <w:pBdr>
          <w:top w:val="nil"/>
          <w:left w:val="nil"/>
          <w:bottom w:val="nil"/>
          <w:right w:val="nil"/>
          <w:between w:val="nil"/>
        </w:pBdr>
        <w:spacing w:after="0" w:line="240" w:lineRule="auto"/>
        <w:jc w:val="both"/>
        <w:rPr>
          <w:rFonts w:ascii="Arial" w:eastAsia="Arial" w:hAnsi="Arial" w:cs="Arial"/>
          <w:color w:val="000000"/>
        </w:rPr>
      </w:pPr>
      <w:r>
        <w:rPr>
          <w:rFonts w:ascii="Times New Roman" w:eastAsia="Times New Roman" w:hAnsi="Times New Roman" w:cs="Times New Roman"/>
          <w:color w:val="000000"/>
          <w:sz w:val="14"/>
          <w:szCs w:val="14"/>
        </w:rPr>
        <w:t> </w:t>
      </w:r>
      <w:r>
        <w:rPr>
          <w:rFonts w:ascii="Times New Roman" w:eastAsia="Times New Roman" w:hAnsi="Times New Roman" w:cs="Times New Roman"/>
          <w:color w:val="000000"/>
          <w:sz w:val="24"/>
          <w:szCs w:val="24"/>
        </w:rPr>
        <w:t>аптечка для надання невідкладної допомоги.</w:t>
      </w:r>
    </w:p>
    <w:p w:rsidR="005D3A95" w:rsidRDefault="005D3A95" w:rsidP="005D3A95">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2. </w:t>
      </w:r>
      <w:r>
        <w:rPr>
          <w:rFonts w:ascii="Times New Roman" w:eastAsia="Times New Roman" w:hAnsi="Times New Roman" w:cs="Times New Roman"/>
          <w:color w:val="000000"/>
          <w:sz w:val="24"/>
          <w:szCs w:val="24"/>
        </w:rPr>
        <w:t xml:space="preserve">У ЗОЗ </w:t>
      </w:r>
      <w:r w:rsidRPr="005D3A95">
        <w:rPr>
          <w:rFonts w:ascii="Times New Roman" w:eastAsia="Times New Roman" w:hAnsi="Times New Roman" w:cs="Times New Roman"/>
          <w:color w:val="000000"/>
          <w:sz w:val="24"/>
          <w:szCs w:val="24"/>
        </w:rPr>
        <w:t>(за місцем розташування кабінету):</w:t>
      </w:r>
    </w:p>
    <w:p w:rsidR="005D3A95" w:rsidRDefault="005D3A95" w:rsidP="005D3A95">
      <w:pPr>
        <w:numPr>
          <w:ilvl w:val="0"/>
          <w:numId w:val="40"/>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портативний дефібрилятор з функцією синхронізації.</w:t>
      </w:r>
    </w:p>
    <w:p w:rsidR="005D3A95" w:rsidRDefault="005D3A95" w:rsidP="005D3A95">
      <w:pPr>
        <w:numPr>
          <w:ilvl w:val="0"/>
          <w:numId w:val="40"/>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автоматичний дозатор лікувальних речовин;</w:t>
      </w:r>
    </w:p>
    <w:p w:rsidR="005D3A95" w:rsidRDefault="005D3A95" w:rsidP="005D3A95">
      <w:pPr>
        <w:numPr>
          <w:ilvl w:val="0"/>
          <w:numId w:val="40"/>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система моніторингу фізіологічних показників одного пацієнта (</w:t>
      </w:r>
      <w:proofErr w:type="spellStart"/>
      <w:r>
        <w:rPr>
          <w:rFonts w:ascii="Times New Roman" w:eastAsia="Times New Roman" w:hAnsi="Times New Roman" w:cs="Times New Roman"/>
          <w:color w:val="000000"/>
          <w:sz w:val="24"/>
          <w:szCs w:val="24"/>
        </w:rPr>
        <w:t>неінвазивний</w:t>
      </w:r>
      <w:proofErr w:type="spellEnd"/>
      <w:r>
        <w:rPr>
          <w:rFonts w:ascii="Times New Roman" w:eastAsia="Times New Roman" w:hAnsi="Times New Roman" w:cs="Times New Roman"/>
          <w:color w:val="000000"/>
          <w:sz w:val="24"/>
          <w:szCs w:val="24"/>
        </w:rPr>
        <w:t xml:space="preserve"> АТ, ЧСС, ЕКГ, SpO2, t).       </w:t>
      </w:r>
      <w:r>
        <w:rPr>
          <w:rFonts w:ascii="Times New Roman" w:eastAsia="Times New Roman" w:hAnsi="Times New Roman" w:cs="Times New Roman"/>
          <w:color w:val="000000"/>
          <w:sz w:val="24"/>
          <w:szCs w:val="24"/>
        </w:rPr>
        <w:tab/>
      </w:r>
    </w:p>
    <w:p w:rsidR="005D3A95" w:rsidRDefault="005D3A95" w:rsidP="005D3A95">
      <w:pPr>
        <w:pBdr>
          <w:top w:val="nil"/>
          <w:left w:val="nil"/>
          <w:bottom w:val="nil"/>
          <w:right w:val="nil"/>
          <w:between w:val="nil"/>
        </w:pBdr>
        <w:spacing w:before="240" w:after="24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Інші вимоги:</w:t>
      </w:r>
    </w:p>
    <w:p w:rsidR="005D3A95" w:rsidRDefault="005D3A95" w:rsidP="005D3A95">
      <w:pPr>
        <w:numPr>
          <w:ilvl w:val="0"/>
          <w:numId w:val="46"/>
        </w:numPr>
        <w:pBdr>
          <w:top w:val="nil"/>
          <w:left w:val="nil"/>
          <w:bottom w:val="nil"/>
          <w:right w:val="nil"/>
          <w:between w:val="nil"/>
        </w:pBdr>
        <w:spacing w:before="240"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Наявність ліцензії на провадження господарської діяльності з медичної практики за спеціальністю ендоскопія, анестезіологія.</w:t>
      </w:r>
    </w:p>
    <w:p w:rsidR="00F526A8" w:rsidRPr="005D3A95" w:rsidRDefault="005D3A95" w:rsidP="005D3A95">
      <w:pPr>
        <w:numPr>
          <w:ilvl w:val="0"/>
          <w:numId w:val="46"/>
        </w:numPr>
        <w:pBdr>
          <w:top w:val="nil"/>
          <w:left w:val="nil"/>
          <w:bottom w:val="nil"/>
          <w:right w:val="nil"/>
          <w:between w:val="nil"/>
        </w:pBdr>
        <w:spacing w:before="240" w:after="0" w:line="240" w:lineRule="auto"/>
        <w:jc w:val="both"/>
        <w:rPr>
          <w:rFonts w:ascii="Times New Roman" w:eastAsia="Times New Roman" w:hAnsi="Times New Roman" w:cs="Times New Roman"/>
          <w:color w:val="000000"/>
          <w:sz w:val="24"/>
          <w:szCs w:val="24"/>
        </w:rPr>
      </w:pPr>
      <w:r w:rsidRPr="005D3A95">
        <w:rPr>
          <w:rFonts w:ascii="Times New Roman" w:eastAsia="Times New Roman" w:hAnsi="Times New Roman" w:cs="Times New Roman"/>
          <w:color w:val="000000"/>
          <w:sz w:val="24"/>
          <w:szCs w:val="24"/>
        </w:rPr>
        <w:t>Наявність ліцензії на провадження господарської діяльності, пов’язаної з обігом наркотичних засобів, психотропних речовин і прекурсорів (зберігання, використання).</w:t>
      </w:r>
    </w:p>
    <w:sectPr w:rsidR="00F526A8" w:rsidRPr="005D3A9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718C8"/>
    <w:multiLevelType w:val="multilevel"/>
    <w:tmpl w:val="EE0E425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4DB7DF2"/>
    <w:multiLevelType w:val="multilevel"/>
    <w:tmpl w:val="E992122C"/>
    <w:lvl w:ilvl="0">
      <w:start w:val="1"/>
      <w:numFmt w:val="lowerLetter"/>
      <w:lvlText w:val="%1."/>
      <w:lvlJc w:val="left"/>
      <w:pPr>
        <w:ind w:left="720" w:hanging="360"/>
      </w:pPr>
      <w:rPr>
        <w:rFonts w:ascii="Times New Roman" w:eastAsia="Times New Roman" w:hAnsi="Times New Roman" w:cs="Times New Roman"/>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5715DA2"/>
    <w:multiLevelType w:val="multilevel"/>
    <w:tmpl w:val="91A87582"/>
    <w:lvl w:ilvl="0">
      <w:start w:val="1"/>
      <w:numFmt w:val="lowerLetter"/>
      <w:lvlText w:val="%1."/>
      <w:lvlJc w:val="left"/>
      <w:pPr>
        <w:ind w:left="720" w:hanging="360"/>
      </w:pPr>
      <w:rPr>
        <w:rFonts w:ascii="Times New Roman" w:eastAsia="Times New Roman" w:hAnsi="Times New Roman" w:cs="Times New Roman"/>
        <w:b w:val="0"/>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16AD3"/>
    <w:multiLevelType w:val="multilevel"/>
    <w:tmpl w:val="DA0EFD1E"/>
    <w:lvl w:ilvl="0">
      <w:start w:val="1"/>
      <w:numFmt w:val="decimal"/>
      <w:lvlText w:val="%1."/>
      <w:lvlJc w:val="left"/>
      <w:pPr>
        <w:ind w:left="720" w:hanging="360"/>
      </w:pPr>
      <w:rPr>
        <w:rFonts w:ascii="Times New Roman" w:eastAsia="Times New Roman" w:hAnsi="Times New Roman" w:cs="Times New Roman"/>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2A65E9"/>
    <w:multiLevelType w:val="multilevel"/>
    <w:tmpl w:val="CCAC8C1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A7E26F8"/>
    <w:multiLevelType w:val="multilevel"/>
    <w:tmpl w:val="83CA6D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ABA2E5A"/>
    <w:multiLevelType w:val="multilevel"/>
    <w:tmpl w:val="DC765F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0D941784"/>
    <w:multiLevelType w:val="multilevel"/>
    <w:tmpl w:val="CC30D29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132474D0"/>
    <w:multiLevelType w:val="multilevel"/>
    <w:tmpl w:val="309C5EA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8A772E7"/>
    <w:multiLevelType w:val="multilevel"/>
    <w:tmpl w:val="B1E8A2D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4B625D3"/>
    <w:multiLevelType w:val="multilevel"/>
    <w:tmpl w:val="B48AB96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6013CE5"/>
    <w:multiLevelType w:val="multilevel"/>
    <w:tmpl w:val="9AA0676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6C471E2"/>
    <w:multiLevelType w:val="multilevel"/>
    <w:tmpl w:val="5D68E02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2CD93202"/>
    <w:multiLevelType w:val="multilevel"/>
    <w:tmpl w:val="8738E55E"/>
    <w:lvl w:ilvl="0">
      <w:start w:val="1"/>
      <w:numFmt w:val="lowerLetter"/>
      <w:lvlText w:val="%1."/>
      <w:lvlJc w:val="left"/>
      <w:pPr>
        <w:ind w:left="720" w:hanging="360"/>
      </w:pPr>
      <w:rPr>
        <w:rFonts w:ascii="Times New Roman" w:eastAsia="Times New Roman" w:hAnsi="Times New Roman" w:cs="Times New Roman"/>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069744B"/>
    <w:multiLevelType w:val="multilevel"/>
    <w:tmpl w:val="64545FC8"/>
    <w:lvl w:ilvl="0">
      <w:start w:val="1"/>
      <w:numFmt w:val="lowerLetter"/>
      <w:lvlText w:val="%1."/>
      <w:lvlJc w:val="left"/>
      <w:pPr>
        <w:ind w:left="720" w:hanging="360"/>
      </w:pPr>
      <w:rPr>
        <w:rFonts w:ascii="Times New Roman" w:eastAsia="Times New Roman" w:hAnsi="Times New Roman" w:cs="Times New Roman"/>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0741F0C"/>
    <w:multiLevelType w:val="multilevel"/>
    <w:tmpl w:val="96D872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35EF5393"/>
    <w:multiLevelType w:val="multilevel"/>
    <w:tmpl w:val="043E24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37237773"/>
    <w:multiLevelType w:val="multilevel"/>
    <w:tmpl w:val="9C2253D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37770C33"/>
    <w:multiLevelType w:val="multilevel"/>
    <w:tmpl w:val="705CF1C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92F03FD"/>
    <w:multiLevelType w:val="multilevel"/>
    <w:tmpl w:val="82D8F8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B8C25AB"/>
    <w:multiLevelType w:val="multilevel"/>
    <w:tmpl w:val="B7CED4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3F3C137A"/>
    <w:multiLevelType w:val="multilevel"/>
    <w:tmpl w:val="D5FE2BA8"/>
    <w:lvl w:ilvl="0">
      <w:start w:val="1"/>
      <w:numFmt w:val="decimal"/>
      <w:lvlText w:val="%1."/>
      <w:lvlJc w:val="left"/>
      <w:pPr>
        <w:ind w:left="720" w:hanging="360"/>
      </w:pPr>
    </w:lvl>
    <w:lvl w:ilvl="1">
      <w:start w:val="1"/>
      <w:numFmt w:val="lowerLetter"/>
      <w:lvlText w:val="%2."/>
      <w:lvlJc w:val="left"/>
      <w:pPr>
        <w:ind w:left="1440" w:hanging="360"/>
      </w:pPr>
      <w:rPr>
        <w:rFonts w:ascii="Times New Roman" w:eastAsia="Times New Roman" w:hAnsi="Times New Roman" w:cs="Times New Roman"/>
        <w:sz w:val="24"/>
        <w:szCs w:val="24"/>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407469A9"/>
    <w:multiLevelType w:val="multilevel"/>
    <w:tmpl w:val="94A8938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40CD48D0"/>
    <w:multiLevelType w:val="multilevel"/>
    <w:tmpl w:val="41C2FE5E"/>
    <w:lvl w:ilvl="0">
      <w:start w:val="1"/>
      <w:numFmt w:val="decimal"/>
      <w:lvlText w:val="%1."/>
      <w:lvlJc w:val="left"/>
      <w:pPr>
        <w:ind w:left="720" w:hanging="360"/>
      </w:pPr>
      <w:rPr>
        <w:rFonts w:ascii="Times New Roman" w:eastAsia="Times New Roman" w:hAnsi="Times New Roman" w:cs="Times New Roman"/>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35D1BB4"/>
    <w:multiLevelType w:val="multilevel"/>
    <w:tmpl w:val="EC3EAFE8"/>
    <w:lvl w:ilvl="0">
      <w:start w:val="1"/>
      <w:numFmt w:val="lowerLetter"/>
      <w:lvlText w:val="%1."/>
      <w:lvlJc w:val="left"/>
      <w:pPr>
        <w:ind w:left="720" w:hanging="360"/>
      </w:pPr>
      <w:rPr>
        <w:rFonts w:ascii="Times New Roman" w:eastAsia="Times New Roman" w:hAnsi="Times New Roman" w:cs="Times New Roman"/>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442046AA"/>
    <w:multiLevelType w:val="multilevel"/>
    <w:tmpl w:val="4ABC9AAE"/>
    <w:lvl w:ilvl="0">
      <w:start w:val="1"/>
      <w:numFmt w:val="decimal"/>
      <w:lvlText w:val="%1."/>
      <w:lvlJc w:val="left"/>
      <w:pPr>
        <w:ind w:left="720" w:hanging="360"/>
      </w:pPr>
      <w:rPr>
        <w:rFonts w:ascii="Times New Roman" w:eastAsia="Times New Roman" w:hAnsi="Times New Roman" w:cs="Times New Roman"/>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63D5FB2"/>
    <w:multiLevelType w:val="multilevel"/>
    <w:tmpl w:val="1AF24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479D060F"/>
    <w:multiLevelType w:val="multilevel"/>
    <w:tmpl w:val="33D24B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47FB24FF"/>
    <w:multiLevelType w:val="multilevel"/>
    <w:tmpl w:val="29D2C9E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4A7A7780"/>
    <w:multiLevelType w:val="multilevel"/>
    <w:tmpl w:val="7D7A249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 w15:restartNumberingAfterBreak="0">
    <w:nsid w:val="4BE25FC2"/>
    <w:multiLevelType w:val="multilevel"/>
    <w:tmpl w:val="AF8658F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1B837F4"/>
    <w:multiLevelType w:val="multilevel"/>
    <w:tmpl w:val="A04855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53C61E58"/>
    <w:multiLevelType w:val="multilevel"/>
    <w:tmpl w:val="937451F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6CD3EFF"/>
    <w:multiLevelType w:val="multilevel"/>
    <w:tmpl w:val="07E65070"/>
    <w:lvl w:ilvl="0">
      <w:start w:val="1"/>
      <w:numFmt w:val="lowerLetter"/>
      <w:lvlText w:val="%1."/>
      <w:lvlJc w:val="left"/>
      <w:pPr>
        <w:ind w:left="720" w:hanging="360"/>
      </w:pPr>
      <w:rPr>
        <w:rFonts w:ascii="Times New Roman" w:eastAsia="Times New Roman" w:hAnsi="Times New Roman" w:cs="Times New Roman"/>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5BF939E4"/>
    <w:multiLevelType w:val="multilevel"/>
    <w:tmpl w:val="3088442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606F4D36"/>
    <w:multiLevelType w:val="multilevel"/>
    <w:tmpl w:val="8B221330"/>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638F224C"/>
    <w:multiLevelType w:val="multilevel"/>
    <w:tmpl w:val="D4288C4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6561030E"/>
    <w:multiLevelType w:val="multilevel"/>
    <w:tmpl w:val="DA2C76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66DE2815"/>
    <w:multiLevelType w:val="multilevel"/>
    <w:tmpl w:val="D62269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9" w15:restartNumberingAfterBreak="0">
    <w:nsid w:val="6A5748DE"/>
    <w:multiLevelType w:val="multilevel"/>
    <w:tmpl w:val="8738E0EE"/>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6B4E6F8B"/>
    <w:multiLevelType w:val="multilevel"/>
    <w:tmpl w:val="0FA2F7AE"/>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6DF52849"/>
    <w:multiLevelType w:val="multilevel"/>
    <w:tmpl w:val="791C86E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2" w15:restartNumberingAfterBreak="0">
    <w:nsid w:val="6E341D00"/>
    <w:multiLevelType w:val="multilevel"/>
    <w:tmpl w:val="7EC6F914"/>
    <w:lvl w:ilvl="0">
      <w:start w:val="1"/>
      <w:numFmt w:val="lowerLetter"/>
      <w:lvlText w:val="%1."/>
      <w:lvlJc w:val="left"/>
      <w:pPr>
        <w:ind w:left="720" w:hanging="360"/>
      </w:pPr>
      <w:rPr>
        <w:rFonts w:ascii="Times New Roman" w:eastAsia="Times New Roman" w:hAnsi="Times New Roman" w:cs="Times New Roman"/>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6F5852A4"/>
    <w:multiLevelType w:val="multilevel"/>
    <w:tmpl w:val="55EA5576"/>
    <w:lvl w:ilvl="0">
      <w:start w:val="1"/>
      <w:numFmt w:val="decimal"/>
      <w:lvlText w:val="%1."/>
      <w:lvlJc w:val="left"/>
      <w:pPr>
        <w:ind w:left="720" w:hanging="360"/>
      </w:pPr>
      <w:rPr>
        <w:rFonts w:ascii="Times New Roman" w:eastAsia="Times New Roman" w:hAnsi="Times New Roman" w:cs="Times New Roman"/>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709D1A1B"/>
    <w:multiLevelType w:val="multilevel"/>
    <w:tmpl w:val="6380A3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720D3F38"/>
    <w:multiLevelType w:val="multilevel"/>
    <w:tmpl w:val="EFBA31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6" w15:restartNumberingAfterBreak="0">
    <w:nsid w:val="768638D4"/>
    <w:multiLevelType w:val="multilevel"/>
    <w:tmpl w:val="9FD8C1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7" w15:restartNumberingAfterBreak="0">
    <w:nsid w:val="77F378A3"/>
    <w:multiLevelType w:val="multilevel"/>
    <w:tmpl w:val="C33C7A2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7B3F781D"/>
    <w:multiLevelType w:val="multilevel"/>
    <w:tmpl w:val="92C886FE"/>
    <w:lvl w:ilvl="0">
      <w:start w:val="1"/>
      <w:numFmt w:val="low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9"/>
  </w:num>
  <w:num w:numId="2">
    <w:abstractNumId w:val="25"/>
  </w:num>
  <w:num w:numId="3">
    <w:abstractNumId w:val="23"/>
  </w:num>
  <w:num w:numId="4">
    <w:abstractNumId w:val="1"/>
  </w:num>
  <w:num w:numId="5">
    <w:abstractNumId w:val="31"/>
  </w:num>
  <w:num w:numId="6">
    <w:abstractNumId w:val="42"/>
  </w:num>
  <w:num w:numId="7">
    <w:abstractNumId w:val="3"/>
  </w:num>
  <w:num w:numId="8">
    <w:abstractNumId w:val="2"/>
  </w:num>
  <w:num w:numId="9">
    <w:abstractNumId w:val="15"/>
  </w:num>
  <w:num w:numId="10">
    <w:abstractNumId w:val="34"/>
  </w:num>
  <w:num w:numId="11">
    <w:abstractNumId w:val="16"/>
  </w:num>
  <w:num w:numId="12">
    <w:abstractNumId w:val="12"/>
  </w:num>
  <w:num w:numId="13">
    <w:abstractNumId w:val="4"/>
  </w:num>
  <w:num w:numId="14">
    <w:abstractNumId w:val="47"/>
  </w:num>
  <w:num w:numId="15">
    <w:abstractNumId w:val="6"/>
  </w:num>
  <w:num w:numId="16">
    <w:abstractNumId w:val="33"/>
  </w:num>
  <w:num w:numId="17">
    <w:abstractNumId w:val="9"/>
  </w:num>
  <w:num w:numId="18">
    <w:abstractNumId w:val="46"/>
  </w:num>
  <w:num w:numId="19">
    <w:abstractNumId w:val="21"/>
  </w:num>
  <w:num w:numId="20">
    <w:abstractNumId w:val="22"/>
  </w:num>
  <w:num w:numId="21">
    <w:abstractNumId w:val="0"/>
  </w:num>
  <w:num w:numId="22">
    <w:abstractNumId w:val="32"/>
  </w:num>
  <w:num w:numId="23">
    <w:abstractNumId w:val="24"/>
  </w:num>
  <w:num w:numId="24">
    <w:abstractNumId w:val="43"/>
  </w:num>
  <w:num w:numId="25">
    <w:abstractNumId w:val="27"/>
  </w:num>
  <w:num w:numId="26">
    <w:abstractNumId w:val="19"/>
  </w:num>
  <w:num w:numId="27">
    <w:abstractNumId w:val="14"/>
  </w:num>
  <w:num w:numId="28">
    <w:abstractNumId w:val="29"/>
  </w:num>
  <w:num w:numId="29">
    <w:abstractNumId w:val="8"/>
  </w:num>
  <w:num w:numId="30">
    <w:abstractNumId w:val="26"/>
  </w:num>
  <w:num w:numId="31">
    <w:abstractNumId w:val="41"/>
  </w:num>
  <w:num w:numId="32">
    <w:abstractNumId w:val="30"/>
  </w:num>
  <w:num w:numId="33">
    <w:abstractNumId w:val="40"/>
  </w:num>
  <w:num w:numId="34">
    <w:abstractNumId w:val="11"/>
  </w:num>
  <w:num w:numId="35">
    <w:abstractNumId w:val="48"/>
  </w:num>
  <w:num w:numId="36">
    <w:abstractNumId w:val="20"/>
  </w:num>
  <w:num w:numId="37">
    <w:abstractNumId w:val="44"/>
  </w:num>
  <w:num w:numId="38">
    <w:abstractNumId w:val="13"/>
  </w:num>
  <w:num w:numId="39">
    <w:abstractNumId w:val="28"/>
  </w:num>
  <w:num w:numId="40">
    <w:abstractNumId w:val="18"/>
  </w:num>
  <w:num w:numId="41">
    <w:abstractNumId w:val="10"/>
  </w:num>
  <w:num w:numId="42">
    <w:abstractNumId w:val="36"/>
  </w:num>
  <w:num w:numId="43">
    <w:abstractNumId w:val="35"/>
  </w:num>
  <w:num w:numId="44">
    <w:abstractNumId w:val="5"/>
  </w:num>
  <w:num w:numId="45">
    <w:abstractNumId w:val="38"/>
  </w:num>
  <w:num w:numId="46">
    <w:abstractNumId w:val="7"/>
  </w:num>
  <w:num w:numId="47">
    <w:abstractNumId w:val="17"/>
  </w:num>
  <w:num w:numId="48">
    <w:abstractNumId w:val="45"/>
  </w:num>
  <w:num w:numId="4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0D9F"/>
    <w:rsid w:val="001B7AF3"/>
    <w:rsid w:val="003227AA"/>
    <w:rsid w:val="004D0D9F"/>
    <w:rsid w:val="005D3A95"/>
    <w:rsid w:val="009A0DF3"/>
    <w:rsid w:val="009F728E"/>
    <w:rsid w:val="00DC37C0"/>
    <w:rsid w:val="00F06F7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F9E46"/>
  <w15:chartTrackingRefBased/>
  <w15:docId w15:val="{0F08E77A-F164-47FC-98EF-FB9130ECC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06F71"/>
    <w:rPr>
      <w:rFonts w:ascii="Calibri" w:eastAsia="Calibri" w:hAnsi="Calibri" w:cs="Calibri"/>
      <w:lang w:eastAsia="uk-UA"/>
    </w:rPr>
  </w:style>
  <w:style w:type="paragraph" w:styleId="1">
    <w:name w:val="heading 1"/>
    <w:basedOn w:val="a"/>
    <w:link w:val="10"/>
    <w:uiPriority w:val="9"/>
    <w:qFormat/>
    <w:rsid w:val="00F06F7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06F71"/>
    <w:rPr>
      <w:rFonts w:ascii="Times New Roman" w:eastAsia="Times New Roman" w:hAnsi="Times New Roman" w:cs="Times New Roman"/>
      <w:b/>
      <w:bCs/>
      <w:kern w:val="36"/>
      <w:sz w:val="48"/>
      <w:szCs w:val="48"/>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4275</Words>
  <Characters>2438</Characters>
  <Application>Microsoft Office Word</Application>
  <DocSecurity>0</DocSecurity>
  <Lines>20</Lines>
  <Paragraphs>13</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6700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Волошина Альбіна Миколаївна</dc:creator>
  <cp:keywords/>
  <dc:description/>
  <cp:lastModifiedBy>Волошина Альбіна Миколаївна</cp:lastModifiedBy>
  <cp:revision>2</cp:revision>
  <dcterms:created xsi:type="dcterms:W3CDTF">2022-11-29T15:09:00Z</dcterms:created>
  <dcterms:modified xsi:type="dcterms:W3CDTF">2022-11-29T15:09:00Z</dcterms:modified>
</cp:coreProperties>
</file>