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FE0F6" w14:textId="77777777" w:rsidR="00FF7C65" w:rsidRPr="003577D6" w:rsidRDefault="00FF7C65" w:rsidP="00FF7C65">
      <w:pPr>
        <w:shd w:val="clear" w:color="auto" w:fill="FFFFFF"/>
        <w:spacing w:before="480" w:after="120" w:line="240" w:lineRule="auto"/>
        <w:ind w:left="720"/>
        <w:jc w:val="center"/>
        <w:outlineLvl w:val="0"/>
        <w:rPr>
          <w:rFonts w:ascii="Times New Roman" w:eastAsia="Times New Roman" w:hAnsi="Times New Roman" w:cs="Times New Roman"/>
          <w:b/>
          <w:bCs/>
          <w:kern w:val="36"/>
          <w:sz w:val="48"/>
          <w:szCs w:val="48"/>
          <w:lang w:eastAsia="uk-UA"/>
          <w14:ligatures w14:val="none"/>
        </w:rPr>
      </w:pPr>
      <w:r w:rsidRPr="003577D6">
        <w:rPr>
          <w:rFonts w:ascii="Times New Roman" w:eastAsia="Times New Roman" w:hAnsi="Times New Roman" w:cs="Times New Roman"/>
          <w:b/>
          <w:bCs/>
          <w:color w:val="000000"/>
          <w:kern w:val="36"/>
          <w:sz w:val="24"/>
          <w:szCs w:val="24"/>
          <w:lang w:eastAsia="uk-UA"/>
          <w14:ligatures w14:val="none"/>
        </w:rPr>
        <w:t>ХІРУРГІЧНІ ОПЕРАЦІЇ ДОРОСЛИМ ТА ДІТЯМ В УМОВАХ СТАЦІОНАРУ ОДНОГО ДНЯ</w:t>
      </w:r>
    </w:p>
    <w:p w14:paraId="14061ABB" w14:textId="77777777" w:rsidR="00FF7C65" w:rsidRPr="003577D6" w:rsidRDefault="00FF7C65" w:rsidP="00FF7C65">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493C37D9" w14:textId="77777777" w:rsidR="00FF7C65" w:rsidRPr="003577D6" w:rsidRDefault="00FF7C65" w:rsidP="00FF7C65">
      <w:pPr>
        <w:numPr>
          <w:ilvl w:val="0"/>
          <w:numId w:val="1"/>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планової госпіталізації пацієнта/пацієнтки при наявності в пацієнта/пацієнтки відповідного обсягу досліджень до запланованого хірургічного втручання, виконаних на амбулаторному етапі надання медичної допомоги, відповідно до галузевих стандартів у сфері охорони здоров’я.</w:t>
      </w:r>
    </w:p>
    <w:p w14:paraId="2637575A" w14:textId="77777777" w:rsidR="00FF7C65" w:rsidRPr="003577D6" w:rsidRDefault="00FF7C65" w:rsidP="00FF7C65">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огляду пацієнта/пацієнтки лікуючим лікарем перед наданням медичної послуги.</w:t>
      </w:r>
    </w:p>
    <w:p w14:paraId="341ED12B" w14:textId="77777777" w:rsidR="00FF7C65" w:rsidRPr="003577D6" w:rsidRDefault="00FF7C65" w:rsidP="00FF7C65">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Передопераційний огляд пацієнта/пацієнтки лікарем-анестезіологом або лікарем-анестезіологом дитячим (за умови надання допомоги дітям).</w:t>
      </w:r>
    </w:p>
    <w:p w14:paraId="1D4B1E50" w14:textId="77777777" w:rsidR="00FF7C65" w:rsidRDefault="00FF7C65" w:rsidP="00FF7C65">
      <w:pPr>
        <w:numPr>
          <w:ilvl w:val="0"/>
          <w:numId w:val="1"/>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лабораторних обстежень у разі виникнення ускладнень, зокрема:</w:t>
      </w:r>
    </w:p>
    <w:p w14:paraId="65D6A5AC" w14:textId="77777777" w:rsidR="00FF7C65" w:rsidRDefault="00FF7C65" w:rsidP="00FF7C65">
      <w:pPr>
        <w:pStyle w:val="a3"/>
        <w:numPr>
          <w:ilvl w:val="0"/>
          <w:numId w:val="4"/>
        </w:numPr>
        <w:shd w:val="clear" w:color="auto" w:fill="FFFFFF"/>
        <w:spacing w:after="24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загальний аналіз крові;</w:t>
      </w:r>
    </w:p>
    <w:p w14:paraId="769EA3AE" w14:textId="77777777" w:rsidR="00FF7C65" w:rsidRDefault="00FF7C65" w:rsidP="00FF7C65">
      <w:pPr>
        <w:pStyle w:val="a3"/>
        <w:numPr>
          <w:ilvl w:val="0"/>
          <w:numId w:val="4"/>
        </w:numPr>
        <w:shd w:val="clear" w:color="auto" w:fill="FFFFFF"/>
        <w:spacing w:after="24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коагуляційний гемостаз (тромбіновий час, активований частковий (парціальний) тромбопластиновий час (АЧТЧ, АПТЧ), міжнародне нормалізоване відношення (МНВ));</w:t>
      </w:r>
    </w:p>
    <w:p w14:paraId="3EFA2F24" w14:textId="77777777" w:rsidR="00FF7C65" w:rsidRDefault="00FF7C65" w:rsidP="00FF7C65">
      <w:pPr>
        <w:pStyle w:val="a3"/>
        <w:numPr>
          <w:ilvl w:val="0"/>
          <w:numId w:val="4"/>
        </w:numPr>
        <w:shd w:val="clear" w:color="auto" w:fill="FFFFFF"/>
        <w:spacing w:after="24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1EEF4555" w14:textId="77777777" w:rsidR="00FF7C65" w:rsidRPr="003577D6" w:rsidRDefault="00FF7C65" w:rsidP="00FF7C65">
      <w:pPr>
        <w:pStyle w:val="a3"/>
        <w:numPr>
          <w:ilvl w:val="0"/>
          <w:numId w:val="4"/>
        </w:numPr>
        <w:shd w:val="clear" w:color="auto" w:fill="FFFFFF"/>
        <w:spacing w:after="24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інших досліджень відповідно до потреб пацієнта/пацієнтки.</w:t>
      </w:r>
    </w:p>
    <w:p w14:paraId="5C438BC5"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у разі виникнення ускладнень додаткових інструментальних обстежень відповідно до галузевих стандартів у сфері охорони здоров’я, зокрема, ЕКГ, рентгендослідження, УЗД тощо.</w:t>
      </w:r>
    </w:p>
    <w:p w14:paraId="2655DFC2"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медичної підготовки пацієнта/пацієнтки до діагностичного, лікувально-діагностичного втручання або оперативного лікування, яке не може бути проведеним в амбулаторних умовах.</w:t>
      </w:r>
    </w:p>
    <w:p w14:paraId="4775CB20"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анестезіологічного забезпечення під час діагностичних, лікувально-діагностичних та хірургічних втручань/процедур.</w:t>
      </w:r>
    </w:p>
    <w:p w14:paraId="0CFE6691"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діагностичних, лікувально-діагностичних та хірургічних втручань/процедур, здійснення яких неможливе в амбулаторних умовах і потребує спостереження протягом не більше 24 годин в умовах стаціонару.</w:t>
      </w:r>
    </w:p>
    <w:p w14:paraId="16B17749"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при наявності показань гістологічного, цитологічного досліджень матеріалу, отриманого при проведенні втручань відповідно до галузевих стандартів у сфері охорони здоров’я.</w:t>
      </w:r>
    </w:p>
    <w:p w14:paraId="3139DE3F"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медичного спостереження за пацієнтом/пацієнткою після оперативного лікування або іншого втручання профільним лікарем-спеціалістом, медсестринським персоналом, а також лікарем-анестезіологом у разі проведення анестезіологічного забезпечення.</w:t>
      </w:r>
    </w:p>
    <w:p w14:paraId="140FEF9B"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післяопераційного знеболення при наявності показань відповідно до типу операційного втручання.</w:t>
      </w:r>
    </w:p>
    <w:p w14:paraId="4267C32F"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21B7AC8E"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Надання пацієнту/пацієнтці рекомендацій щодо подальшого медикаментозного та відновлювального лікування в амбулаторних умовах та тактики дій при розвитку будь-яких ускладнень.</w:t>
      </w:r>
    </w:p>
    <w:p w14:paraId="1E638C32"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Навчання пацієнта/пацієнтки та/або осіб, які здійснюватимуть догляд за пацієнтом/пацієнткою після виписки зі стаціонару одного дня, основ післяопераційного догляду вдома.</w:t>
      </w:r>
    </w:p>
    <w:p w14:paraId="6C060E03"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lastRenderedPageBreak/>
        <w:t>Надання медичної допомоги у разі виникнення невідкладних станів у пацієнта/пацієнтки з дотриманням подальшої маршрутизації.</w:t>
      </w:r>
    </w:p>
    <w:p w14:paraId="3F547D9B"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госпіталізації пацієнта/пацієнтки у профільне стаціонарне відділення при виникненні ускладнень під час перебування в стаціонарі одного дня та наявності показань до цілодобового спостереження та лікування.</w:t>
      </w:r>
    </w:p>
    <w:p w14:paraId="2763682B" w14:textId="77777777" w:rsidR="00FF7C65" w:rsidRPr="003577D6" w:rsidRDefault="00FF7C65" w:rsidP="00FF7C65">
      <w:pPr>
        <w:pStyle w:val="a3"/>
        <w:numPr>
          <w:ilvl w:val="0"/>
          <w:numId w:val="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2BA010B0" w14:textId="77777777" w:rsidR="00FF7C65" w:rsidRPr="003577D6" w:rsidRDefault="00FF7C65" w:rsidP="00FF7C65">
      <w:pPr>
        <w:shd w:val="clear" w:color="auto" w:fill="FFFFFF"/>
        <w:spacing w:after="0" w:line="240" w:lineRule="auto"/>
        <w:ind w:left="360" w:hanging="360"/>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36AD0C53" w14:textId="77777777" w:rsidR="00FF7C65" w:rsidRPr="003577D6" w:rsidRDefault="00FF7C65" w:rsidP="00FF7C65">
      <w:pPr>
        <w:shd w:val="clear" w:color="auto" w:fill="FFFFFF"/>
        <w:spacing w:after="0" w:line="240" w:lineRule="auto"/>
        <w:ind w:right="100"/>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ХІРУРГІЧНІ ОПЕРАЦІЇ ДОРОСЛИМ ТА ДІТЯМ В УМОВАХ СТАЦІОНАРУ ОДНОГО ДНЯ</w:t>
      </w:r>
    </w:p>
    <w:p w14:paraId="27BEA492" w14:textId="77777777" w:rsidR="00FF7C65" w:rsidRDefault="00FF7C65" w:rsidP="00FF7C65">
      <w:pPr>
        <w:shd w:val="clear" w:color="auto" w:fill="FFFFFF"/>
        <w:spacing w:before="240" w:after="0" w:line="240" w:lineRule="auto"/>
        <w:jc w:val="center"/>
        <w:rPr>
          <w:rFonts w:ascii="Times New Roman" w:eastAsia="Times New Roman" w:hAnsi="Times New Roman" w:cs="Times New Roman"/>
          <w:b/>
          <w:bCs/>
          <w:color w:val="000000"/>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57BC3567" w14:textId="77777777" w:rsidR="00FF7C65" w:rsidRPr="003577D6" w:rsidRDefault="00FF7C65" w:rsidP="00FF7C65">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p>
    <w:p w14:paraId="6A598B61" w14:textId="77777777" w:rsidR="00FF7C65" w:rsidRPr="003577D6" w:rsidRDefault="00FF7C65" w:rsidP="00FF7C65">
      <w:pPr>
        <w:shd w:val="clear" w:color="auto" w:fill="FFFFFF"/>
        <w:spacing w:after="0" w:line="240" w:lineRule="auto"/>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Умови надання послуги</w:t>
      </w:r>
      <w:r w:rsidRPr="003577D6">
        <w:rPr>
          <w:rFonts w:ascii="Times New Roman" w:eastAsia="Times New Roman" w:hAnsi="Times New Roman" w:cs="Times New Roman"/>
          <w:color w:val="000000"/>
          <w:kern w:val="0"/>
          <w:sz w:val="24"/>
          <w:szCs w:val="24"/>
          <w:lang w:eastAsia="uk-UA"/>
          <w14:ligatures w14:val="none"/>
        </w:rPr>
        <w:t>: стаціонарно тривалістю не більше 24 год.</w:t>
      </w:r>
    </w:p>
    <w:p w14:paraId="0844F5B6" w14:textId="77777777" w:rsidR="00FF7C65" w:rsidRPr="003577D6" w:rsidRDefault="00FF7C65" w:rsidP="00FF7C65">
      <w:pPr>
        <w:shd w:val="clear" w:color="auto" w:fill="FFFFFF"/>
        <w:spacing w:after="0" w:line="240" w:lineRule="auto"/>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3577D6">
        <w:rPr>
          <w:rFonts w:ascii="Times New Roman" w:eastAsia="Times New Roman" w:hAnsi="Times New Roman" w:cs="Times New Roman"/>
          <w:color w:val="000000"/>
          <w:kern w:val="0"/>
          <w:sz w:val="24"/>
          <w:szCs w:val="24"/>
          <w:lang w:eastAsia="uk-UA"/>
          <w14:ligatures w14:val="none"/>
        </w:rPr>
        <w:t>:</w:t>
      </w:r>
    </w:p>
    <w:p w14:paraId="5893090E" w14:textId="77777777" w:rsidR="00FF7C65" w:rsidRPr="003577D6" w:rsidRDefault="00FF7C65" w:rsidP="00FF7C65">
      <w:pPr>
        <w:shd w:val="clear" w:color="auto" w:fill="FFFFFF"/>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0"/>
          <w:szCs w:val="20"/>
          <w:lang w:eastAsia="uk-UA"/>
          <w14:ligatures w14:val="none"/>
        </w:rPr>
        <w:t>●</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1BCF31EF" w14:textId="77777777" w:rsidR="00FF7C65" w:rsidRPr="003577D6" w:rsidRDefault="00FF7C65" w:rsidP="00FF7C65">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0"/>
          <w:szCs w:val="20"/>
          <w:lang w:eastAsia="uk-UA"/>
          <w14:ligatures w14:val="none"/>
        </w:rPr>
        <w:t>●</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76BB5B1D" w14:textId="77777777" w:rsidR="00FF7C65" w:rsidRPr="003577D6" w:rsidRDefault="00FF7C65" w:rsidP="00FF7C65">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0"/>
          <w:szCs w:val="20"/>
          <w:lang w:eastAsia="uk-UA"/>
          <w14:ligatures w14:val="none"/>
        </w:rPr>
        <w:t>●</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переведення з іншого  закладу охорони здоров’я (ЗОЗ) /клінічного підрозділу ЗОЗ.</w:t>
      </w:r>
    </w:p>
    <w:p w14:paraId="0CA357B5" w14:textId="77777777" w:rsidR="00FF7C65" w:rsidRPr="003577D6" w:rsidRDefault="00FF7C65" w:rsidP="00FF7C65">
      <w:pPr>
        <w:shd w:val="clear" w:color="auto" w:fill="FFFFFF"/>
        <w:spacing w:before="240" w:after="0" w:line="240" w:lineRule="auto"/>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71686B14" w14:textId="77777777" w:rsidR="00FF7C65" w:rsidRPr="003577D6" w:rsidRDefault="00FF7C65" w:rsidP="00FF7C65">
      <w:pPr>
        <w:shd w:val="clear" w:color="auto" w:fill="FFFFFF"/>
        <w:spacing w:after="0" w:line="240" w:lineRule="auto"/>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r w:rsidRPr="003577D6">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4DE0E489" w14:textId="77777777" w:rsidR="00FF7C65" w:rsidRPr="003577D6" w:rsidRDefault="00FF7C65" w:rsidP="00FF7C65">
      <w:pPr>
        <w:numPr>
          <w:ilvl w:val="0"/>
          <w:numId w:val="2"/>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ліжок стаціонару одного дня в складі стаціонарного відділення відповідного профілю надання медичної допомоги або окремого відділення/підрозділу для надання послуг стаціонару одного дня.</w:t>
      </w:r>
    </w:p>
    <w:p w14:paraId="47AC48CA"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у ЗОЗ приймального відділення або відділення екстреної (невідкладної) медичної допомоги.</w:t>
      </w:r>
    </w:p>
    <w:p w14:paraId="3771523D"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у ЗОЗ відділення анестезіології та інтенсивної терапії та/або відділення інтенсивної терапії, обладнаних відповідно до табеля матеріально-технічного оснащення.</w:t>
      </w:r>
    </w:p>
    <w:p w14:paraId="116CB45F"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первинного огляду пацієнтів з оцінкою його/її загального стану, супутньої патології та відсутності протипоказань до надання медичної послуги пацієнтам в умовах стаціонару одного дня.</w:t>
      </w:r>
    </w:p>
    <w:p w14:paraId="12505B8F"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проведення діагностичних, лікувально-діагностичних або хірургічних втручань, які не можуть бути проведеними на амбулаторному рівні.</w:t>
      </w:r>
    </w:p>
    <w:p w14:paraId="2FD53585"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проведення анестезії під час хірургічних втручань та обстежень.</w:t>
      </w:r>
    </w:p>
    <w:p w14:paraId="21730E7A"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Організація забору матеріалу та проведення </w:t>
      </w:r>
      <w:r w:rsidRPr="003577D6">
        <w:rPr>
          <w:rFonts w:ascii="Times New Roman" w:eastAsia="Times New Roman" w:hAnsi="Times New Roman" w:cs="Times New Roman"/>
          <w:b/>
          <w:bCs/>
          <w:color w:val="000000"/>
          <w:kern w:val="0"/>
          <w:sz w:val="24"/>
          <w:szCs w:val="24"/>
          <w:lang w:eastAsia="uk-UA"/>
          <w14:ligatures w14:val="none"/>
        </w:rPr>
        <w:t>патоморфологічних (гістологічного, цитологічного дослідження та ін., експрес-біопсії)</w:t>
      </w:r>
      <w:r w:rsidRPr="003577D6">
        <w:rPr>
          <w:rFonts w:ascii="Times New Roman" w:eastAsia="Times New Roman" w:hAnsi="Times New Roman" w:cs="Times New Roman"/>
          <w:color w:val="000000"/>
          <w:kern w:val="0"/>
          <w:sz w:val="24"/>
          <w:szCs w:val="24"/>
          <w:lang w:eastAsia="uk-UA"/>
          <w14:ligatures w14:val="none"/>
        </w:rPr>
        <w:t xml:space="preserve"> у ЗОЗ або на умовах договору підряду. У випадку виявлення новоутворення під час планового оперативного втручання направлення пацієнтів з підозрою на онкологічне захворювання з висновками гістологічного дослідження для отримання подальшої спеціалізованої медичної допомоги.</w:t>
      </w:r>
    </w:p>
    <w:p w14:paraId="55FF2C05"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Наявність рішення мультидисциплінарної онкологічної групи спеціалістів (лікаря-радіолога або лікаря з променевої терапії, лікаря-онколога, лікаря-хірурга-онколога або лікаря-онкогінеколога або лікаря-уролога відповідно до локалізації захворювання) (консиліуму) при плановому оперативному втручанні з приводу злоякісного новоутворення. </w:t>
      </w:r>
    </w:p>
    <w:p w14:paraId="3948A385"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Забезпечення можливості проведення інструментальних досліджень діагностичним обладнанням, наявним у ЗОЗ, на умовах </w:t>
      </w:r>
      <w:r w:rsidRPr="003577D6">
        <w:rPr>
          <w:rFonts w:ascii="Times New Roman" w:eastAsia="Times New Roman" w:hAnsi="Times New Roman" w:cs="Times New Roman"/>
          <w:color w:val="000000"/>
          <w:kern w:val="0"/>
          <w:sz w:val="24"/>
          <w:szCs w:val="24"/>
          <w:shd w:val="clear" w:color="auto" w:fill="FFFFFF"/>
          <w:lang w:eastAsia="uk-UA"/>
          <w14:ligatures w14:val="none"/>
        </w:rPr>
        <w:t>оренди, підряду та інших умов  користування</w:t>
      </w:r>
      <w:r w:rsidRPr="003577D6">
        <w:rPr>
          <w:rFonts w:ascii="Times New Roman" w:eastAsia="Times New Roman" w:hAnsi="Times New Roman" w:cs="Times New Roman"/>
          <w:color w:val="000000"/>
          <w:kern w:val="0"/>
          <w:sz w:val="24"/>
          <w:szCs w:val="24"/>
          <w:lang w:eastAsia="uk-UA"/>
          <w14:ligatures w14:val="none"/>
        </w:rPr>
        <w:t xml:space="preserve"> за місцем надання послуг.</w:t>
      </w:r>
    </w:p>
    <w:p w14:paraId="32B5E7C7"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пацієнтам.</w:t>
      </w:r>
    </w:p>
    <w:p w14:paraId="07899B8E"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lastRenderedPageBreak/>
        <w:t xml:space="preserve">Обов’язкове інформування </w:t>
      </w:r>
      <w:r w:rsidRPr="003577D6">
        <w:rPr>
          <w:rFonts w:ascii="Times New Roman" w:eastAsia="Times New Roman" w:hAnsi="Times New Roman" w:cs="Times New Roman"/>
          <w:color w:val="000000"/>
          <w:kern w:val="0"/>
          <w:sz w:val="24"/>
          <w:szCs w:val="24"/>
          <w:shd w:val="clear" w:color="auto" w:fill="FFFFFF"/>
          <w:lang w:eastAsia="uk-UA"/>
          <w14:ligatures w14:val="none"/>
        </w:rPr>
        <w:t>пацієнтів</w:t>
      </w:r>
      <w:r w:rsidRPr="003577D6">
        <w:rPr>
          <w:rFonts w:ascii="Times New Roman" w:eastAsia="Times New Roman" w:hAnsi="Times New Roman" w:cs="Times New Roman"/>
          <w:color w:val="000000"/>
          <w:kern w:val="0"/>
          <w:sz w:val="24"/>
          <w:szCs w:val="24"/>
          <w:lang w:eastAsia="uk-UA"/>
          <w14:ligatures w14:val="none"/>
        </w:rPr>
        <w:t xml:space="preserve"> щодо можливості отримання інших необхідних медичних послуг безоплатно за рахунок коштів програми медичних гарантій.</w:t>
      </w:r>
    </w:p>
    <w:p w14:paraId="45215D65"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2C08B81F"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658C3B3A"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4FC9023A"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6D6742F5"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2D80B3AE"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3577D6">
        <w:rPr>
          <w:rFonts w:ascii="Times New Roman" w:eastAsia="Times New Roman" w:hAnsi="Times New Roman" w:cs="Times New Roman"/>
          <w:color w:val="000000"/>
          <w:kern w:val="0"/>
          <w:sz w:val="24"/>
          <w:szCs w:val="24"/>
          <w:shd w:val="clear" w:color="auto" w:fill="FFFFFF"/>
          <w:lang w:eastAsia="uk-UA"/>
          <w14:ligatures w14:val="none"/>
        </w:rPr>
        <w:t>ЗОЗ</w:t>
      </w:r>
      <w:r w:rsidRPr="003577D6">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w:t>
      </w:r>
      <w:r w:rsidRPr="003577D6">
        <w:rPr>
          <w:rFonts w:ascii="Times New Roman" w:eastAsia="Times New Roman" w:hAnsi="Times New Roman" w:cs="Times New Roman"/>
          <w:color w:val="000000"/>
          <w:kern w:val="0"/>
          <w:sz w:val="24"/>
          <w:szCs w:val="24"/>
          <w:shd w:val="clear" w:color="auto" w:fill="FFFFFF"/>
          <w:lang w:eastAsia="uk-UA"/>
          <w14:ligatures w14:val="none"/>
        </w:rPr>
        <w:t>з НСЗУ</w:t>
      </w:r>
      <w:r w:rsidRPr="003577D6">
        <w:rPr>
          <w:rFonts w:ascii="Times New Roman" w:eastAsia="Times New Roman" w:hAnsi="Times New Roman" w:cs="Times New Roman"/>
          <w:color w:val="000000"/>
          <w:kern w:val="0"/>
          <w:sz w:val="24"/>
          <w:szCs w:val="24"/>
          <w:lang w:eastAsia="uk-UA"/>
          <w14:ligatures w14:val="none"/>
        </w:rPr>
        <w:t>.</w:t>
      </w:r>
    </w:p>
    <w:p w14:paraId="3D79EBA9"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3577D6">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3577D6">
        <w:rPr>
          <w:rFonts w:ascii="Times New Roman" w:eastAsia="Times New Roman" w:hAnsi="Times New Roman" w:cs="Times New Roman"/>
          <w:color w:val="000000"/>
          <w:kern w:val="0"/>
          <w:sz w:val="24"/>
          <w:szCs w:val="24"/>
          <w:shd w:val="clear" w:color="auto" w:fill="FFFFFF"/>
          <w:lang w:eastAsia="uk-UA"/>
          <w14:ligatures w14:val="none"/>
        </w:rPr>
        <w:t xml:space="preserve">пацієнтів </w:t>
      </w:r>
      <w:r w:rsidRPr="003577D6">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3577D6">
        <w:rPr>
          <w:rFonts w:ascii="Times New Roman" w:eastAsia="Times New Roman" w:hAnsi="Times New Roman" w:cs="Times New Roman"/>
          <w:color w:val="000000"/>
          <w:kern w:val="0"/>
          <w:sz w:val="24"/>
          <w:szCs w:val="24"/>
          <w:shd w:val="clear" w:color="auto" w:fill="FFFFFF"/>
          <w:lang w:eastAsia="uk-UA"/>
          <w14:ligatures w14:val="none"/>
        </w:rPr>
        <w:t>.</w:t>
      </w:r>
    </w:p>
    <w:p w14:paraId="095276E2" w14:textId="77777777" w:rsidR="00FF7C65" w:rsidRPr="003577D6" w:rsidRDefault="00FF7C65" w:rsidP="00FF7C65">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3BA77054" w14:textId="77777777" w:rsidR="00FF7C65" w:rsidRPr="003577D6" w:rsidRDefault="00FF7C65" w:rsidP="00FF7C65">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w:t>
      </w:r>
      <w:r w:rsidRPr="003577D6">
        <w:rPr>
          <w:rFonts w:ascii="Times New Roman" w:eastAsia="Times New Roman" w:hAnsi="Times New Roman" w:cs="Times New Roman"/>
          <w:b/>
          <w:bCs/>
          <w:color w:val="000000"/>
          <w:kern w:val="0"/>
          <w:sz w:val="24"/>
          <w:szCs w:val="24"/>
          <w:lang w:eastAsia="uk-UA"/>
          <w14:ligatures w14:val="none"/>
        </w:rPr>
        <w:t>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218D1125" w14:textId="77777777" w:rsidR="00FF7C65" w:rsidRPr="003577D6" w:rsidRDefault="00FF7C65" w:rsidP="00FF7C65">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r w:rsidRPr="003577D6">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3BD78EFC"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1. За місцем надання медичних послуг:</w:t>
      </w:r>
    </w:p>
    <w:p w14:paraId="57952B84"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Лікар-акушер-гінеколог та/або лікар-гінеколог дитячого та підліткового віку, та/або лікар-гінеколог-онколог, та/або лікар-ендоскопіст, та/або лікар-нейрохірург, та/або лікар-нейрохірург дитячий, та/або лікар-ортопед-травматолог,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лікар-стоматолог-хірург, та/або лікар-хірург щелепно-лицевий</w:t>
      </w:r>
      <w:r w:rsidRPr="003577D6">
        <w:rPr>
          <w:rFonts w:ascii="Times New Roman" w:eastAsia="Times New Roman" w:hAnsi="Times New Roman" w:cs="Times New Roman"/>
          <w:b/>
          <w:bCs/>
          <w:color w:val="000000"/>
          <w:kern w:val="0"/>
          <w:sz w:val="24"/>
          <w:szCs w:val="2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 щонайменше 2 особи однієї спеціальності із зазначеного переліку, які працюють за основним місцем роботи в цьому ЗОЗ (не стосується медичного чергування).</w:t>
      </w:r>
    </w:p>
    <w:p w14:paraId="10B35C38"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lastRenderedPageBreak/>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Сестра медична (брат медичний)– щонайменше 4 особи, які працюють за основним місцем роботи в цьому ЗОЗ.</w:t>
      </w:r>
    </w:p>
    <w:p w14:paraId="4BE58E16"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c.</w:t>
      </w:r>
      <w:r w:rsidRPr="003577D6">
        <w:rPr>
          <w:rFonts w:ascii="Times New Roman" w:eastAsia="Times New Roman" w:hAnsi="Times New Roman" w:cs="Times New Roman"/>
          <w:color w:val="000000"/>
          <w:kern w:val="0"/>
          <w:sz w:val="14"/>
          <w:szCs w:val="14"/>
          <w:lang w:eastAsia="uk-UA"/>
          <w14:ligatures w14:val="none"/>
        </w:rPr>
        <w:t xml:space="preserve">               </w:t>
      </w:r>
      <w:r w:rsidRPr="0084500D">
        <w:rPr>
          <w:rFonts w:ascii="Times New Roman" w:eastAsia="Times New Roman" w:hAnsi="Times New Roman" w:cs="Times New Roman"/>
          <w:color w:val="000000"/>
          <w:kern w:val="0"/>
          <w:sz w:val="24"/>
          <w:szCs w:val="24"/>
          <w:lang w:eastAsia="uk-UA"/>
          <w14:ligatures w14:val="none"/>
        </w:rPr>
        <w:t>Сестра медична (брат медичний) операційна</w:t>
      </w:r>
      <w:r w:rsidRPr="003577D6">
        <w:rPr>
          <w:rFonts w:ascii="Times New Roman" w:eastAsia="Times New Roman" w:hAnsi="Times New Roman" w:cs="Times New Roman"/>
          <w:color w:val="000000"/>
          <w:kern w:val="0"/>
          <w:sz w:val="24"/>
          <w:szCs w:val="24"/>
          <w:lang w:eastAsia="uk-UA"/>
          <w14:ligatures w14:val="none"/>
        </w:rPr>
        <w:t xml:space="preserve"> – щонайменше 2 особи, які працюють за основним місцем роботи в цьому ЗОЗ.</w:t>
      </w:r>
    </w:p>
    <w:p w14:paraId="4088AF3E" w14:textId="77777777" w:rsidR="00FF7C65" w:rsidRDefault="00FF7C65" w:rsidP="00FF7C65">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56B7C1C7"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2. У </w:t>
      </w:r>
      <w:r w:rsidRPr="003577D6">
        <w:rPr>
          <w:rFonts w:ascii="Times New Roman" w:eastAsia="Times New Roman" w:hAnsi="Times New Roman" w:cs="Times New Roman"/>
          <w:color w:val="000000"/>
          <w:kern w:val="0"/>
          <w:sz w:val="24"/>
          <w:szCs w:val="24"/>
          <w:shd w:val="clear" w:color="auto" w:fill="FFFFFF"/>
          <w:lang w:eastAsia="uk-UA"/>
          <w14:ligatures w14:val="none"/>
        </w:rPr>
        <w:t>ЗОЗ</w:t>
      </w:r>
      <w:r w:rsidRPr="003577D6">
        <w:rPr>
          <w:rFonts w:ascii="Times New Roman" w:eastAsia="Times New Roman" w:hAnsi="Times New Roman" w:cs="Times New Roman"/>
          <w:color w:val="000000"/>
          <w:kern w:val="0"/>
          <w:sz w:val="24"/>
          <w:szCs w:val="24"/>
          <w:lang w:eastAsia="uk-UA"/>
          <w14:ligatures w14:val="none"/>
        </w:rPr>
        <w:t>:</w:t>
      </w:r>
    </w:p>
    <w:p w14:paraId="6291CA7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Лікар з ультразвукової діагностики – щонайменше одна особа, яка працює за основним місцем роботи в цьому ЗОЗ.</w:t>
      </w:r>
    </w:p>
    <w:p w14:paraId="0E11ACB3"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Лікар-рентгенолог – щонайменше одна особа, яка працює за основним місцем роботи в цьому ЗОЗ.</w:t>
      </w:r>
    </w:p>
    <w:p w14:paraId="571B049A"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c.</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Лікар-епідеміолог – щонайменше одна особа, яка працює за основним місцем роботи в цьому ЗОЗ або за сумісництвом.</w:t>
      </w:r>
    </w:p>
    <w:p w14:paraId="428C5CEA" w14:textId="77777777" w:rsidR="00FF7C65" w:rsidRDefault="00FF7C65" w:rsidP="00FF7C65">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1DD5561A"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2.1. У відділення анестезіології та інтенсивної терапії та/або відділення інтенсивної терапії:</w:t>
      </w:r>
    </w:p>
    <w:p w14:paraId="1C54D5CD"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Лікар-анестезіолог або лікар-анестезіолог дитячий (за умови надання допомоги дітям) – щонайменше 2 особи із зазначеного переліку, які працюють за основним місцем роботи в цьому ЗОЗ (не стосується медичного чергування).</w:t>
      </w:r>
    </w:p>
    <w:p w14:paraId="7D9ACF58"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Сестра медична (брат медичний) анестезист – щонайменше 2 особи, які працюють за основним місцем роботи в цьому ЗОЗ.</w:t>
      </w:r>
    </w:p>
    <w:p w14:paraId="371153D0" w14:textId="77777777" w:rsidR="00FF7C65" w:rsidRDefault="00FF7C65" w:rsidP="00FF7C65">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2EC91B52"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7429DA93"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1. У </w:t>
      </w:r>
      <w:r w:rsidRPr="003577D6">
        <w:rPr>
          <w:rFonts w:ascii="Times New Roman" w:eastAsia="Times New Roman" w:hAnsi="Times New Roman" w:cs="Times New Roman"/>
          <w:color w:val="000000"/>
          <w:kern w:val="0"/>
          <w:sz w:val="24"/>
          <w:szCs w:val="24"/>
          <w:shd w:val="clear" w:color="auto" w:fill="FFFFFF"/>
          <w:lang w:eastAsia="uk-UA"/>
          <w14:ligatures w14:val="none"/>
        </w:rPr>
        <w:t>ЗОЗ</w:t>
      </w:r>
      <w:r w:rsidRPr="003577D6">
        <w:rPr>
          <w:rFonts w:ascii="Times New Roman" w:eastAsia="Times New Roman" w:hAnsi="Times New Roman" w:cs="Times New Roman"/>
          <w:color w:val="000000"/>
          <w:kern w:val="0"/>
          <w:sz w:val="24"/>
          <w:szCs w:val="24"/>
          <w:lang w:eastAsia="uk-UA"/>
          <w14:ligatures w14:val="none"/>
        </w:rPr>
        <w:t>:</w:t>
      </w:r>
    </w:p>
    <w:p w14:paraId="04B325AD"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w:t>
      </w:r>
      <w:r w:rsidRPr="003577D6">
        <w:rPr>
          <w:rFonts w:ascii="Times New Roman" w:eastAsia="Times New Roman" w:hAnsi="Times New Roman" w:cs="Times New Roman"/>
          <w:color w:val="323232"/>
          <w:kern w:val="0"/>
          <w:sz w:val="24"/>
          <w:szCs w:val="24"/>
          <w:lang w:eastAsia="uk-UA"/>
          <w14:ligatures w14:val="none"/>
        </w:rPr>
        <w:t>зокрема на основі ефекту Доплера</w:t>
      </w:r>
      <w:r w:rsidRPr="003577D6">
        <w:rPr>
          <w:rFonts w:ascii="Times New Roman" w:eastAsia="Times New Roman" w:hAnsi="Times New Roman" w:cs="Times New Roman"/>
          <w:color w:val="000000"/>
          <w:kern w:val="0"/>
          <w:sz w:val="24"/>
          <w:szCs w:val="24"/>
          <w:lang w:eastAsia="uk-UA"/>
          <w14:ligatures w14:val="none"/>
        </w:rPr>
        <w:t>;</w:t>
      </w:r>
    </w:p>
    <w:p w14:paraId="67B92374"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44920F87"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c.</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рентгенівська діагностична.</w:t>
      </w:r>
    </w:p>
    <w:p w14:paraId="326A8795" w14:textId="77777777" w:rsidR="00FF7C65" w:rsidRDefault="00FF7C65" w:rsidP="00FF7C65">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3BE03B4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1.2. У відділення анестезіології та інтенсивної терапії та/або відділення інтенсивної терапії:</w:t>
      </w:r>
    </w:p>
    <w:p w14:paraId="244F6FC2"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167F3235"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28B5CEB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c.</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апарат штучної вентиляції легенів – щонайменше 2;</w:t>
      </w:r>
    </w:p>
    <w:p w14:paraId="61C8AD9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d.</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 – щонайменше 2;</w:t>
      </w:r>
    </w:p>
    <w:p w14:paraId="6AB8ECB2"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e.</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535D5D40"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f.</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пульсоксиметр – щонайменше 2;</w:t>
      </w:r>
    </w:p>
    <w:p w14:paraId="3FCF525E"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g.</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4;</w:t>
      </w:r>
    </w:p>
    <w:p w14:paraId="0F97AC21"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h.</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аспіратор (відсмоктувач);</w:t>
      </w:r>
    </w:p>
    <w:p w14:paraId="48B32882"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i.</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віком від 3-х років і старше;</w:t>
      </w:r>
    </w:p>
    <w:p w14:paraId="1C25D7C0"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j.</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термометр безконтактний;</w:t>
      </w:r>
    </w:p>
    <w:p w14:paraId="72D29007"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k.</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глюкометр.</w:t>
      </w:r>
    </w:p>
    <w:p w14:paraId="12EC4DFD" w14:textId="77777777" w:rsidR="00FF7C65" w:rsidRDefault="00FF7C65" w:rsidP="00FF7C65">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0E7896B0"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2. За місцем надання послуг:</w:t>
      </w:r>
    </w:p>
    <w:p w14:paraId="4339A51F"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15805F2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p>
    <w:p w14:paraId="78CFC457" w14:textId="77777777" w:rsidR="00FF7C65" w:rsidRDefault="00FF7C65" w:rsidP="00FF7C65">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55AC47FF"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2.1. В операційній:</w:t>
      </w:r>
    </w:p>
    <w:p w14:paraId="4D52EE5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018F0868"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lastRenderedPageBreak/>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67422E1C"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c.</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та з системами базового анестезіологічного моніторингу;</w:t>
      </w:r>
    </w:p>
    <w:p w14:paraId="70EFC814"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d.</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w:t>
      </w:r>
    </w:p>
    <w:p w14:paraId="39DB9FC0"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e.</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пульсоксиметр;</w:t>
      </w:r>
    </w:p>
    <w:p w14:paraId="398C6596"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f.</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5A22075A"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g.</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6680FC0F"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h.</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мішок ручної вентиляції легенів;</w:t>
      </w:r>
    </w:p>
    <w:p w14:paraId="7D52A8A8"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i.</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w:t>
      </w:r>
    </w:p>
    <w:p w14:paraId="671D33BC"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j.</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за кількістю операційних столів;</w:t>
      </w:r>
    </w:p>
    <w:p w14:paraId="66569321"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k.</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аспіратор (відсмоктувач);</w:t>
      </w:r>
    </w:p>
    <w:p w14:paraId="22573F0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l.</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b/>
          <w:bCs/>
          <w:color w:val="000000"/>
          <w:kern w:val="0"/>
          <w:sz w:val="24"/>
          <w:szCs w:val="24"/>
          <w:lang w:eastAsia="uk-UA"/>
          <w14:ligatures w14:val="none"/>
        </w:rPr>
        <w:t>коагулятор.</w:t>
      </w:r>
    </w:p>
    <w:p w14:paraId="081A4B9C"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73D36581"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2.2. У післяопераційній палаті:</w:t>
      </w:r>
    </w:p>
    <w:p w14:paraId="0FE9EACC"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a.</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1BE13B00"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b.</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2AA12CE4"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c.</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w:t>
      </w:r>
    </w:p>
    <w:p w14:paraId="04440205"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d.</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пульсоксиметр;</w:t>
      </w:r>
    </w:p>
    <w:p w14:paraId="400E2F77"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e.</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7B3FC42A"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f.</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2;</w:t>
      </w:r>
    </w:p>
    <w:p w14:paraId="58557A97"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g.</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аспіратор (відсмоктувач);</w:t>
      </w:r>
    </w:p>
    <w:p w14:paraId="624CCC18"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h.</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глюкометр;</w:t>
      </w:r>
    </w:p>
    <w:p w14:paraId="373E9B5F"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i.</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термометр безконтактний – щонайменше 2;</w:t>
      </w:r>
    </w:p>
    <w:p w14:paraId="77DB5F81"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j.</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w:t>
      </w:r>
    </w:p>
    <w:p w14:paraId="35EBC975"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k.</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мішок ручної вентиляції легенів.</w:t>
      </w:r>
    </w:p>
    <w:p w14:paraId="319C4F11" w14:textId="77777777" w:rsidR="00FF7C65" w:rsidRDefault="00FF7C65" w:rsidP="00FF7C65">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5492168B" w14:textId="77777777" w:rsidR="00FF7C65" w:rsidRPr="003577D6" w:rsidRDefault="00FF7C65" w:rsidP="00FF7C6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r w:rsidRPr="003577D6">
        <w:rPr>
          <w:rFonts w:ascii="Times New Roman" w:eastAsia="Times New Roman" w:hAnsi="Times New Roman" w:cs="Times New Roman"/>
          <w:i/>
          <w:iCs/>
          <w:color w:val="000000"/>
          <w:kern w:val="0"/>
          <w:sz w:val="24"/>
          <w:szCs w:val="24"/>
          <w:lang w:eastAsia="uk-UA"/>
          <w14:ligatures w14:val="none"/>
        </w:rPr>
        <w:t>Інші вимоги:</w:t>
      </w:r>
    </w:p>
    <w:p w14:paraId="0377A466" w14:textId="77777777" w:rsidR="00FF7C65" w:rsidRPr="003577D6" w:rsidRDefault="00FF7C65" w:rsidP="00FF7C65">
      <w:pPr>
        <w:numPr>
          <w:ilvl w:val="0"/>
          <w:numId w:val="3"/>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анестезіологія та/або дитяча анестезіологія.</w:t>
      </w:r>
    </w:p>
    <w:p w14:paraId="1FEA7EA0" w14:textId="77777777" w:rsidR="00FF7C65" w:rsidRPr="003577D6" w:rsidRDefault="00FF7C65" w:rsidP="00FF7C65">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020881FE" w14:textId="77777777" w:rsidR="00FF7C65" w:rsidRPr="003577D6" w:rsidRDefault="00FF7C65" w:rsidP="00FF7C65">
      <w:pPr>
        <w:numPr>
          <w:ilvl w:val="0"/>
          <w:numId w:val="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1B6F93CA"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F31D4D"/>
    <w:multiLevelType w:val="multilevel"/>
    <w:tmpl w:val="8F8E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B2FDC"/>
    <w:multiLevelType w:val="multilevel"/>
    <w:tmpl w:val="92F6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6598C"/>
    <w:multiLevelType w:val="multilevel"/>
    <w:tmpl w:val="173A5BD2"/>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63127C2F"/>
    <w:multiLevelType w:val="multilevel"/>
    <w:tmpl w:val="CEDA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011340">
    <w:abstractNumId w:val="0"/>
  </w:num>
  <w:num w:numId="2" w16cid:durableId="209610332">
    <w:abstractNumId w:val="1"/>
  </w:num>
  <w:num w:numId="3" w16cid:durableId="651177547">
    <w:abstractNumId w:val="3"/>
  </w:num>
  <w:num w:numId="4" w16cid:durableId="435635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65"/>
    <w:rsid w:val="00224001"/>
    <w:rsid w:val="00F81D00"/>
    <w:rsid w:val="00FA3E65"/>
    <w:rsid w:val="00FF7C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A491"/>
  <w15:chartTrackingRefBased/>
  <w15:docId w15:val="{5963B118-8235-4A08-A3EF-88EE3ED4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C65"/>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7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9910</Words>
  <Characters>5649</Characters>
  <Application>Microsoft Office Word</Application>
  <DocSecurity>0</DocSecurity>
  <Lines>47</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2024-03-28T09:03:00Z</dcterms:created>
  <dcterms:modified xsi:type="dcterms:W3CDTF">2024-03-28T09:03:00Z</dcterms:modified>
</cp:coreProperties>
</file>