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FC8B5CD"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0E3F8B">
      <w:pPr>
        <w:keepNext/>
        <w:rPr>
          <w:b/>
          <w:bCs/>
        </w:rPr>
      </w:pPr>
      <w:r>
        <w:rPr>
          <w:rStyle w:val="Heading1Char"/>
        </w:rPr>
        <w:lastRenderedPageBreak/>
        <w:t>1. Background</w:t>
      </w:r>
    </w:p>
    <w:p w14:paraId="59D6CD74" w14:textId="77777777" w:rsidR="008D0B9F" w:rsidRDefault="008D0B9F" w:rsidP="000E3F8B">
      <w:pPr>
        <w:keepNext/>
      </w:pPr>
    </w:p>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6E3381D5" w:rsidR="008D0B9F" w:rsidRDefault="00E35F03" w:rsidP="008D0B9F">
      <w:pPr>
        <w:pStyle w:val="ListParagraph"/>
        <w:numPr>
          <w:ilvl w:val="0"/>
          <w:numId w:val="16"/>
        </w:numPr>
      </w:pPr>
      <w:r>
        <w:t>More</w:t>
      </w:r>
      <w:r w:rsidR="008D0B9F">
        <w:t xml:space="preserve"> qualitative considerations</w:t>
      </w:r>
      <w:r>
        <w:t xml:space="preserve"> where there aren’t established metrics</w:t>
      </w:r>
      <w:r w:rsidR="008D0B9F">
        <w:t>,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lastRenderedPageBreak/>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4D173409" w:rsidR="008D0B9F" w:rsidRDefault="008D0B9F" w:rsidP="008D0B9F">
      <w:r>
        <w:t>Despite this unsettled state, some states have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C8F8ADB"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sidR="0075787B">
        <w:rPr>
          <w:rStyle w:val="FootnoteReference"/>
        </w:rPr>
        <w:footnoteReference w:id="12"/>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lastRenderedPageBreak/>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0741521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p>
    <w:p w14:paraId="3A0843DD" w14:textId="77777777" w:rsidR="00C16A25" w:rsidRDefault="00C16A25" w:rsidP="004E4DA0"/>
    <w:p w14:paraId="4892A4A0" w14:textId="3D810858" w:rsidR="004E4DA0" w:rsidRDefault="00C16A25" w:rsidP="004E4DA0">
      <w:r>
        <w:t>Specifically</w:t>
      </w:r>
      <w:r w:rsidR="004E4DA0">
        <w:t xml:space="preserve">, </w:t>
      </w:r>
      <w:r>
        <w:t xml:space="preserve">outside a courtroom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0"/>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1"/>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2"/>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3"/>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4"/>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5"/>
      </w:r>
      <w:r>
        <w:t xml:space="preserve"> Nonetheless, to give you a sense of the breadth of possibilities, I’ll say a few words about some:</w:t>
      </w:r>
    </w:p>
    <w:p w14:paraId="38116209" w14:textId="77777777" w:rsidR="004E4DA0" w:rsidRDefault="004E4DA0" w:rsidP="004E4DA0"/>
    <w:p w14:paraId="0DEACEC3" w14:textId="7A3C719E" w:rsidR="004E4DA0" w:rsidRDefault="004E4DA0" w:rsidP="004E4DA0">
      <w:pPr>
        <w:pStyle w:val="ListParagraph"/>
        <w:numPr>
          <w:ilvl w:val="0"/>
          <w:numId w:val="21"/>
        </w:numPr>
      </w:pPr>
      <w:r>
        <w:lastRenderedPageBreak/>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6"/>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lastRenderedPageBreak/>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26B54628"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points D1 or D2 as favoring Republicans or points R1 or R2 as favoring Democrats.</w:t>
      </w:r>
      <w:r w:rsidR="00AF663D">
        <w:rPr>
          <w:rStyle w:val="FootnoteReference"/>
        </w:rPr>
        <w:footnoteReference w:id="27"/>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8"/>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22E37D90"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More on this below.</w:t>
      </w:r>
    </w:p>
    <w:p w14:paraId="68F202EC" w14:textId="0EADD3E0" w:rsidR="00D7213C" w:rsidRDefault="00D7213C" w:rsidP="00D7213C"/>
    <w:p w14:paraId="24EDB27C" w14:textId="77777777" w:rsidR="004C768A" w:rsidRDefault="004C768A" w:rsidP="004C768A">
      <w:r>
        <w:t xml:space="preserve">Points D1 &amp; D2 and R1 &amp; R2 are super-proportional outcomes, D3 and R3 are sub-proportional outcomes, and D4 and R4 are anti-majoritarian outcomes. </w:t>
      </w:r>
    </w:p>
    <w:p w14:paraId="4DE50A0D" w14:textId="77777777" w:rsidR="004C768A" w:rsidRDefault="004C768A" w:rsidP="004C768A"/>
    <w:p w14:paraId="66BF67BE" w14:textId="77777777" w:rsidR="004C768A" w:rsidRDefault="004C768A" w:rsidP="004C768A">
      <w:r>
        <w:t xml:space="preserve">Note that not </w:t>
      </w:r>
      <w:proofErr w:type="gramStart"/>
      <w:r>
        <w:t>all of</w:t>
      </w:r>
      <w:proofErr w:type="gramEnd"/>
      <w:r>
        <w:t xml:space="preserve"> the seats–votes relationships enumerated in §2.2 satisfy this constraint.</w:t>
      </w:r>
    </w:p>
    <w:p w14:paraId="57FBC7C0" w14:textId="77777777" w:rsidR="004C768A" w:rsidRDefault="004C768A" w:rsidP="004C768A"/>
    <w:p w14:paraId="712B07E2" w14:textId="77777777" w:rsidR="004C768A" w:rsidRDefault="004C768A" w:rsidP="004C768A">
      <w:r>
        <w:t xml:space="preserve">With </w:t>
      </w:r>
      <m:oMath>
        <m:r>
          <w:rPr>
            <w:rFonts w:ascii="Cambria Math" w:hAnsi="Cambria Math"/>
          </w:rPr>
          <m:t>PA|SV</m:t>
        </m:r>
      </m:oMath>
      <w:r>
        <w:t xml:space="preserve"> defined, we can sort through the various metrics enumerated in §1.</w:t>
      </w:r>
    </w:p>
    <w:p w14:paraId="3DA603D4" w14:textId="77777777" w:rsidR="004C768A" w:rsidRDefault="004C768A" w:rsidP="00D7213C"/>
    <w:p w14:paraId="585E11EC" w14:textId="77777777" w:rsidR="004E4DA0" w:rsidRDefault="004E4DA0" w:rsidP="004E4DA0">
      <w:pPr>
        <w:jc w:val="center"/>
      </w:pPr>
      <w:r w:rsidRPr="00253862">
        <w:rPr>
          <w:noProof/>
        </w:rPr>
        <w:lastRenderedPageBreak/>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29"/>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0"/>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lastRenderedPageBreak/>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2D3BF684" w:rsidR="00651FC2" w:rsidRDefault="00651FC2" w:rsidP="00F64363">
      <w:r>
        <w:t xml:space="preserve">The seats–votes curves for the IL and CO plans above are examples of the D1 and D2 super-proportional outcomes in Fig. 1 </w:t>
      </w:r>
      <w:r w:rsidR="00523773">
        <w:t>below</w:t>
      </w:r>
      <w:r>
        <w:t>, respectively.</w:t>
      </w:r>
    </w:p>
    <w:p w14:paraId="706CEB56" w14:textId="77777777" w:rsidR="00DE5705" w:rsidRDefault="00DE5705" w:rsidP="00F64363"/>
    <w:p w14:paraId="38CA0C44" w14:textId="77777777" w:rsidR="00F64363" w:rsidRDefault="00F64363" w:rsidP="00F64363">
      <w:pPr>
        <w:jc w:val="center"/>
      </w:pPr>
      <w:r w:rsidRPr="007079B9">
        <w:rPr>
          <w:noProof/>
        </w:rPr>
        <w:lastRenderedPageBreak/>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947AF1">
      <w:pPr>
        <w:pStyle w:val="Heading2"/>
      </w:pPr>
      <w:r>
        <w:lastRenderedPageBreak/>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1"/>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lastRenderedPageBreak/>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4AF411F9" w14:textId="1EE5D42D" w:rsidR="007634E9" w:rsidRDefault="007634E9" w:rsidP="007634E9">
      <w:r>
        <w:t xml:space="preserve">Finally, Warrington created a set of 12 hypothetical plans so he could study how well various metrics detected partisan gerrymandering (2019). </w:t>
      </w:r>
      <w:r>
        <w:t>They are described in Appendix A.</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7634E9">
      <w:pPr>
        <w:keepNext/>
        <w:rPr>
          <w:b/>
          <w:bCs/>
        </w:rPr>
      </w:pPr>
      <w:r>
        <w:rPr>
          <w:rStyle w:val="Heading1Char"/>
        </w:rPr>
        <w:lastRenderedPageBreak/>
        <w:t>4. Analysis of Metrics</w:t>
      </w:r>
    </w:p>
    <w:p w14:paraId="4797EC92" w14:textId="77777777" w:rsidR="00A1530C" w:rsidRDefault="00A1530C" w:rsidP="007634E9">
      <w:pPr>
        <w:keepNext/>
      </w:pPr>
    </w:p>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2"/>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lastRenderedPageBreak/>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3"/>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4"/>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5"/>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6"/>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lastRenderedPageBreak/>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A1530C" w:rsidP="00A1530C">
      <w:r>
        <w:t>Th</w:t>
      </w:r>
      <w:r w:rsidR="00291E23">
        <w:t>e</w:t>
      </w:r>
      <w:r>
        <w:t xml:space="preserve">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lastRenderedPageBreak/>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35771400" w:rsidR="00A1530C" w:rsidRDefault="00A1530C"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64006458"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w:t>
      </w:r>
    </w:p>
    <w:p w14:paraId="7E167BED" w14:textId="3F9D2BE2" w:rsidR="00254EBD" w:rsidRDefault="00254EBD" w:rsidP="0001675E"/>
    <w:p w14:paraId="0BA94F74" w14:textId="0F1DCA41" w:rsidR="00254EBD" w:rsidRDefault="00254EBD" w:rsidP="00254EBD">
      <w:pPr>
        <w:pStyle w:val="Heading1"/>
      </w:pPr>
      <w:r>
        <w:t>Appendix A. Warrington’s Hypothetical Plans</w:t>
      </w:r>
    </w:p>
    <w:p w14:paraId="04E4EAC5" w14:textId="3F9642CD" w:rsidR="00254EBD" w:rsidRDefault="00254EBD" w:rsidP="0001675E"/>
    <w:p w14:paraId="0C358043" w14:textId="55EF39B5" w:rsidR="00D14B0F" w:rsidRDefault="00D14B0F" w:rsidP="00D14B0F">
      <w:r>
        <w:t>Warrington created a set of 12 hypothetical plans so he could study how well various metrics detected partisan gerrymandering (2019). Each archetypal plan has an associated partisan profile. These are short descriptions of each:</w:t>
      </w:r>
    </w:p>
    <w:p w14:paraId="7B8648D4" w14:textId="77777777" w:rsidR="00D14B0F" w:rsidRDefault="00D14B0F" w:rsidP="00D14B0F"/>
    <w:p w14:paraId="69A4F094" w14:textId="77777777" w:rsidR="00D14B0F" w:rsidRDefault="00D14B0F"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D14B0F" w:rsidP="00D14B0F">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D14B0F" w:rsidP="00D14B0F">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D14B0F"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D14B0F" w:rsidP="00D14B0F">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77777777" w:rsidR="00D14B0F" w:rsidRPr="00621666" w:rsidRDefault="00D14B0F" w:rsidP="00D14B0F">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77777777" w:rsidR="00D14B0F" w:rsidRPr="00642485" w:rsidRDefault="00D14B0F" w:rsidP="00D14B0F">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77777777" w:rsidR="00D14B0F" w:rsidRPr="00642485" w:rsidRDefault="00D14B0F" w:rsidP="00D14B0F">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1D464D31" w14:textId="77777777" w:rsidR="00D14B0F" w:rsidRDefault="00D14B0F"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77777777" w:rsidR="00D14B0F" w:rsidRDefault="00D14B0F" w:rsidP="00D14B0F">
      <w:pPr>
        <w:pStyle w:val="ListParagraph"/>
        <w:numPr>
          <w:ilvl w:val="0"/>
          <w:numId w:val="23"/>
        </w:numPr>
      </w:pPr>
      <w:r w:rsidRPr="00873241">
        <w:rPr>
          <w:u w:val="single"/>
        </w:rPr>
        <w:t>J: Anti-majoritarian</w:t>
      </w:r>
      <w:r>
        <w:t xml:space="preserve"> – Here Democrats get less than half the votes but win more than half the seats.</w:t>
      </w:r>
    </w:p>
    <w:p w14:paraId="442EE562" w14:textId="77777777" w:rsidR="00D14B0F" w:rsidRDefault="00D14B0F" w:rsidP="00D14B0F">
      <w:pPr>
        <w:pStyle w:val="ListParagraph"/>
        <w:numPr>
          <w:ilvl w:val="0"/>
          <w:numId w:val="23"/>
        </w:numPr>
      </w:pPr>
      <w:r w:rsidRPr="00873241">
        <w:rPr>
          <w:u w:val="single"/>
        </w:rPr>
        <w:lastRenderedPageBreak/>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762ACE94" w:rsidR="00D14B0F" w:rsidRPr="00AF459D" w:rsidRDefault="00D14B0F" w:rsidP="00D14B0F">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45F98E46" w14:textId="77777777" w:rsidR="00D14B0F" w:rsidRDefault="00D14B0F" w:rsidP="00D14B0F">
      <w:r w:rsidRPr="00435233">
        <w:rPr>
          <w:noProof/>
        </w:rPr>
        <w:drawing>
          <wp:inline distT="0" distB="0" distL="0" distR="0" wp14:anchorId="0922CEAD" wp14:editId="175F6B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D14B0F" w:rsidP="00D14B0F">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77777777" w:rsidR="001F5BED" w:rsidRDefault="001F5BED" w:rsidP="001F5BED">
      <w:r>
        <w:t>The essence of each plan is illustrated by rank–votes graphs shown in Fig. 6. The partisan profiles and seats–votes curves for each may be found in the Supplementary Material.</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lastRenderedPageBreak/>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77777777" w:rsidR="002A7A76" w:rsidRDefault="002A7A76"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77777777" w:rsidR="002A7A76" w:rsidRDefault="002A7A76"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3D675" w14:textId="77777777" w:rsidR="00982A26" w:rsidRDefault="00982A26" w:rsidP="0001675E">
      <w:r>
        <w:separator/>
      </w:r>
    </w:p>
  </w:endnote>
  <w:endnote w:type="continuationSeparator" w:id="0">
    <w:p w14:paraId="641EB020" w14:textId="77777777" w:rsidR="00982A26" w:rsidRDefault="00982A26"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5736" w14:textId="77777777" w:rsidR="00982A26" w:rsidRDefault="00982A26" w:rsidP="0001675E">
      <w:r>
        <w:separator/>
      </w:r>
    </w:p>
  </w:footnote>
  <w:footnote w:type="continuationSeparator" w:id="0">
    <w:p w14:paraId="39B9E649" w14:textId="77777777" w:rsidR="00982A26" w:rsidRDefault="00982A26"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8D0B9F"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8D0B9F"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75787B">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6">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8">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1">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2">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3">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4">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5">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6">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7">
    <w:p w14:paraId="135128B4" w14:textId="2EC352C4" w:rsidR="00AF663D" w:rsidRDefault="00AF663D">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4C3FF4">
        <w:t>This notion of p</w:t>
      </w:r>
      <w:r w:rsidR="00136A2D">
        <w:t xml:space="preserve">artisan advantage is not like a ridgeline that always falls away to one side or the other. </w:t>
      </w:r>
      <w:r w:rsidR="00E86814">
        <w:t>Instead, when</w:t>
      </w:r>
      <w:r w:rsidR="00136A2D">
        <w:t xml:space="preserve"> an </w:t>
      </w:r>
      <w:proofErr w:type="gramStart"/>
      <w:r>
        <w:t>ideal</w:t>
      </w:r>
      <w:r w:rsidR="00136A2D">
        <w:t xml:space="preserve"> seats</w:t>
      </w:r>
      <w:proofErr w:type="gramEnd"/>
      <w:r w:rsidR="00136A2D">
        <w:t>–votes relationship</w:t>
      </w:r>
      <w:r w:rsidR="00861776">
        <w:t>—</w:t>
      </w:r>
      <w:r>
        <w:t>such as 2-proportionality</w:t>
      </w:r>
      <w:r w:rsidR="00861776">
        <w:t>—</w:t>
      </w:r>
      <w:r w:rsidR="00136A2D">
        <w:t>has S &gt; V when V &gt; 0.5, the region between th</w:t>
      </w:r>
      <w:r w:rsidR="00467D96">
        <w:t>at</w:t>
      </w:r>
      <w:r w:rsidR="00136A2D">
        <w:t xml:space="preserve"> ideal and the minimum bar</w:t>
      </w:r>
      <w:r w:rsidR="00467D96">
        <w:t xml:space="preserve"> of</w:t>
      </w:r>
      <w:r w:rsidR="00136A2D">
        <w:t xml:space="preserve"> 1-proportionality </w:t>
      </w:r>
      <w:r w:rsidR="00423DE7">
        <w:t>is deemed to</w:t>
      </w:r>
      <w:r>
        <w:t xml:space="preserve"> </w:t>
      </w:r>
      <w:r w:rsidR="00E86814">
        <w:t xml:space="preserve">not </w:t>
      </w:r>
      <w:r>
        <w:t>favor one part</w:t>
      </w:r>
      <w:r w:rsidR="00136A2D">
        <w:t>y</w:t>
      </w:r>
      <w:r>
        <w:t xml:space="preserve"> or another</w:t>
      </w:r>
      <w:r w:rsidR="00861776">
        <w:t>.</w:t>
      </w:r>
    </w:p>
  </w:footnote>
  <w:footnote w:id="28">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29">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0">
    <w:p w14:paraId="53BDA98F" w14:textId="77777777" w:rsidR="00F64363" w:rsidRDefault="00F64363" w:rsidP="00F64363">
      <w:pPr>
        <w:pStyle w:val="FootnoteText"/>
      </w:pPr>
      <w:r>
        <w:rPr>
          <w:rStyle w:val="FootnoteReference"/>
        </w:rPr>
        <w:footnoteRef/>
      </w:r>
      <w:r>
        <w:t xml:space="preserve"> I call them “2012” plans hereafter.</w:t>
      </w:r>
    </w:p>
  </w:footnote>
  <w:footnote w:id="31">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2">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3">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4">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5">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6">
    <w:p w14:paraId="2371A5A9" w14:textId="07834888" w:rsidR="00A1530C" w:rsidRDefault="00A1530C"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1EA9"/>
    <w:rsid w:val="0001675E"/>
    <w:rsid w:val="000169A1"/>
    <w:rsid w:val="0003093D"/>
    <w:rsid w:val="00031D10"/>
    <w:rsid w:val="00031D54"/>
    <w:rsid w:val="00031E44"/>
    <w:rsid w:val="00042DB0"/>
    <w:rsid w:val="000455FA"/>
    <w:rsid w:val="000477B3"/>
    <w:rsid w:val="00051ED9"/>
    <w:rsid w:val="000523EE"/>
    <w:rsid w:val="00060568"/>
    <w:rsid w:val="00060D40"/>
    <w:rsid w:val="00071C58"/>
    <w:rsid w:val="000769E9"/>
    <w:rsid w:val="0007768C"/>
    <w:rsid w:val="00083ED9"/>
    <w:rsid w:val="00084058"/>
    <w:rsid w:val="00087BBC"/>
    <w:rsid w:val="000A7DD8"/>
    <w:rsid w:val="000B5EF9"/>
    <w:rsid w:val="000D36EA"/>
    <w:rsid w:val="000E1707"/>
    <w:rsid w:val="000E3F8B"/>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36A2D"/>
    <w:rsid w:val="0014444D"/>
    <w:rsid w:val="00151DCE"/>
    <w:rsid w:val="001569F9"/>
    <w:rsid w:val="00165823"/>
    <w:rsid w:val="00167225"/>
    <w:rsid w:val="00170F84"/>
    <w:rsid w:val="00173C12"/>
    <w:rsid w:val="00177D44"/>
    <w:rsid w:val="001811EA"/>
    <w:rsid w:val="00193EE6"/>
    <w:rsid w:val="001A12D8"/>
    <w:rsid w:val="001A66AD"/>
    <w:rsid w:val="001B3979"/>
    <w:rsid w:val="001B6CA5"/>
    <w:rsid w:val="001D0617"/>
    <w:rsid w:val="001D4ACF"/>
    <w:rsid w:val="001E0630"/>
    <w:rsid w:val="001E3027"/>
    <w:rsid w:val="001E5BCE"/>
    <w:rsid w:val="001F5BED"/>
    <w:rsid w:val="00204B7C"/>
    <w:rsid w:val="002123C0"/>
    <w:rsid w:val="00215C35"/>
    <w:rsid w:val="00216EF5"/>
    <w:rsid w:val="00217397"/>
    <w:rsid w:val="002177C1"/>
    <w:rsid w:val="00232DAF"/>
    <w:rsid w:val="002411C1"/>
    <w:rsid w:val="00251742"/>
    <w:rsid w:val="00252DA2"/>
    <w:rsid w:val="002534EA"/>
    <w:rsid w:val="00254EBD"/>
    <w:rsid w:val="00254F32"/>
    <w:rsid w:val="00255D01"/>
    <w:rsid w:val="00274BCB"/>
    <w:rsid w:val="0028255F"/>
    <w:rsid w:val="002832DE"/>
    <w:rsid w:val="0028765A"/>
    <w:rsid w:val="00291E23"/>
    <w:rsid w:val="002920A7"/>
    <w:rsid w:val="00296064"/>
    <w:rsid w:val="00297F03"/>
    <w:rsid w:val="002A39DA"/>
    <w:rsid w:val="002A707F"/>
    <w:rsid w:val="002A7A76"/>
    <w:rsid w:val="002B3D4C"/>
    <w:rsid w:val="002C0496"/>
    <w:rsid w:val="002D126A"/>
    <w:rsid w:val="002D1863"/>
    <w:rsid w:val="002E79F9"/>
    <w:rsid w:val="00314300"/>
    <w:rsid w:val="00320465"/>
    <w:rsid w:val="003205EE"/>
    <w:rsid w:val="003253A1"/>
    <w:rsid w:val="003406FA"/>
    <w:rsid w:val="00343E57"/>
    <w:rsid w:val="0034443E"/>
    <w:rsid w:val="00352A89"/>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727C"/>
    <w:rsid w:val="00401F33"/>
    <w:rsid w:val="00407C05"/>
    <w:rsid w:val="00422525"/>
    <w:rsid w:val="00423DE7"/>
    <w:rsid w:val="004338B2"/>
    <w:rsid w:val="00443346"/>
    <w:rsid w:val="004439FA"/>
    <w:rsid w:val="00454101"/>
    <w:rsid w:val="00455B4C"/>
    <w:rsid w:val="00463ABA"/>
    <w:rsid w:val="00467D96"/>
    <w:rsid w:val="0047010F"/>
    <w:rsid w:val="00470E42"/>
    <w:rsid w:val="0047353B"/>
    <w:rsid w:val="00481304"/>
    <w:rsid w:val="00482F2F"/>
    <w:rsid w:val="0048681A"/>
    <w:rsid w:val="0049114F"/>
    <w:rsid w:val="00492FC6"/>
    <w:rsid w:val="004944EA"/>
    <w:rsid w:val="004A139E"/>
    <w:rsid w:val="004B17C1"/>
    <w:rsid w:val="004B3AEF"/>
    <w:rsid w:val="004B5044"/>
    <w:rsid w:val="004B53B9"/>
    <w:rsid w:val="004C3FF4"/>
    <w:rsid w:val="004C50D5"/>
    <w:rsid w:val="004C5818"/>
    <w:rsid w:val="004C768A"/>
    <w:rsid w:val="004D2313"/>
    <w:rsid w:val="004D352B"/>
    <w:rsid w:val="004D7CE1"/>
    <w:rsid w:val="004E4DA0"/>
    <w:rsid w:val="004E522A"/>
    <w:rsid w:val="004E7394"/>
    <w:rsid w:val="004F66A9"/>
    <w:rsid w:val="005058E1"/>
    <w:rsid w:val="00514871"/>
    <w:rsid w:val="00514FF0"/>
    <w:rsid w:val="00523773"/>
    <w:rsid w:val="00533520"/>
    <w:rsid w:val="0053729F"/>
    <w:rsid w:val="005475EA"/>
    <w:rsid w:val="0055438F"/>
    <w:rsid w:val="00555A6F"/>
    <w:rsid w:val="00556EBB"/>
    <w:rsid w:val="00561CD3"/>
    <w:rsid w:val="00570A2B"/>
    <w:rsid w:val="00581C16"/>
    <w:rsid w:val="00586932"/>
    <w:rsid w:val="005940FD"/>
    <w:rsid w:val="00594351"/>
    <w:rsid w:val="005A6A9F"/>
    <w:rsid w:val="005B11EC"/>
    <w:rsid w:val="005C1659"/>
    <w:rsid w:val="005E02C5"/>
    <w:rsid w:val="005E327C"/>
    <w:rsid w:val="005F2962"/>
    <w:rsid w:val="005F5939"/>
    <w:rsid w:val="00600634"/>
    <w:rsid w:val="00606857"/>
    <w:rsid w:val="00606ACF"/>
    <w:rsid w:val="00614413"/>
    <w:rsid w:val="006216B8"/>
    <w:rsid w:val="00626D62"/>
    <w:rsid w:val="0063373C"/>
    <w:rsid w:val="00633894"/>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F5914"/>
    <w:rsid w:val="006F6FB7"/>
    <w:rsid w:val="00705167"/>
    <w:rsid w:val="0070598D"/>
    <w:rsid w:val="00707657"/>
    <w:rsid w:val="0071041C"/>
    <w:rsid w:val="007168B2"/>
    <w:rsid w:val="00733220"/>
    <w:rsid w:val="007336AA"/>
    <w:rsid w:val="00741E39"/>
    <w:rsid w:val="00746D99"/>
    <w:rsid w:val="0075787B"/>
    <w:rsid w:val="00757CEC"/>
    <w:rsid w:val="007634E9"/>
    <w:rsid w:val="007705D4"/>
    <w:rsid w:val="0077116F"/>
    <w:rsid w:val="00773CF4"/>
    <w:rsid w:val="00774413"/>
    <w:rsid w:val="00780E4D"/>
    <w:rsid w:val="00782E73"/>
    <w:rsid w:val="00786531"/>
    <w:rsid w:val="00791407"/>
    <w:rsid w:val="007A2F08"/>
    <w:rsid w:val="007A3054"/>
    <w:rsid w:val="007A5956"/>
    <w:rsid w:val="007B3DDA"/>
    <w:rsid w:val="007C469A"/>
    <w:rsid w:val="007C7216"/>
    <w:rsid w:val="007E0389"/>
    <w:rsid w:val="007F0EAC"/>
    <w:rsid w:val="007F224B"/>
    <w:rsid w:val="007F55D9"/>
    <w:rsid w:val="007F6758"/>
    <w:rsid w:val="007F6B6B"/>
    <w:rsid w:val="007F7F68"/>
    <w:rsid w:val="0081499F"/>
    <w:rsid w:val="00817165"/>
    <w:rsid w:val="00821ECC"/>
    <w:rsid w:val="0083170E"/>
    <w:rsid w:val="00836224"/>
    <w:rsid w:val="008400A6"/>
    <w:rsid w:val="00841027"/>
    <w:rsid w:val="00850DE1"/>
    <w:rsid w:val="008535E3"/>
    <w:rsid w:val="00861776"/>
    <w:rsid w:val="00867FF4"/>
    <w:rsid w:val="00873E21"/>
    <w:rsid w:val="0087511B"/>
    <w:rsid w:val="00876DB2"/>
    <w:rsid w:val="00894661"/>
    <w:rsid w:val="00895565"/>
    <w:rsid w:val="008A0E88"/>
    <w:rsid w:val="008B4180"/>
    <w:rsid w:val="008B4904"/>
    <w:rsid w:val="008B554A"/>
    <w:rsid w:val="008C0D47"/>
    <w:rsid w:val="008C1A0F"/>
    <w:rsid w:val="008D0B9F"/>
    <w:rsid w:val="008D0DB6"/>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60500"/>
    <w:rsid w:val="0096183E"/>
    <w:rsid w:val="00962CD6"/>
    <w:rsid w:val="00970935"/>
    <w:rsid w:val="00970BC0"/>
    <w:rsid w:val="00976D98"/>
    <w:rsid w:val="00982A26"/>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F17E8"/>
    <w:rsid w:val="00A01197"/>
    <w:rsid w:val="00A1530C"/>
    <w:rsid w:val="00A2311C"/>
    <w:rsid w:val="00A25135"/>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FEF"/>
    <w:rsid w:val="00AF663D"/>
    <w:rsid w:val="00AF7A54"/>
    <w:rsid w:val="00B03D8E"/>
    <w:rsid w:val="00B072DF"/>
    <w:rsid w:val="00B07906"/>
    <w:rsid w:val="00B12613"/>
    <w:rsid w:val="00B1512C"/>
    <w:rsid w:val="00B20589"/>
    <w:rsid w:val="00B21328"/>
    <w:rsid w:val="00B227FA"/>
    <w:rsid w:val="00B2743F"/>
    <w:rsid w:val="00B41F1D"/>
    <w:rsid w:val="00B51F41"/>
    <w:rsid w:val="00B524F3"/>
    <w:rsid w:val="00B54C47"/>
    <w:rsid w:val="00B5614E"/>
    <w:rsid w:val="00B61C44"/>
    <w:rsid w:val="00B64A41"/>
    <w:rsid w:val="00B71975"/>
    <w:rsid w:val="00B72635"/>
    <w:rsid w:val="00B72C0C"/>
    <w:rsid w:val="00B8412F"/>
    <w:rsid w:val="00BA07BD"/>
    <w:rsid w:val="00BA17AA"/>
    <w:rsid w:val="00BA7ACF"/>
    <w:rsid w:val="00BB751C"/>
    <w:rsid w:val="00BC0805"/>
    <w:rsid w:val="00BC2F03"/>
    <w:rsid w:val="00BC4C64"/>
    <w:rsid w:val="00BC5581"/>
    <w:rsid w:val="00BD1A78"/>
    <w:rsid w:val="00BD7CE0"/>
    <w:rsid w:val="00BE2416"/>
    <w:rsid w:val="00BE580B"/>
    <w:rsid w:val="00BE722C"/>
    <w:rsid w:val="00BF2A62"/>
    <w:rsid w:val="00C00CEE"/>
    <w:rsid w:val="00C00D13"/>
    <w:rsid w:val="00C0729E"/>
    <w:rsid w:val="00C07342"/>
    <w:rsid w:val="00C11756"/>
    <w:rsid w:val="00C12C8E"/>
    <w:rsid w:val="00C13818"/>
    <w:rsid w:val="00C16A25"/>
    <w:rsid w:val="00C210AB"/>
    <w:rsid w:val="00C2584C"/>
    <w:rsid w:val="00C27568"/>
    <w:rsid w:val="00C32D02"/>
    <w:rsid w:val="00C4011F"/>
    <w:rsid w:val="00C4671E"/>
    <w:rsid w:val="00C51C17"/>
    <w:rsid w:val="00C52FDF"/>
    <w:rsid w:val="00C606A4"/>
    <w:rsid w:val="00C644CB"/>
    <w:rsid w:val="00C73D06"/>
    <w:rsid w:val="00C7783F"/>
    <w:rsid w:val="00C83A68"/>
    <w:rsid w:val="00C87939"/>
    <w:rsid w:val="00C93995"/>
    <w:rsid w:val="00C95288"/>
    <w:rsid w:val="00C97039"/>
    <w:rsid w:val="00CA7127"/>
    <w:rsid w:val="00CB0602"/>
    <w:rsid w:val="00CB4A5F"/>
    <w:rsid w:val="00CB553D"/>
    <w:rsid w:val="00CC21C3"/>
    <w:rsid w:val="00CC73FC"/>
    <w:rsid w:val="00CD0788"/>
    <w:rsid w:val="00CD10ED"/>
    <w:rsid w:val="00CD1788"/>
    <w:rsid w:val="00CE54CD"/>
    <w:rsid w:val="00CF1A6C"/>
    <w:rsid w:val="00CF47D9"/>
    <w:rsid w:val="00CF4C14"/>
    <w:rsid w:val="00CF7918"/>
    <w:rsid w:val="00D01446"/>
    <w:rsid w:val="00D026AD"/>
    <w:rsid w:val="00D03EB0"/>
    <w:rsid w:val="00D14B0F"/>
    <w:rsid w:val="00D1537C"/>
    <w:rsid w:val="00D20930"/>
    <w:rsid w:val="00D272D9"/>
    <w:rsid w:val="00D27936"/>
    <w:rsid w:val="00D37158"/>
    <w:rsid w:val="00D37D3E"/>
    <w:rsid w:val="00D479F2"/>
    <w:rsid w:val="00D51977"/>
    <w:rsid w:val="00D56C36"/>
    <w:rsid w:val="00D612D4"/>
    <w:rsid w:val="00D6201D"/>
    <w:rsid w:val="00D633D9"/>
    <w:rsid w:val="00D64561"/>
    <w:rsid w:val="00D64E7A"/>
    <w:rsid w:val="00D7213C"/>
    <w:rsid w:val="00D723CD"/>
    <w:rsid w:val="00D81058"/>
    <w:rsid w:val="00D81E80"/>
    <w:rsid w:val="00D8221F"/>
    <w:rsid w:val="00D82F6E"/>
    <w:rsid w:val="00D8512F"/>
    <w:rsid w:val="00D91248"/>
    <w:rsid w:val="00D936B1"/>
    <w:rsid w:val="00D97F58"/>
    <w:rsid w:val="00DA10C2"/>
    <w:rsid w:val="00DB24C1"/>
    <w:rsid w:val="00DB4E8C"/>
    <w:rsid w:val="00DC41C2"/>
    <w:rsid w:val="00DD5377"/>
    <w:rsid w:val="00DD7C50"/>
    <w:rsid w:val="00DE3D22"/>
    <w:rsid w:val="00DE5705"/>
    <w:rsid w:val="00E00985"/>
    <w:rsid w:val="00E0235B"/>
    <w:rsid w:val="00E05722"/>
    <w:rsid w:val="00E06687"/>
    <w:rsid w:val="00E06900"/>
    <w:rsid w:val="00E1086B"/>
    <w:rsid w:val="00E10F4C"/>
    <w:rsid w:val="00E12EF1"/>
    <w:rsid w:val="00E15059"/>
    <w:rsid w:val="00E17B00"/>
    <w:rsid w:val="00E2631E"/>
    <w:rsid w:val="00E26849"/>
    <w:rsid w:val="00E35F03"/>
    <w:rsid w:val="00E369DC"/>
    <w:rsid w:val="00E41E56"/>
    <w:rsid w:val="00E4333A"/>
    <w:rsid w:val="00E500FC"/>
    <w:rsid w:val="00E6055A"/>
    <w:rsid w:val="00E6383C"/>
    <w:rsid w:val="00E76B1A"/>
    <w:rsid w:val="00E86814"/>
    <w:rsid w:val="00EA0FF3"/>
    <w:rsid w:val="00EB7243"/>
    <w:rsid w:val="00EC1AF8"/>
    <w:rsid w:val="00EC30A5"/>
    <w:rsid w:val="00EC5A5D"/>
    <w:rsid w:val="00EC7C75"/>
    <w:rsid w:val="00ED4F5E"/>
    <w:rsid w:val="00ED5175"/>
    <w:rsid w:val="00EE2BCF"/>
    <w:rsid w:val="00EF38BC"/>
    <w:rsid w:val="00F10213"/>
    <w:rsid w:val="00F17A1A"/>
    <w:rsid w:val="00F2601F"/>
    <w:rsid w:val="00F35F9A"/>
    <w:rsid w:val="00F4149C"/>
    <w:rsid w:val="00F426C6"/>
    <w:rsid w:val="00F443CC"/>
    <w:rsid w:val="00F4707E"/>
    <w:rsid w:val="00F53762"/>
    <w:rsid w:val="00F55156"/>
    <w:rsid w:val="00F565EE"/>
    <w:rsid w:val="00F6315D"/>
    <w:rsid w:val="00F64363"/>
    <w:rsid w:val="00F66B37"/>
    <w:rsid w:val="00F73275"/>
    <w:rsid w:val="00F732D6"/>
    <w:rsid w:val="00F7594B"/>
    <w:rsid w:val="00F777D5"/>
    <w:rsid w:val="00F82657"/>
    <w:rsid w:val="00F835E5"/>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402</cp:revision>
  <dcterms:created xsi:type="dcterms:W3CDTF">2021-10-15T14:47:00Z</dcterms:created>
  <dcterms:modified xsi:type="dcterms:W3CDTF">2021-12-27T14:13:00Z</dcterms:modified>
</cp:coreProperties>
</file>