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DE971" w14:textId="151C15B8" w:rsidR="00FF0949" w:rsidRPr="00450D68" w:rsidRDefault="00BB1E1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Guide to State-by-State Analyses</w:t>
      </w:r>
    </w:p>
    <w:p w14:paraId="5875324C" w14:textId="7179E8F7" w:rsidR="00450D68" w:rsidRDefault="00450D68"/>
    <w:p w14:paraId="6CEB439D" w14:textId="74F9717A" w:rsidR="00BB1E1C" w:rsidRDefault="00BB1E1C">
      <w:r>
        <w:t xml:space="preserve">This section </w:t>
      </w:r>
      <w:r w:rsidR="00696ECD">
        <w:t>explains the terminology</w:t>
      </w:r>
      <w:r w:rsidR="001A5878">
        <w:t xml:space="preserve"> and structure</w:t>
      </w:r>
      <w:r w:rsidR="00696ECD">
        <w:t xml:space="preserve"> of the </w:t>
      </w:r>
      <w:r w:rsidR="001A5878">
        <w:t>analysis for</w:t>
      </w:r>
      <w:r>
        <w:t xml:space="preserve"> the 2022 congressional map</w:t>
      </w:r>
      <w:r w:rsidR="00696ECD">
        <w:t>s</w:t>
      </w:r>
      <w:r>
        <w:t xml:space="preserve"> for each state in the sample. </w:t>
      </w:r>
    </w:p>
    <w:p w14:paraId="55D5C18E" w14:textId="046F3FED" w:rsidR="00696ECD" w:rsidRDefault="00696ECD"/>
    <w:p w14:paraId="3AF42AAF" w14:textId="33C3B1B8" w:rsidR="00696ECD" w:rsidRPr="00696ECD" w:rsidRDefault="00696ECD">
      <w:pPr>
        <w:rPr>
          <w:b/>
          <w:bCs/>
        </w:rPr>
      </w:pPr>
      <w:r>
        <w:rPr>
          <w:b/>
          <w:bCs/>
        </w:rPr>
        <w:t>Terminology</w:t>
      </w:r>
    </w:p>
    <w:p w14:paraId="5DF283D2" w14:textId="3BB7EDC6" w:rsidR="00BB1E1C" w:rsidRDefault="00BB1E1C"/>
    <w:p w14:paraId="1A29A0A5" w14:textId="262EDFDD" w:rsidR="00BB1E1C" w:rsidRDefault="00BB1E1C">
      <w:r>
        <w:t>I use the</w:t>
      </w:r>
      <w:r w:rsidR="00696ECD">
        <w:t xml:space="preserve">se two </w:t>
      </w:r>
      <w:r>
        <w:t>abbreviations.</w:t>
      </w:r>
    </w:p>
    <w:p w14:paraId="758CFE52" w14:textId="77777777" w:rsidR="00BB1E1C" w:rsidRPr="00BB1E1C" w:rsidRDefault="00BB1E1C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E72EA1" w14:paraId="06227942" w14:textId="77777777" w:rsidTr="00264020">
        <w:tc>
          <w:tcPr>
            <w:tcW w:w="1525" w:type="dxa"/>
          </w:tcPr>
          <w:p w14:paraId="46891BDC" w14:textId="77777777" w:rsidR="00E72EA1" w:rsidRPr="00CB3AF9" w:rsidRDefault="00E72EA1" w:rsidP="00264020">
            <w:pPr>
              <w:rPr>
                <w:b/>
                <w:bCs/>
              </w:rPr>
            </w:pPr>
            <w:r w:rsidRPr="00CB3AF9">
              <w:rPr>
                <w:b/>
                <w:bCs/>
              </w:rPr>
              <w:t>Abbreviation</w:t>
            </w:r>
          </w:p>
        </w:tc>
        <w:tc>
          <w:tcPr>
            <w:tcW w:w="7825" w:type="dxa"/>
          </w:tcPr>
          <w:p w14:paraId="14FE9839" w14:textId="77777777" w:rsidR="00E72EA1" w:rsidRPr="00CB3AF9" w:rsidRDefault="00E72EA1" w:rsidP="00264020">
            <w:pPr>
              <w:rPr>
                <w:b/>
                <w:bCs/>
              </w:rPr>
            </w:pPr>
            <w:r w:rsidRPr="00CB3AF9">
              <w:rPr>
                <w:b/>
                <w:bCs/>
              </w:rPr>
              <w:t>Metric</w:t>
            </w:r>
          </w:p>
        </w:tc>
      </w:tr>
      <w:tr w:rsidR="00E72EA1" w14:paraId="05241AFC" w14:textId="77777777" w:rsidTr="00264020">
        <w:tc>
          <w:tcPr>
            <w:tcW w:w="1525" w:type="dxa"/>
          </w:tcPr>
          <w:p w14:paraId="73929571" w14:textId="77777777" w:rsidR="00E72EA1" w:rsidRDefault="00E72EA1" w:rsidP="00264020">
            <w:proofErr w:type="spellStart"/>
            <w:r>
              <w:t>Vf</w:t>
            </w:r>
            <w:proofErr w:type="spellEnd"/>
          </w:p>
        </w:tc>
        <w:tc>
          <w:tcPr>
            <w:tcW w:w="7825" w:type="dxa"/>
          </w:tcPr>
          <w:p w14:paraId="597C004B" w14:textId="77777777" w:rsidR="00E72EA1" w:rsidRDefault="00E72EA1" w:rsidP="00264020">
            <w:r>
              <w:t>Statewide two-party Democratic vote share</w:t>
            </w:r>
          </w:p>
        </w:tc>
      </w:tr>
      <w:tr w:rsidR="00E72EA1" w14:paraId="5C8D2992" w14:textId="77777777" w:rsidTr="00264020">
        <w:tc>
          <w:tcPr>
            <w:tcW w:w="1525" w:type="dxa"/>
          </w:tcPr>
          <w:p w14:paraId="552BF1F0" w14:textId="77777777" w:rsidR="00E72EA1" w:rsidRDefault="00E72EA1" w:rsidP="00264020">
            <w:r>
              <w:t>Sf</w:t>
            </w:r>
          </w:p>
        </w:tc>
        <w:tc>
          <w:tcPr>
            <w:tcW w:w="7825" w:type="dxa"/>
          </w:tcPr>
          <w:p w14:paraId="11ED6D77" w14:textId="77777777" w:rsidR="00E72EA1" w:rsidRDefault="00E72EA1" w:rsidP="00264020">
            <w:r>
              <w:t>Estimated two-party Democratic seat share (fractional seats)</w:t>
            </w:r>
          </w:p>
        </w:tc>
      </w:tr>
    </w:tbl>
    <w:p w14:paraId="1C731382" w14:textId="77777777" w:rsidR="00E72EA1" w:rsidRDefault="00E72EA1" w:rsidP="00E72EA1"/>
    <w:p w14:paraId="05C0316E" w14:textId="472C4B70" w:rsidR="00E72EA1" w:rsidRDefault="00696ECD" w:rsidP="00E72EA1">
      <w:r>
        <w:t>I also refer to</w:t>
      </w:r>
      <w:r w:rsidR="00E72EA1">
        <w:t xml:space="preserve"> the main partisan analytics that DRA computes for an election</w:t>
      </w:r>
      <w:r>
        <w:t xml:space="preserve"> with these</w:t>
      </w:r>
      <w:r w:rsidR="00E72EA1">
        <w:t>.</w:t>
      </w:r>
      <w:r w:rsidR="00E72EA1">
        <w:rPr>
          <w:rStyle w:val="FootnoteReference"/>
        </w:rPr>
        <w:footnoteReference w:id="1"/>
      </w:r>
    </w:p>
    <w:p w14:paraId="3934FC36" w14:textId="77777777" w:rsidR="00E72EA1" w:rsidRDefault="00E72EA1" w:rsidP="00E72EA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E72EA1" w14:paraId="1FD8B92E" w14:textId="77777777" w:rsidTr="00264020">
        <w:tc>
          <w:tcPr>
            <w:tcW w:w="1525" w:type="dxa"/>
          </w:tcPr>
          <w:p w14:paraId="40BC86BF" w14:textId="77777777" w:rsidR="00E72EA1" w:rsidRPr="00CB3AF9" w:rsidRDefault="00E72EA1" w:rsidP="00264020">
            <w:pPr>
              <w:rPr>
                <w:b/>
                <w:bCs/>
              </w:rPr>
            </w:pPr>
            <w:r w:rsidRPr="00CB3AF9">
              <w:rPr>
                <w:b/>
                <w:bCs/>
              </w:rPr>
              <w:t>Abbreviation</w:t>
            </w:r>
          </w:p>
        </w:tc>
        <w:tc>
          <w:tcPr>
            <w:tcW w:w="7825" w:type="dxa"/>
          </w:tcPr>
          <w:p w14:paraId="1B8A3324" w14:textId="77777777" w:rsidR="00E72EA1" w:rsidRPr="00CB3AF9" w:rsidRDefault="00E72EA1" w:rsidP="00264020">
            <w:pPr>
              <w:rPr>
                <w:b/>
                <w:bCs/>
              </w:rPr>
            </w:pPr>
            <w:r w:rsidRPr="00CB3AF9">
              <w:rPr>
                <w:b/>
                <w:bCs/>
              </w:rPr>
              <w:t>Metric</w:t>
            </w:r>
          </w:p>
        </w:tc>
      </w:tr>
      <w:tr w:rsidR="00E72EA1" w14:paraId="440C6EB8" w14:textId="77777777" w:rsidTr="00264020">
        <w:tc>
          <w:tcPr>
            <w:tcW w:w="1525" w:type="dxa"/>
          </w:tcPr>
          <w:p w14:paraId="5844F007" w14:textId="77777777" w:rsidR="00E72EA1" w:rsidRDefault="00E72EA1" w:rsidP="00264020">
            <w:r>
              <w:t>EG</w:t>
            </w:r>
          </w:p>
        </w:tc>
        <w:tc>
          <w:tcPr>
            <w:tcW w:w="7825" w:type="dxa"/>
          </w:tcPr>
          <w:p w14:paraId="67B91FF9" w14:textId="77777777" w:rsidR="00E72EA1" w:rsidRDefault="00E72EA1" w:rsidP="00264020">
            <w:r>
              <w:t>Efficiency gap (</w:t>
            </w:r>
            <m:oMath>
              <m:r>
                <w:rPr>
                  <w:rFonts w:ascii="Cambria Math" w:hAnsi="Cambria Math"/>
                </w:rPr>
                <m:t>EG</m:t>
              </m:r>
            </m:oMath>
            <w:r>
              <w:t>)</w:t>
            </w:r>
          </w:p>
        </w:tc>
      </w:tr>
      <w:tr w:rsidR="00E72EA1" w14:paraId="441CB1F0" w14:textId="77777777" w:rsidTr="00264020">
        <w:tc>
          <w:tcPr>
            <w:tcW w:w="1525" w:type="dxa"/>
          </w:tcPr>
          <w:p w14:paraId="2C006BD3" w14:textId="77777777" w:rsidR="00E72EA1" w:rsidRDefault="00E72EA1" w:rsidP="00264020">
            <w:r>
              <w:t>PROP</w:t>
            </w:r>
          </w:p>
        </w:tc>
        <w:tc>
          <w:tcPr>
            <w:tcW w:w="7825" w:type="dxa"/>
          </w:tcPr>
          <w:p w14:paraId="27355578" w14:textId="77777777" w:rsidR="00E72EA1" w:rsidRDefault="00E72EA1" w:rsidP="00264020">
            <w:r>
              <w:t>Proportionality (</w:t>
            </w:r>
            <m:oMath>
              <m:r>
                <w:rPr>
                  <w:rFonts w:ascii="Cambria Math" w:hAnsi="Cambria Math"/>
                </w:rPr>
                <m:t>PR</m:t>
              </m:r>
            </m:oMath>
            <w:r>
              <w:t>)</w:t>
            </w:r>
          </w:p>
        </w:tc>
      </w:tr>
      <w:tr w:rsidR="00E72EA1" w14:paraId="64DDB79A" w14:textId="77777777" w:rsidTr="00264020">
        <w:tc>
          <w:tcPr>
            <w:tcW w:w="1525" w:type="dxa"/>
          </w:tcPr>
          <w:p w14:paraId="1BE319C2" w14:textId="77777777" w:rsidR="00E72EA1" w:rsidRDefault="00E72EA1" w:rsidP="00264020">
            <w:r>
              <w:t>BS_50</w:t>
            </w:r>
          </w:p>
        </w:tc>
        <w:tc>
          <w:tcPr>
            <w:tcW w:w="7825" w:type="dxa"/>
          </w:tcPr>
          <w:p w14:paraId="725FEB95" w14:textId="77777777" w:rsidR="00E72EA1" w:rsidRDefault="00E72EA1" w:rsidP="00264020">
            <w:r>
              <w:t>S</w:t>
            </w:r>
            <w:r w:rsidRPr="00CF18FB">
              <w:t>eat bias (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oMath>
            <w:r w:rsidRPr="00CF18FB">
              <w:t>)</w:t>
            </w:r>
          </w:p>
        </w:tc>
      </w:tr>
      <w:tr w:rsidR="00E72EA1" w14:paraId="09A8FFD2" w14:textId="77777777" w:rsidTr="00264020">
        <w:tc>
          <w:tcPr>
            <w:tcW w:w="1525" w:type="dxa"/>
          </w:tcPr>
          <w:p w14:paraId="28D96E2E" w14:textId="77777777" w:rsidR="00E72EA1" w:rsidRDefault="00E72EA1" w:rsidP="00264020">
            <w:r>
              <w:t>BV_50</w:t>
            </w:r>
          </w:p>
        </w:tc>
        <w:tc>
          <w:tcPr>
            <w:tcW w:w="7825" w:type="dxa"/>
          </w:tcPr>
          <w:p w14:paraId="3864AF61" w14:textId="77777777" w:rsidR="00E72EA1" w:rsidRDefault="00E72EA1" w:rsidP="00264020">
            <w:r>
              <w:t>V</w:t>
            </w:r>
            <w:r w:rsidRPr="00CF18FB">
              <w:t>ote bias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oMath>
            <w:r w:rsidRPr="00CF18FB">
              <w:t>)</w:t>
            </w:r>
          </w:p>
        </w:tc>
      </w:tr>
      <w:tr w:rsidR="00E72EA1" w14:paraId="75F66459" w14:textId="77777777" w:rsidTr="00264020">
        <w:tc>
          <w:tcPr>
            <w:tcW w:w="1525" w:type="dxa"/>
          </w:tcPr>
          <w:p w14:paraId="336ADE20" w14:textId="77777777" w:rsidR="00E72EA1" w:rsidRDefault="00E72EA1" w:rsidP="00264020">
            <w:r>
              <w:t>BS_V</w:t>
            </w:r>
          </w:p>
        </w:tc>
        <w:tc>
          <w:tcPr>
            <w:tcW w:w="7825" w:type="dxa"/>
          </w:tcPr>
          <w:p w14:paraId="25D84C5D" w14:textId="77777777" w:rsidR="00E72EA1" w:rsidRDefault="00E72EA1" w:rsidP="00264020">
            <w:r>
              <w:t>G</w:t>
            </w:r>
            <w:r w:rsidRPr="00CF18FB">
              <w:t>eometric seat bias (</w:t>
            </w:r>
            <m:oMath>
              <m:r>
                <w:rPr>
                  <w:rFonts w:ascii="Cambria Math" w:hAnsi="Cambria Math"/>
                </w:rPr>
                <m:t>β</m:t>
              </m:r>
            </m:oMath>
            <w:r w:rsidRPr="00CF18FB">
              <w:t>)</w:t>
            </w:r>
          </w:p>
        </w:tc>
      </w:tr>
      <w:tr w:rsidR="00E72EA1" w14:paraId="2E33C426" w14:textId="77777777" w:rsidTr="00264020">
        <w:tc>
          <w:tcPr>
            <w:tcW w:w="1525" w:type="dxa"/>
          </w:tcPr>
          <w:p w14:paraId="08749F00" w14:textId="77777777" w:rsidR="00E72EA1" w:rsidRDefault="00E72EA1" w:rsidP="00264020">
            <w:r>
              <w:t>GS</w:t>
            </w:r>
          </w:p>
        </w:tc>
        <w:tc>
          <w:tcPr>
            <w:tcW w:w="7825" w:type="dxa"/>
          </w:tcPr>
          <w:p w14:paraId="7D046F6E" w14:textId="77777777" w:rsidR="00E72EA1" w:rsidRDefault="00E72EA1" w:rsidP="00264020">
            <w:r>
              <w:t>G</w:t>
            </w:r>
            <w:r w:rsidRPr="00CF18FB">
              <w:t>lobal symmetry (</w:t>
            </w:r>
            <m:oMath>
              <m:r>
                <w:rPr>
                  <w:rFonts w:ascii="Cambria Math" w:hAnsi="Cambria Math"/>
                </w:rPr>
                <m:t>GS</m:t>
              </m:r>
            </m:oMath>
            <w:r w:rsidRPr="00CF18FB">
              <w:t>)</w:t>
            </w:r>
          </w:p>
        </w:tc>
      </w:tr>
      <w:tr w:rsidR="00E72EA1" w14:paraId="09D5099E" w14:textId="77777777" w:rsidTr="00264020">
        <w:tc>
          <w:tcPr>
            <w:tcW w:w="1525" w:type="dxa"/>
          </w:tcPr>
          <w:p w14:paraId="12F8C2F2" w14:textId="77777777" w:rsidR="00E72EA1" w:rsidRDefault="00E72EA1" w:rsidP="00264020">
            <w:r>
              <w:t>DECL</w:t>
            </w:r>
          </w:p>
        </w:tc>
        <w:tc>
          <w:tcPr>
            <w:tcW w:w="7825" w:type="dxa"/>
          </w:tcPr>
          <w:p w14:paraId="6C5B68EC" w14:textId="77777777" w:rsidR="00E72EA1" w:rsidRDefault="00E72EA1" w:rsidP="00264020">
            <w:r>
              <w:t>D</w:t>
            </w:r>
            <w:r w:rsidRPr="00A92D3F">
              <w:t>eclination (</w:t>
            </w:r>
            <m:oMath>
              <m:r>
                <w:rPr>
                  <w:rFonts w:ascii="Cambria Math" w:hAnsi="Cambria Math"/>
                </w:rPr>
                <m:t>δ</m:t>
              </m:r>
            </m:oMath>
            <w:r w:rsidRPr="00A92D3F">
              <w:t>)</w:t>
            </w:r>
          </w:p>
        </w:tc>
      </w:tr>
      <w:tr w:rsidR="00E72EA1" w14:paraId="21627689" w14:textId="77777777" w:rsidTr="00264020">
        <w:tc>
          <w:tcPr>
            <w:tcW w:w="1525" w:type="dxa"/>
          </w:tcPr>
          <w:p w14:paraId="4CDEAAD2" w14:textId="77777777" w:rsidR="00E72EA1" w:rsidRDefault="00E72EA1" w:rsidP="00264020">
            <w:r>
              <w:t>MM</w:t>
            </w:r>
          </w:p>
        </w:tc>
        <w:tc>
          <w:tcPr>
            <w:tcW w:w="7825" w:type="dxa"/>
          </w:tcPr>
          <w:p w14:paraId="154C0B84" w14:textId="77777777" w:rsidR="00E72EA1" w:rsidRDefault="00E72EA1" w:rsidP="00264020">
            <w:r>
              <w:t>M</w:t>
            </w:r>
            <w:r w:rsidRPr="00A92D3F">
              <w:t>ean–median (</w:t>
            </w:r>
            <m:oMath>
              <m:r>
                <w:rPr>
                  <w:rFonts w:ascii="Cambria Math" w:hAnsi="Cambria Math"/>
                </w:rPr>
                <m:t>MM</m:t>
              </m:r>
            </m:oMath>
            <w:r w:rsidRPr="00A92D3F">
              <w:t>)</w:t>
            </w:r>
          </w:p>
        </w:tc>
      </w:tr>
      <w:tr w:rsidR="00E72EA1" w14:paraId="51E94534" w14:textId="77777777" w:rsidTr="00264020">
        <w:tc>
          <w:tcPr>
            <w:tcW w:w="1525" w:type="dxa"/>
          </w:tcPr>
          <w:p w14:paraId="596A265B" w14:textId="77777777" w:rsidR="00E72EA1" w:rsidRDefault="00E72EA1" w:rsidP="00264020">
            <w:r>
              <w:t>LO</w:t>
            </w:r>
          </w:p>
        </w:tc>
        <w:tc>
          <w:tcPr>
            <w:tcW w:w="7825" w:type="dxa"/>
          </w:tcPr>
          <w:p w14:paraId="584E60ED" w14:textId="77777777" w:rsidR="00E72EA1" w:rsidRDefault="00E72EA1" w:rsidP="00264020">
            <w:r>
              <w:t>L</w:t>
            </w:r>
            <w:r w:rsidRPr="00A92D3F">
              <w:t>opsided outcomes (</w:t>
            </w:r>
            <m:oMath>
              <m:r>
                <w:rPr>
                  <w:rFonts w:ascii="Cambria Math" w:hAnsi="Cambria Math"/>
                </w:rPr>
                <m:t>LO</m:t>
              </m:r>
            </m:oMath>
            <w:r w:rsidRPr="00A92D3F">
              <w:t>)</w:t>
            </w:r>
          </w:p>
        </w:tc>
      </w:tr>
      <w:tr w:rsidR="00E72EA1" w14:paraId="34D9551B" w14:textId="77777777" w:rsidTr="00264020">
        <w:tc>
          <w:tcPr>
            <w:tcW w:w="1525" w:type="dxa"/>
          </w:tcPr>
          <w:p w14:paraId="7D10C550" w14:textId="77777777" w:rsidR="00E72EA1" w:rsidRDefault="00E72EA1" w:rsidP="00264020">
            <w:r>
              <w:t>R</w:t>
            </w:r>
          </w:p>
        </w:tc>
        <w:tc>
          <w:tcPr>
            <w:tcW w:w="7825" w:type="dxa"/>
          </w:tcPr>
          <w:p w14:paraId="076E7DB6" w14:textId="77777777" w:rsidR="00E72EA1" w:rsidRDefault="00E72EA1" w:rsidP="00264020">
            <w:r>
              <w:t>Winner’s bonus (</w:t>
            </w:r>
            <m:oMath>
              <m:r>
                <w:rPr>
                  <w:rFonts w:ascii="Cambria Math" w:hAnsi="Cambria Math"/>
                </w:rPr>
                <m:t>R</m:t>
              </m:r>
            </m:oMath>
            <w:r>
              <w:t>)</w:t>
            </w:r>
          </w:p>
        </w:tc>
      </w:tr>
      <w:tr w:rsidR="00E72EA1" w14:paraId="45128412" w14:textId="77777777" w:rsidTr="00264020">
        <w:tc>
          <w:tcPr>
            <w:tcW w:w="1525" w:type="dxa"/>
          </w:tcPr>
          <w:p w14:paraId="10A2CA2C" w14:textId="77777777" w:rsidR="00E72EA1" w:rsidRDefault="00E72EA1" w:rsidP="00264020">
            <w:r>
              <w:t>r</w:t>
            </w:r>
          </w:p>
        </w:tc>
        <w:tc>
          <w:tcPr>
            <w:tcW w:w="7825" w:type="dxa"/>
          </w:tcPr>
          <w:p w14:paraId="5032B9E6" w14:textId="77777777" w:rsidR="00E72EA1" w:rsidRDefault="00E72EA1" w:rsidP="00264020">
            <w:r>
              <w:t>Responsiveness (</w:t>
            </w:r>
            <m:oMath>
              <m:r>
                <w:rPr>
                  <w:rFonts w:ascii="Cambria Math" w:hAnsi="Cambria Math"/>
                </w:rPr>
                <m:t>ρ</m:t>
              </m:r>
            </m:oMath>
            <w:r>
              <w:t>)</w:t>
            </w:r>
          </w:p>
        </w:tc>
      </w:tr>
    </w:tbl>
    <w:p w14:paraId="7261865F" w14:textId="77777777" w:rsidR="00E72EA1" w:rsidRDefault="00E72EA1" w:rsidP="00E72EA1"/>
    <w:p w14:paraId="2ECB584F" w14:textId="019B6367" w:rsidR="00BB1E1C" w:rsidRDefault="00696ECD" w:rsidP="00BB1E1C">
      <w:pPr>
        <w:rPr>
          <w:b/>
          <w:bCs/>
        </w:rPr>
      </w:pPr>
      <w:r>
        <w:rPr>
          <w:b/>
          <w:bCs/>
        </w:rPr>
        <w:t>Analyses</w:t>
      </w:r>
    </w:p>
    <w:p w14:paraId="4141219D" w14:textId="537C4925" w:rsidR="00696ECD" w:rsidRDefault="00696ECD" w:rsidP="00BB1E1C">
      <w:pPr>
        <w:rPr>
          <w:b/>
          <w:bCs/>
        </w:rPr>
      </w:pPr>
    </w:p>
    <w:p w14:paraId="620F01BB" w14:textId="5E08DC2C" w:rsidR="008A5339" w:rsidRDefault="008A5339" w:rsidP="00BB1E1C">
      <w:r w:rsidRPr="008A5339">
        <w:t xml:space="preserve">For </w:t>
      </w:r>
      <w:r>
        <w:t>each state’s new congressional map, there’s a short summary along with detailed analysis in three sections.</w:t>
      </w:r>
    </w:p>
    <w:p w14:paraId="14F3761A" w14:textId="77777777" w:rsidR="008A5339" w:rsidRPr="008A5339" w:rsidRDefault="008A5339" w:rsidP="00BB1E1C"/>
    <w:p w14:paraId="51D465CE" w14:textId="42C8D235" w:rsidR="00696ECD" w:rsidRDefault="00696ECD" w:rsidP="00BB1E1C">
      <w:r w:rsidRPr="00696ECD">
        <w:t>Th</w:t>
      </w:r>
      <w:r>
        <w:t xml:space="preserve">e first section, “Election Input,” compares the </w:t>
      </w:r>
      <w:r w:rsidR="00FF2125">
        <w:t xml:space="preserve">election </w:t>
      </w:r>
      <w:r>
        <w:t>inputs to method:</w:t>
      </w:r>
    </w:p>
    <w:p w14:paraId="502FF95D" w14:textId="1E7CC62E" w:rsidR="00696ECD" w:rsidRDefault="00696ECD" w:rsidP="00BB1E1C"/>
    <w:p w14:paraId="1443DCAA" w14:textId="5D463C9E" w:rsidR="00696ECD" w:rsidRDefault="00696ECD" w:rsidP="00696ECD">
      <w:pPr>
        <w:pStyle w:val="ListParagraph"/>
        <w:numPr>
          <w:ilvl w:val="0"/>
          <w:numId w:val="4"/>
        </w:numPr>
      </w:pPr>
      <w:r w:rsidRPr="002E4595">
        <w:rPr>
          <w:u w:val="single"/>
        </w:rPr>
        <w:t>The statewide vote share</w:t>
      </w:r>
      <w:r w:rsidR="00512821">
        <w:t xml:space="preserve"> – </w:t>
      </w:r>
      <w:r w:rsidR="00BE4DB3">
        <w:t>T</w:t>
      </w:r>
      <w:r w:rsidR="00512821">
        <w:t>he table shows the value for the composite, the values for each election in the composite</w:t>
      </w:r>
      <w:r w:rsidR="002E4595">
        <w:t>, and the mean of those values, the standard error of the mean (SEM), the difference between the composite value and the mean, and that difference normalized by the SEM</w:t>
      </w:r>
      <w:r w:rsidR="00BE4DB3">
        <w:t>.</w:t>
      </w:r>
    </w:p>
    <w:p w14:paraId="1BEF38CC" w14:textId="40E3F9A8" w:rsidR="00512821" w:rsidRDefault="00512821" w:rsidP="00696ECD">
      <w:pPr>
        <w:pStyle w:val="ListParagraph"/>
        <w:numPr>
          <w:ilvl w:val="0"/>
          <w:numId w:val="4"/>
        </w:numPr>
      </w:pPr>
      <w:r w:rsidRPr="002E4595">
        <w:rPr>
          <w:u w:val="single"/>
        </w:rPr>
        <w:lastRenderedPageBreak/>
        <w:t>The district-by-district vote shares</w:t>
      </w:r>
      <w:r w:rsidR="002E4595">
        <w:t xml:space="preserve"> – </w:t>
      </w:r>
      <w:r w:rsidR="00BE4DB3">
        <w:t>A</w:t>
      </w:r>
      <w:r w:rsidR="002E4595">
        <w:t xml:space="preserve"> rank-votes graph shows the district-by-district composite vote shares (white squares with black borders), the means (crosses), and error bars (+/– two SEM).</w:t>
      </w:r>
    </w:p>
    <w:p w14:paraId="522DFB69" w14:textId="69325DDD" w:rsidR="00512821" w:rsidRDefault="00512821" w:rsidP="00512821"/>
    <w:p w14:paraId="4C47C877" w14:textId="71C67142" w:rsidR="00512821" w:rsidRDefault="00512821" w:rsidP="00512821">
      <w:r>
        <w:t>The second section, “Intermediate Results,” compares the results of intermediate processing:</w:t>
      </w:r>
    </w:p>
    <w:p w14:paraId="64F3EB1C" w14:textId="7C8F6E01" w:rsidR="00512821" w:rsidRDefault="00512821" w:rsidP="00512821"/>
    <w:p w14:paraId="257C1E97" w14:textId="04518E8B" w:rsidR="00512821" w:rsidRDefault="00512821" w:rsidP="00535264">
      <w:pPr>
        <w:pStyle w:val="ListParagraph"/>
        <w:numPr>
          <w:ilvl w:val="0"/>
          <w:numId w:val="4"/>
        </w:numPr>
      </w:pPr>
      <w:r w:rsidRPr="00535264">
        <w:rPr>
          <w:u w:val="single"/>
        </w:rPr>
        <w:t>The estimated corresponding seat share</w:t>
      </w:r>
      <w:r>
        <w:t xml:space="preserve"> </w:t>
      </w:r>
      <w:r w:rsidR="00535264">
        <w:t>–</w:t>
      </w:r>
      <w:r>
        <w:t xml:space="preserve"> </w:t>
      </w:r>
      <w:r w:rsidR="00BE4DB3">
        <w:t>A</w:t>
      </w:r>
      <w:r w:rsidR="00535264">
        <w:t xml:space="preserve"> table analogous to the previous one for vote share shows the corresponding values for </w:t>
      </w:r>
      <w:r w:rsidR="00BE4DB3">
        <w:t xml:space="preserve">cumulative fractional </w:t>
      </w:r>
      <w:r w:rsidR="00535264">
        <w:t>seat share</w:t>
      </w:r>
      <w:r w:rsidR="00BE4DB3">
        <w:t>.</w:t>
      </w:r>
      <w:r w:rsidR="00535264">
        <w:t xml:space="preserve"> </w:t>
      </w:r>
    </w:p>
    <w:p w14:paraId="4A0792E2" w14:textId="18B88EBC" w:rsidR="00BB1E1C" w:rsidRDefault="00195671" w:rsidP="00BB1E1C">
      <w:pPr>
        <w:pStyle w:val="ListParagraph"/>
        <w:numPr>
          <w:ilvl w:val="0"/>
          <w:numId w:val="4"/>
        </w:numPr>
      </w:pPr>
      <w:r>
        <w:rPr>
          <w:u w:val="single"/>
        </w:rPr>
        <w:t>T</w:t>
      </w:r>
      <w:r w:rsidR="00512821" w:rsidRPr="00535264">
        <w:rPr>
          <w:u w:val="single"/>
        </w:rPr>
        <w:t>he inferred seats–votes curve</w:t>
      </w:r>
      <w:r w:rsidR="00535264">
        <w:t xml:space="preserve"> </w:t>
      </w:r>
      <w:r>
        <w:t>–</w:t>
      </w:r>
      <w:r w:rsidR="00535264">
        <w:t xml:space="preserve"> </w:t>
      </w:r>
      <w:r>
        <w:t xml:space="preserve">A seats–votes curve shows </w:t>
      </w:r>
      <w:r w:rsidRPr="00195671">
        <w:t xml:space="preserve">estimated seat shares </w:t>
      </w:r>
      <w:r w:rsidR="000D17FD">
        <w:t xml:space="preserve">(line) </w:t>
      </w:r>
      <w:r w:rsidRPr="00195671">
        <w:t>for the local region of the inferred seats–votes curves</w:t>
      </w:r>
      <w:r>
        <w:t>, where “local” means +/– 5% from the statewide vote share</w:t>
      </w:r>
      <w:r w:rsidR="000D17FD">
        <w:t>, again along with the means (crosses) and error bars (+/– two SEM)</w:t>
      </w:r>
      <w:r>
        <w:t>. T</w:t>
      </w:r>
      <w:r w:rsidR="00535264">
        <w:t>he point (</w:t>
      </w:r>
      <w:proofErr w:type="spellStart"/>
      <w:r w:rsidR="00535264">
        <w:t>Vf</w:t>
      </w:r>
      <w:proofErr w:type="spellEnd"/>
      <w:r w:rsidR="00535264">
        <w:t xml:space="preserve">, Sf) noted </w:t>
      </w:r>
      <w:r>
        <w:t xml:space="preserve">is noted </w:t>
      </w:r>
      <w:r w:rsidR="00535264">
        <w:t>with a star.</w:t>
      </w:r>
    </w:p>
    <w:p w14:paraId="1F9ACD2F" w14:textId="77777777" w:rsidR="00BB1E1C" w:rsidRDefault="00BB1E1C" w:rsidP="00BB1E1C"/>
    <w:p w14:paraId="10BE38D4" w14:textId="7A7DA486" w:rsidR="00BB1E1C" w:rsidRDefault="000D17FD" w:rsidP="00BB1E1C">
      <w:r>
        <w:t>The third section, “Metrics Outputs,” compares the resulting measurements:</w:t>
      </w:r>
    </w:p>
    <w:p w14:paraId="6C96CBB2" w14:textId="411DB505" w:rsidR="00BB1E1C" w:rsidRDefault="00BB1E1C" w:rsidP="00BB1E1C"/>
    <w:p w14:paraId="70114BB8" w14:textId="27E8F2BA" w:rsidR="00BB1E1C" w:rsidRDefault="000D17FD" w:rsidP="00BB1E1C">
      <w:pPr>
        <w:pStyle w:val="ListParagraph"/>
        <w:numPr>
          <w:ilvl w:val="0"/>
          <w:numId w:val="4"/>
        </w:numPr>
      </w:pPr>
      <w:r w:rsidRPr="000D17FD">
        <w:rPr>
          <w:u w:val="single"/>
        </w:rPr>
        <w:t xml:space="preserve">Measures </w:t>
      </w:r>
      <w:r>
        <w:rPr>
          <w:u w:val="single"/>
        </w:rPr>
        <w:t xml:space="preserve">of bias </w:t>
      </w:r>
      <w:r w:rsidRPr="000D17FD">
        <w:rPr>
          <w:u w:val="single"/>
        </w:rPr>
        <w:t>with fractional (percentage) units</w:t>
      </w:r>
      <w:r>
        <w:t xml:space="preserve"> – A plot shows the</w:t>
      </w:r>
      <w:r w:rsidR="00BB1E1C">
        <w:t xml:space="preserve"> composite values </w:t>
      </w:r>
      <w:r>
        <w:t>(x’s),</w:t>
      </w:r>
      <w:r w:rsidR="00BB1E1C">
        <w:t xml:space="preserve"> the means (vertical bars)</w:t>
      </w:r>
      <w:r>
        <w:t>,</w:t>
      </w:r>
      <w:r w:rsidR="00BB1E1C">
        <w:t xml:space="preserve"> and </w:t>
      </w:r>
      <w:r>
        <w:t>error bars (+/– two SEM) for each measure.</w:t>
      </w:r>
    </w:p>
    <w:p w14:paraId="247B2873" w14:textId="4E320EFA" w:rsidR="000D17FD" w:rsidRDefault="000D17FD" w:rsidP="00BB1E1C">
      <w:pPr>
        <w:pStyle w:val="ListParagraph"/>
        <w:numPr>
          <w:ilvl w:val="0"/>
          <w:numId w:val="4"/>
        </w:numPr>
      </w:pPr>
      <w:r w:rsidRPr="000D17FD">
        <w:rPr>
          <w:u w:val="single"/>
        </w:rPr>
        <w:t>Declination</w:t>
      </w:r>
      <w:r>
        <w:t xml:space="preserve"> – </w:t>
      </w:r>
      <w:r w:rsidR="00974626">
        <w:t>Since declination is measured in degrees, the values are compared in a separate table.</w:t>
      </w:r>
    </w:p>
    <w:p w14:paraId="3E5A6F93" w14:textId="04138437" w:rsidR="00BB1E1C" w:rsidRDefault="000D17FD" w:rsidP="00E72EA1">
      <w:pPr>
        <w:pStyle w:val="ListParagraph"/>
        <w:numPr>
          <w:ilvl w:val="0"/>
          <w:numId w:val="4"/>
        </w:numPr>
      </w:pPr>
      <w:r>
        <w:rPr>
          <w:u w:val="single"/>
        </w:rPr>
        <w:t>Responsiveness measures</w:t>
      </w:r>
      <w:r>
        <w:t xml:space="preserve"> –</w:t>
      </w:r>
      <w:r w:rsidR="00BB1E1C">
        <w:t xml:space="preserve"> </w:t>
      </w:r>
      <w:r w:rsidR="00974626">
        <w:t>Similarly, since the winner’s bonus (</w:t>
      </w:r>
      <w:r w:rsidR="00BB1E1C">
        <w:t>big ‘R’</w:t>
      </w:r>
      <w:r w:rsidR="00974626">
        <w:t>) and responsiveness (</w:t>
      </w:r>
      <w:r w:rsidR="00BB1E1C">
        <w:t>little ‘r’</w:t>
      </w:r>
      <w:r w:rsidR="00974626">
        <w:t>) are slopes and not percentages, values are compared in a separate table. V</w:t>
      </w:r>
      <w:r w:rsidR="00BB1E1C">
        <w:t xml:space="preserve">alues </w:t>
      </w:r>
      <w:r w:rsidR="00974626">
        <w:t xml:space="preserve">for these </w:t>
      </w:r>
      <w:r w:rsidR="00BB1E1C">
        <w:t xml:space="preserve">typically </w:t>
      </w:r>
      <w:r w:rsidR="00974626">
        <w:t xml:space="preserve">range </w:t>
      </w:r>
      <w:r w:rsidR="00BB1E1C">
        <w:t>in the low single digits</w:t>
      </w:r>
      <w:r w:rsidR="00974626">
        <w:t>.</w:t>
      </w:r>
    </w:p>
    <w:p w14:paraId="6584A6FF" w14:textId="77777777" w:rsidR="000B5359" w:rsidRDefault="000B5359"/>
    <w:p w14:paraId="5507EB84" w14:textId="1403A1ED" w:rsidR="00450D68" w:rsidRPr="00450D68" w:rsidRDefault="00450D68">
      <w:pPr>
        <w:rPr>
          <w:sz w:val="20"/>
          <w:szCs w:val="20"/>
        </w:rPr>
      </w:pPr>
      <w:r w:rsidRPr="00450D68">
        <w:rPr>
          <w:sz w:val="20"/>
          <w:szCs w:val="20"/>
        </w:rPr>
        <w:t>[end]</w:t>
      </w:r>
    </w:p>
    <w:sectPr w:rsidR="00450D68" w:rsidRPr="00450D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098E2D" w14:textId="77777777" w:rsidR="00F07956" w:rsidRDefault="00F07956" w:rsidP="00E72EA1">
      <w:r>
        <w:separator/>
      </w:r>
    </w:p>
  </w:endnote>
  <w:endnote w:type="continuationSeparator" w:id="0">
    <w:p w14:paraId="453BE599" w14:textId="77777777" w:rsidR="00F07956" w:rsidRDefault="00F07956" w:rsidP="00E72E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6438A4" w14:textId="77777777" w:rsidR="00F07956" w:rsidRDefault="00F07956" w:rsidP="00E72EA1">
      <w:r>
        <w:separator/>
      </w:r>
    </w:p>
  </w:footnote>
  <w:footnote w:type="continuationSeparator" w:id="0">
    <w:p w14:paraId="3393291A" w14:textId="77777777" w:rsidR="00F07956" w:rsidRDefault="00F07956" w:rsidP="00E72EA1">
      <w:r>
        <w:continuationSeparator/>
      </w:r>
    </w:p>
  </w:footnote>
  <w:footnote w:id="1">
    <w:p w14:paraId="438A0D70" w14:textId="77777777" w:rsidR="00E72EA1" w:rsidRDefault="00E72EA1" w:rsidP="00E72EA1">
      <w:pPr>
        <w:pStyle w:val="FootnoteText"/>
      </w:pPr>
      <w:r>
        <w:rPr>
          <w:rStyle w:val="FootnoteReference"/>
        </w:rPr>
        <w:footnoteRef/>
      </w:r>
      <w:r>
        <w:t xml:space="preserve"> Notably, Jon </w:t>
      </w:r>
      <w:proofErr w:type="spellStart"/>
      <w:r>
        <w:t>Eguia’s</w:t>
      </w:r>
      <w:proofErr w:type="spellEnd"/>
      <w:r>
        <w:t xml:space="preserve"> partisan advantage with a jurisdictional baseline is not included. It requires county-level information which is available in DRA proper. This analysis used the standalone analytics functionality (dra2020/</w:t>
      </w:r>
      <w:proofErr w:type="spellStart"/>
      <w:r>
        <w:t>dra</w:t>
      </w:r>
      <w:proofErr w:type="spellEnd"/>
      <w:r>
        <w:t>-analytics) which does not have that information.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21872"/>
    <w:multiLevelType w:val="hybridMultilevel"/>
    <w:tmpl w:val="9A8C6604"/>
    <w:lvl w:ilvl="0" w:tplc="3C1A10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F16E6"/>
    <w:multiLevelType w:val="hybridMultilevel"/>
    <w:tmpl w:val="E844FE3C"/>
    <w:lvl w:ilvl="0" w:tplc="E4A898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025D8A"/>
    <w:multiLevelType w:val="hybridMultilevel"/>
    <w:tmpl w:val="7132F99E"/>
    <w:lvl w:ilvl="0" w:tplc="F5B493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6164CC"/>
    <w:multiLevelType w:val="hybridMultilevel"/>
    <w:tmpl w:val="B3AA3668"/>
    <w:lvl w:ilvl="0" w:tplc="630073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6119987">
    <w:abstractNumId w:val="1"/>
  </w:num>
  <w:num w:numId="2" w16cid:durableId="276327939">
    <w:abstractNumId w:val="3"/>
  </w:num>
  <w:num w:numId="3" w16cid:durableId="187451973">
    <w:abstractNumId w:val="2"/>
  </w:num>
  <w:num w:numId="4" w16cid:durableId="1012142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4DC"/>
    <w:rsid w:val="000519FF"/>
    <w:rsid w:val="000B5359"/>
    <w:rsid w:val="000D17FD"/>
    <w:rsid w:val="000F6942"/>
    <w:rsid w:val="0014444D"/>
    <w:rsid w:val="00195671"/>
    <w:rsid w:val="001A5878"/>
    <w:rsid w:val="001D54DC"/>
    <w:rsid w:val="002E4595"/>
    <w:rsid w:val="00330DA7"/>
    <w:rsid w:val="00350970"/>
    <w:rsid w:val="003F1088"/>
    <w:rsid w:val="00450D68"/>
    <w:rsid w:val="004D3256"/>
    <w:rsid w:val="004F6604"/>
    <w:rsid w:val="00512821"/>
    <w:rsid w:val="00535264"/>
    <w:rsid w:val="005D1BB9"/>
    <w:rsid w:val="005D2873"/>
    <w:rsid w:val="00696ECD"/>
    <w:rsid w:val="008072B6"/>
    <w:rsid w:val="008A5339"/>
    <w:rsid w:val="0090242F"/>
    <w:rsid w:val="00940DEE"/>
    <w:rsid w:val="00974626"/>
    <w:rsid w:val="00BB1E1C"/>
    <w:rsid w:val="00BE4DB3"/>
    <w:rsid w:val="00C86E41"/>
    <w:rsid w:val="00CA1133"/>
    <w:rsid w:val="00CD4B95"/>
    <w:rsid w:val="00E72EA1"/>
    <w:rsid w:val="00F07956"/>
    <w:rsid w:val="00F1463F"/>
    <w:rsid w:val="00FF0949"/>
    <w:rsid w:val="00FF2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F51D42"/>
  <w15:chartTrackingRefBased/>
  <w15:docId w15:val="{4D7CF0B4-54C3-034D-9A0A-DE43A2980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359"/>
    <w:pPr>
      <w:ind w:left="720"/>
      <w:contextualSpacing/>
    </w:pPr>
  </w:style>
  <w:style w:type="table" w:styleId="TableGrid">
    <w:name w:val="Table Grid"/>
    <w:basedOn w:val="TableNormal"/>
    <w:uiPriority w:val="39"/>
    <w:rsid w:val="00E72E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E72EA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72EA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72EA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Ramsay</dc:creator>
  <cp:keywords/>
  <dc:description/>
  <cp:lastModifiedBy>Alec Ramsay</cp:lastModifiedBy>
  <cp:revision>23</cp:revision>
  <dcterms:created xsi:type="dcterms:W3CDTF">2022-06-27T13:55:00Z</dcterms:created>
  <dcterms:modified xsi:type="dcterms:W3CDTF">2022-06-30T21:18:00Z</dcterms:modified>
</cp:coreProperties>
</file>