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56" w:rsidRDefault="008337B1" w:rsidP="008337B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337B1" w:rsidRDefault="008337B1" w:rsidP="008337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сложно представить себе человека, у которого не было бы компьютера, смартфона, ноутбука или планшета. Подобные устройства используются не только для развлечений, но и для общения, работы. В любом случае пользователь при взаимодействии с устройствами создаёт, хранит и передаёт какие-либо файлы. Этими файлами могут быть картинки, видеозаписи, </w:t>
      </w:r>
      <w:r w:rsidR="003C6A2D">
        <w:rPr>
          <w:rFonts w:ascii="Times New Roman" w:hAnsi="Times New Roman" w:cs="Times New Roman"/>
          <w:sz w:val="28"/>
          <w:szCs w:val="28"/>
        </w:rPr>
        <w:t>текстовые файла, аудиозаписи.</w:t>
      </w:r>
    </w:p>
    <w:p w:rsidR="003C6A2D" w:rsidRDefault="003C6A2D" w:rsidP="003C6A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есть минусы при хранении информации на каком-то конкретном устройстве, например, возможность навсегда потерять данные. Чтобы избежать подобной проблемы используются другие носители памяти,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-карта, жёсткий диск и т.д. </w:t>
      </w:r>
      <w:proofErr w:type="gramStart"/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все остальные устройства они подвержены поломкам, возможности потери накопителя. Что же тогда остаётся? И ответ есть: облачные хранилища. </w:t>
      </w:r>
    </w:p>
    <w:p w:rsidR="00483788" w:rsidRDefault="00483788" w:rsidP="008007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Облачные хранилища позволяют хранить информацию на серверах других компаний. Вы можете не беспокоиться за свои файлы. Далее пользователю остаётся решить каким облачным хранилищем пользоваться. </w:t>
      </w:r>
    </w:p>
    <w:p w:rsidR="0080079D" w:rsidRDefault="006F60B5" w:rsidP="008007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актуальна и может представлять интерес как для обычного пользователя, так и для большинства компаний.  В современных условиях пользователь может иметь не одно облачное хранилище, а два и более. Но отслеживать на каком облачном хранилище и какие файлы хранятся достаточно проблематично, так как отсутствует общий список файлов. Программный комплекс разработан для пользователей и его можно использовать для различных компаний.</w:t>
      </w:r>
    </w:p>
    <w:p w:rsidR="006F60B5" w:rsidRDefault="006F60B5" w:rsidP="008007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дипломного проекта – разработка программного обеспечения по обмену файлами через устройства.</w:t>
      </w:r>
    </w:p>
    <w:p w:rsidR="006F60B5" w:rsidRDefault="006F60B5" w:rsidP="008007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над проектом были поставлены следующие задачи:</w:t>
      </w:r>
    </w:p>
    <w:p w:rsidR="006F60B5" w:rsidRDefault="006F60B5" w:rsidP="006F6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популярные облачные хранилища</w:t>
      </w:r>
    </w:p>
    <w:p w:rsidR="006F60B5" w:rsidRPr="0049212E" w:rsidRDefault="006F60B5" w:rsidP="006F6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Изучить среду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6F6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6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Oxygen</w:t>
      </w:r>
    </w:p>
    <w:p w:rsidR="0049212E" w:rsidRPr="006F60B5" w:rsidRDefault="0049212E" w:rsidP="006F6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 Spring</w:t>
      </w:r>
    </w:p>
    <w:p w:rsidR="0049212E" w:rsidRDefault="0049212E" w:rsidP="0049212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2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облачных хранилищ</w:t>
      </w:r>
    </w:p>
    <w:p w:rsidR="0049212E" w:rsidRDefault="0049212E" w:rsidP="004921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значимость проекта заключается в изучении принципов работы облачных хранилищ и 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212E" w:rsidRDefault="0049212E" w:rsidP="004921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ценность проекта заключается в создании программного комплекса и разработке интерфейса для взаимодействия с файлами.</w:t>
      </w:r>
    </w:p>
    <w:p w:rsidR="0049212E" w:rsidRDefault="0049212E" w:rsidP="004921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2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облачных хранилищ.</w:t>
      </w:r>
    </w:p>
    <w:p w:rsidR="0049212E" w:rsidRPr="00687B81" w:rsidRDefault="0049212E" w:rsidP="004921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программное обеспечение для обмена файлами, разработанное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687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7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Oxygen</w:t>
      </w:r>
      <w:r w:rsidRPr="00687B81">
        <w:rPr>
          <w:rFonts w:ascii="Times New Roman" w:hAnsi="Times New Roman" w:cs="Times New Roman"/>
          <w:sz w:val="28"/>
          <w:szCs w:val="28"/>
        </w:rPr>
        <w:t>.</w:t>
      </w:r>
    </w:p>
    <w:p w:rsidR="0049212E" w:rsidRPr="00687B81" w:rsidRDefault="0049212E">
      <w:pPr>
        <w:rPr>
          <w:rFonts w:ascii="Times New Roman" w:hAnsi="Times New Roman" w:cs="Times New Roman"/>
          <w:sz w:val="28"/>
          <w:szCs w:val="28"/>
        </w:rPr>
      </w:pPr>
      <w:r w:rsidRPr="00687B81">
        <w:rPr>
          <w:rFonts w:ascii="Times New Roman" w:hAnsi="Times New Roman" w:cs="Times New Roman"/>
          <w:sz w:val="28"/>
          <w:szCs w:val="28"/>
        </w:rPr>
        <w:br w:type="page"/>
      </w:r>
    </w:p>
    <w:p w:rsidR="0049212E" w:rsidRDefault="0069231E" w:rsidP="004921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 Анализ предметной области</w:t>
      </w:r>
      <w:r w:rsidR="00D238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231E" w:rsidRDefault="00AF45C4" w:rsidP="004921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облачных хранилищ</w:t>
      </w:r>
    </w:p>
    <w:p w:rsidR="00AF45C4" w:rsidRDefault="00D238B2" w:rsidP="00AF45C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Облачное хранилище – это сеть серверов на которых хранятся данные пользователя.</w:t>
      </w:r>
    </w:p>
    <w:p w:rsidR="00D238B2" w:rsidRDefault="00D238B2" w:rsidP="00D23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8B2">
        <w:rPr>
          <w:rFonts w:ascii="Times New Roman" w:hAnsi="Times New Roman" w:cs="Times New Roman"/>
          <w:sz w:val="28"/>
          <w:szCs w:val="28"/>
        </w:rPr>
        <w:t xml:space="preserve">На уровне клиента модель взаимодействия с хранилищем выглядит следующим образом: </w:t>
      </w:r>
    </w:p>
    <w:p w:rsidR="00D238B2" w:rsidRDefault="00D238B2" w:rsidP="00D238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регистрируется на сайте</w:t>
      </w:r>
      <w:r w:rsidR="00E143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38B2" w:rsidRDefault="00D238B2" w:rsidP="00D238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Перетаскивает</w:t>
      </w:r>
      <w:r w:rsidR="004C6409">
        <w:rPr>
          <w:rFonts w:ascii="Times New Roman" w:hAnsi="Times New Roman" w:cs="Times New Roman"/>
          <w:sz w:val="28"/>
          <w:szCs w:val="28"/>
        </w:rPr>
        <w:t xml:space="preserve"> в окно веб-браузера или нажимает специальную кнопку для вызова модального окошка с выбором загружаемого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4C64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(при необходимости пользователь может скачать приложение сервиса</w:t>
      </w:r>
      <w:r w:rsidR="004C6409">
        <w:rPr>
          <w:rFonts w:ascii="Times New Roman" w:hAnsi="Times New Roman" w:cs="Times New Roman"/>
          <w:sz w:val="28"/>
          <w:szCs w:val="28"/>
        </w:rPr>
        <w:t xml:space="preserve"> на компьютер или мобильное устройство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E143CE" w:rsidRPr="00E143CE">
        <w:rPr>
          <w:rFonts w:ascii="Times New Roman" w:hAnsi="Times New Roman" w:cs="Times New Roman"/>
          <w:sz w:val="28"/>
          <w:szCs w:val="28"/>
        </w:rPr>
        <w:t>;</w:t>
      </w:r>
    </w:p>
    <w:p w:rsidR="004C6409" w:rsidRDefault="004C6409" w:rsidP="00D238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Подтверждает загрузку файла</w:t>
      </w:r>
      <w:r w:rsidR="00E143CE">
        <w:rPr>
          <w:rFonts w:ascii="Times New Roman" w:hAnsi="Times New Roman" w:cs="Times New Roman"/>
          <w:sz w:val="28"/>
          <w:szCs w:val="28"/>
        </w:rPr>
        <w:t>.</w:t>
      </w:r>
    </w:p>
    <w:p w:rsidR="00E143CE" w:rsidRDefault="00097177" w:rsidP="00E143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Вариант взаимодействия с облачными хранилищами может варьироваться в зависимости от предоставленного сервиса. </w:t>
      </w:r>
      <w:r w:rsidR="004C6409" w:rsidRPr="004C6409">
        <w:rPr>
          <w:rFonts w:ascii="Times New Roman" w:hAnsi="Times New Roman" w:cs="Times New Roman"/>
          <w:sz w:val="28"/>
          <w:szCs w:val="28"/>
          <w:highlight w:val="yellow"/>
        </w:rPr>
        <w:t xml:space="preserve">После выполнения подобных действий файл оказывается на </w:t>
      </w:r>
      <w:r w:rsidR="004C6409">
        <w:rPr>
          <w:rFonts w:ascii="Times New Roman" w:hAnsi="Times New Roman" w:cs="Times New Roman"/>
          <w:sz w:val="28"/>
          <w:szCs w:val="28"/>
          <w:highlight w:val="yellow"/>
        </w:rPr>
        <w:t>стороне</w:t>
      </w:r>
      <w:r w:rsidR="004C6409" w:rsidRPr="004C6409">
        <w:rPr>
          <w:rFonts w:ascii="Times New Roman" w:hAnsi="Times New Roman" w:cs="Times New Roman"/>
          <w:sz w:val="28"/>
          <w:szCs w:val="28"/>
          <w:highlight w:val="yellow"/>
        </w:rPr>
        <w:t xml:space="preserve"> компании, которая предоставляет доступ к их сервису.</w:t>
      </w:r>
      <w:r w:rsidR="004C6409">
        <w:rPr>
          <w:rFonts w:ascii="Times New Roman" w:hAnsi="Times New Roman" w:cs="Times New Roman"/>
          <w:sz w:val="28"/>
          <w:szCs w:val="28"/>
        </w:rPr>
        <w:t xml:space="preserve"> Сами же компании хранят данные на серверах. При этом владельцы данных сервисов могут и не иметь собственных серверов. Доступ к ним могут предоставлять третьи лица. Подобное строение цепи не гар</w:t>
      </w:r>
      <w:r w:rsidR="00E143CE">
        <w:rPr>
          <w:rFonts w:ascii="Times New Roman" w:hAnsi="Times New Roman" w:cs="Times New Roman"/>
          <w:sz w:val="28"/>
          <w:szCs w:val="28"/>
        </w:rPr>
        <w:t>антирует 100% стабильность работы и сохранность данных.</w:t>
      </w:r>
    </w:p>
    <w:p w:rsidR="00E143CE" w:rsidRDefault="00E143CE" w:rsidP="00E143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принципы хранения файлов на серверах. Всего их существует два:</w:t>
      </w:r>
    </w:p>
    <w:p w:rsidR="00E143CE" w:rsidRDefault="00E143CE" w:rsidP="00E143C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Загруженные данные целиком хранятся на одном сервере</w:t>
      </w:r>
      <w:r w:rsidRPr="00E143CE">
        <w:rPr>
          <w:rFonts w:ascii="Times New Roman" w:hAnsi="Times New Roman" w:cs="Times New Roman"/>
          <w:sz w:val="28"/>
          <w:szCs w:val="28"/>
        </w:rPr>
        <w:t>;</w:t>
      </w:r>
    </w:p>
    <w:p w:rsidR="00E143CE" w:rsidRDefault="00E143CE" w:rsidP="00E143C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Загруженные данные делятся на несколько частей, которые отправляются на разные серверные машины</w:t>
      </w:r>
      <w:r w:rsidRPr="00E143CE">
        <w:rPr>
          <w:rFonts w:ascii="Times New Roman" w:hAnsi="Times New Roman" w:cs="Times New Roman"/>
          <w:sz w:val="28"/>
          <w:szCs w:val="28"/>
        </w:rPr>
        <w:t>.</w:t>
      </w:r>
    </w:p>
    <w:p w:rsidR="00E143CE" w:rsidRDefault="00E143CE" w:rsidP="00E143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случае всё достаточно просто. Пользователь загрузил файл, этот файл отправляется на одну серверную машину. Аналогичным образом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выглядит передача данных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-картами.</w:t>
      </w:r>
      <w:r w:rsidR="007B4464">
        <w:rPr>
          <w:rFonts w:ascii="Times New Roman" w:hAnsi="Times New Roman" w:cs="Times New Roman"/>
          <w:sz w:val="28"/>
          <w:szCs w:val="28"/>
        </w:rPr>
        <w:t xml:space="preserve"> Рассмотрим достоинства и недостатки подобного хранения.</w:t>
      </w:r>
    </w:p>
    <w:p w:rsidR="007B4464" w:rsidRDefault="007B4464" w:rsidP="00E143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:rsidR="007B4464" w:rsidRDefault="007B4464" w:rsidP="007B446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доступ к данным;</w:t>
      </w:r>
    </w:p>
    <w:p w:rsidR="007B4464" w:rsidRDefault="007B4464" w:rsidP="007B446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с подобным образом организации предоставляют изначально больше памяти для хранения информации.</w:t>
      </w:r>
    </w:p>
    <w:p w:rsidR="007B4464" w:rsidRDefault="007B4464" w:rsidP="007B44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7B4464" w:rsidRDefault="00F303FD" w:rsidP="007B446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плохой организации </w:t>
      </w:r>
      <w:r w:rsidR="004709D8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4709D8">
        <w:rPr>
          <w:rFonts w:ascii="Times New Roman" w:hAnsi="Times New Roman" w:cs="Times New Roman"/>
          <w:sz w:val="28"/>
          <w:szCs w:val="28"/>
        </w:rPr>
        <w:t xml:space="preserve"> – массивов жёстких дисков может быть утеряна информация.</w:t>
      </w:r>
    </w:p>
    <w:p w:rsidR="004709D8" w:rsidRPr="007B4464" w:rsidRDefault="004709D8" w:rsidP="007B446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злоумышленники смогут получить доступ к серверу, то им станут доступны все файлы.</w:t>
      </w:r>
    </w:p>
    <w:p w:rsidR="007B4464" w:rsidRDefault="00E143CE" w:rsidP="00C474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 при загрузке файла на облачное хранилище данные делятся на несколько частей, которые оправл</w:t>
      </w:r>
      <w:r w:rsidR="007B4464">
        <w:rPr>
          <w:rFonts w:ascii="Times New Roman" w:hAnsi="Times New Roman" w:cs="Times New Roman"/>
          <w:sz w:val="28"/>
          <w:szCs w:val="28"/>
        </w:rPr>
        <w:t>яются на разные серверные машины. Каждая часть имеет одну или несколько резервных копий. Когда происходит обращение пользователя к данному файлу, то он вновь собирается с частей, причём части запрашиваемого файла выбираются с наименее загруженных серверов.</w:t>
      </w:r>
      <w:r w:rsidR="00C47490">
        <w:rPr>
          <w:rFonts w:ascii="Times New Roman" w:hAnsi="Times New Roman" w:cs="Times New Roman"/>
          <w:sz w:val="28"/>
          <w:szCs w:val="28"/>
        </w:rPr>
        <w:t xml:space="preserve"> Рассмотрим достоинства и недостатки подобного хранения.</w:t>
      </w:r>
    </w:p>
    <w:p w:rsidR="00C47490" w:rsidRDefault="00C47490" w:rsidP="00C474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:rsidR="00C47490" w:rsidRPr="00BC1AF2" w:rsidRDefault="00BC1AF2" w:rsidP="00BC1AF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Высокая надёжность сохранности информации.</w:t>
      </w:r>
    </w:p>
    <w:p w:rsidR="00BC1AF2" w:rsidRDefault="00BC1AF2" w:rsidP="00BC1A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BC1AF2" w:rsidRDefault="00BC1AF2" w:rsidP="00BC1AF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способа хранения идёт небольшой ущерб скорости доступа данным.</w:t>
      </w:r>
    </w:p>
    <w:p w:rsidR="00967F05" w:rsidRDefault="00946583" w:rsidP="0094658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облачных хранилищ</w:t>
      </w:r>
    </w:p>
    <w:p w:rsidR="00946583" w:rsidRDefault="00946583" w:rsidP="009465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 время предоставляется достаточно обширный выбор сервисов по хранению данных. Они бывают: платные или бесплатные, с большим объёмом памяти или малым и по версиям операционной системы и т.д.</w:t>
      </w:r>
    </w:p>
    <w:p w:rsidR="002227A1" w:rsidRDefault="002227A1" w:rsidP="009465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рассмотреть несколько облачных хранилищ, которые потенциально могут подойти для моего п</w:t>
      </w:r>
      <w:r w:rsidR="00D96B70">
        <w:rPr>
          <w:rFonts w:ascii="Times New Roman" w:hAnsi="Times New Roman" w:cs="Times New Roman"/>
          <w:sz w:val="28"/>
          <w:szCs w:val="28"/>
        </w:rPr>
        <w:t>рограммного обеспечения.</w:t>
      </w:r>
    </w:p>
    <w:p w:rsidR="00D96B70" w:rsidRPr="00D96B70" w:rsidRDefault="00D96B70" w:rsidP="00D96B7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Google Drive</w:t>
      </w:r>
    </w:p>
    <w:p w:rsidR="00D96B70" w:rsidRDefault="00403771" w:rsidP="00D96B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40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облачное хранилище данных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37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пользователям хранить информацию на серверах и делиться ею с другими пользователями. Если вы являетесь пользователем других сервисов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например, таких как: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4037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Фото,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Документы и т.д., то вся ваша информация будет сохраняться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03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403771">
        <w:rPr>
          <w:rFonts w:ascii="Times New Roman" w:hAnsi="Times New Roman" w:cs="Times New Roman"/>
          <w:sz w:val="28"/>
          <w:szCs w:val="28"/>
        </w:rPr>
        <w:t>.</w:t>
      </w:r>
      <w:r w:rsidR="00D026A2">
        <w:rPr>
          <w:rFonts w:ascii="Times New Roman" w:hAnsi="Times New Roman" w:cs="Times New Roman"/>
          <w:sz w:val="28"/>
          <w:szCs w:val="28"/>
        </w:rPr>
        <w:t xml:space="preserve"> Сервис предустановлен на устройствах оснащёнными операционной системой </w:t>
      </w:r>
      <w:r w:rsidR="00D026A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026A2">
        <w:rPr>
          <w:rFonts w:ascii="Times New Roman" w:hAnsi="Times New Roman" w:cs="Times New Roman"/>
          <w:sz w:val="28"/>
          <w:szCs w:val="28"/>
        </w:rPr>
        <w:t>, а также доступен для загрузки на популярные системы. Изначальный объем 15</w:t>
      </w:r>
      <w:r w:rsidR="00E83581">
        <w:rPr>
          <w:rFonts w:ascii="Times New Roman" w:hAnsi="Times New Roman" w:cs="Times New Roman"/>
          <w:sz w:val="28"/>
          <w:szCs w:val="28"/>
        </w:rPr>
        <w:t xml:space="preserve"> </w:t>
      </w:r>
      <w:r w:rsidR="00D026A2">
        <w:rPr>
          <w:rFonts w:ascii="Times New Roman" w:hAnsi="Times New Roman" w:cs="Times New Roman"/>
          <w:sz w:val="28"/>
          <w:szCs w:val="28"/>
        </w:rPr>
        <w:t>Гб. Его можно расширить при оформлении подписки с определённым тарифом.</w:t>
      </w:r>
    </w:p>
    <w:p w:rsidR="003F67F3" w:rsidRDefault="003F67F3" w:rsidP="00D96B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FED7E" wp14:editId="3F31C507">
            <wp:extent cx="5940425" cy="2708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F3" w:rsidRPr="003F67F3" w:rsidRDefault="003F67F3" w:rsidP="003F67F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Google Drive</w:t>
      </w:r>
    </w:p>
    <w:p w:rsidR="00D026A2" w:rsidRPr="00D026A2" w:rsidRDefault="00D026A2" w:rsidP="00D026A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Яндекс.Диск</w:t>
      </w:r>
      <w:proofErr w:type="spellEnd"/>
    </w:p>
    <w:p w:rsidR="00E83581" w:rsidRDefault="00D026A2" w:rsidP="005F55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российский облачный сервис от Яндекс, который позволяет пользователям </w:t>
      </w:r>
      <w:r w:rsidR="00E83581">
        <w:rPr>
          <w:rFonts w:ascii="Times New Roman" w:hAnsi="Times New Roman" w:cs="Times New Roman"/>
          <w:sz w:val="28"/>
          <w:szCs w:val="28"/>
        </w:rPr>
        <w:t>хранить информацию на серверах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</w:t>
      </w:r>
      <w:r w:rsidR="00E83581">
        <w:rPr>
          <w:rFonts w:ascii="Times New Roman" w:hAnsi="Times New Roman" w:cs="Times New Roman"/>
          <w:sz w:val="28"/>
          <w:szCs w:val="28"/>
        </w:rPr>
        <w:t xml:space="preserve">ять </w:t>
      </w:r>
      <w:r w:rsidR="00E83581">
        <w:rPr>
          <w:rFonts w:ascii="Times New Roman" w:hAnsi="Times New Roman" w:cs="Times New Roman"/>
          <w:sz w:val="28"/>
          <w:szCs w:val="28"/>
        </w:rPr>
        <w:lastRenderedPageBreak/>
        <w:t xml:space="preserve">доступ к данных другим пользователям путём предоставления ссылки на загрузку. Кроме того, в </w:t>
      </w:r>
      <w:r w:rsidR="00E8358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83581" w:rsidRPr="00E83581">
        <w:rPr>
          <w:rFonts w:ascii="Times New Roman" w:hAnsi="Times New Roman" w:cs="Times New Roman"/>
          <w:sz w:val="28"/>
          <w:szCs w:val="28"/>
        </w:rPr>
        <w:t xml:space="preserve"> </w:t>
      </w:r>
      <w:r w:rsidR="00E8358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83581" w:rsidRPr="00E83581">
        <w:rPr>
          <w:rFonts w:ascii="Times New Roman" w:hAnsi="Times New Roman" w:cs="Times New Roman"/>
          <w:sz w:val="28"/>
          <w:szCs w:val="28"/>
        </w:rPr>
        <w:t xml:space="preserve"> </w:t>
      </w:r>
      <w:r w:rsidR="00E83581">
        <w:rPr>
          <w:rFonts w:ascii="Times New Roman" w:hAnsi="Times New Roman" w:cs="Times New Roman"/>
          <w:sz w:val="28"/>
          <w:szCs w:val="28"/>
        </w:rPr>
        <w:t xml:space="preserve">есть возможность интегрировать </w:t>
      </w:r>
      <w:proofErr w:type="spellStart"/>
      <w:r w:rsidR="00E8358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="00E83581">
        <w:rPr>
          <w:rFonts w:ascii="Times New Roman" w:hAnsi="Times New Roman" w:cs="Times New Roman"/>
          <w:sz w:val="28"/>
          <w:szCs w:val="28"/>
        </w:rPr>
        <w:t xml:space="preserve"> и при сохранении файла он автоматически будет загружаться в облачное хранилище. Так же недавно появилась возможность загрузки фото и видеофайлов с цифровых камер и внешних носителей напрямую на данный сервис. Изначальный объём памяти равен 10 Гб, но его можно расширить подпиской или при выполнении некоторых действий.</w:t>
      </w:r>
    </w:p>
    <w:p w:rsidR="005F5515" w:rsidRDefault="005F5515" w:rsidP="005F551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9FB29" wp14:editId="270D8124">
            <wp:extent cx="5169148" cy="196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434" cy="19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15" w:rsidRDefault="005F5515" w:rsidP="005F551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Пользовательский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:rsidR="00512C67" w:rsidRPr="00512C67" w:rsidRDefault="00512C67" w:rsidP="00512C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 OneDrive</w:t>
      </w:r>
    </w:p>
    <w:p w:rsidR="00512C67" w:rsidRDefault="00512C67" w:rsidP="00512C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37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OneDrive</w:t>
      </w:r>
      <w:r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 w:rsidRPr="00E3766B">
        <w:rPr>
          <w:rFonts w:ascii="Times New Roman" w:hAnsi="Times New Roman" w:cs="Times New Roman"/>
          <w:sz w:val="28"/>
          <w:szCs w:val="28"/>
        </w:rPr>
        <w:t>–</w:t>
      </w:r>
      <w:r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</w:rPr>
        <w:t xml:space="preserve">облачное хранилище, некогда ранее называлось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SkyDrive</w:t>
      </w:r>
      <w:r w:rsidR="00E3766B">
        <w:rPr>
          <w:rFonts w:ascii="Times New Roman" w:hAnsi="Times New Roman" w:cs="Times New Roman"/>
          <w:sz w:val="28"/>
          <w:szCs w:val="28"/>
        </w:rPr>
        <w:t xml:space="preserve">.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SkyDrive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</w:rPr>
        <w:t xml:space="preserve">базировался на облачной организации интернет-сервис хранения файлов с функциями </w:t>
      </w:r>
      <w:proofErr w:type="spellStart"/>
      <w:r w:rsidR="00E3766B">
        <w:rPr>
          <w:rFonts w:ascii="Times New Roman" w:hAnsi="Times New Roman" w:cs="Times New Roman"/>
          <w:sz w:val="28"/>
          <w:szCs w:val="28"/>
        </w:rPr>
        <w:t>файлообмена</w:t>
      </w:r>
      <w:proofErr w:type="spellEnd"/>
      <w:r w:rsidR="00E3766B">
        <w:rPr>
          <w:rFonts w:ascii="Times New Roman" w:hAnsi="Times New Roman" w:cs="Times New Roman"/>
          <w:sz w:val="28"/>
          <w:szCs w:val="28"/>
        </w:rPr>
        <w:t xml:space="preserve">.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OneDrive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</w:rPr>
        <w:t xml:space="preserve">интегрирован с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365</w:t>
      </w:r>
      <w:r w:rsidR="00E3766B">
        <w:rPr>
          <w:rFonts w:ascii="Times New Roman" w:hAnsi="Times New Roman" w:cs="Times New Roman"/>
          <w:sz w:val="28"/>
          <w:szCs w:val="28"/>
        </w:rPr>
        <w:t xml:space="preserve">, поэтому из приложения облачного хранилища можно создавать, редактировать, сохранять файлы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,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OneNote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,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</w:rPr>
        <w:t xml:space="preserve">и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3766B">
        <w:rPr>
          <w:rFonts w:ascii="Times New Roman" w:hAnsi="Times New Roman" w:cs="Times New Roman"/>
          <w:sz w:val="28"/>
          <w:szCs w:val="28"/>
        </w:rPr>
        <w:t xml:space="preserve"> в службе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E3766B" w:rsidRPr="00E3766B">
        <w:rPr>
          <w:rFonts w:ascii="Times New Roman" w:hAnsi="Times New Roman" w:cs="Times New Roman"/>
          <w:sz w:val="28"/>
          <w:szCs w:val="28"/>
        </w:rPr>
        <w:t xml:space="preserve"> </w:t>
      </w:r>
      <w:r w:rsidR="00E3766B">
        <w:rPr>
          <w:rFonts w:ascii="Times New Roman" w:hAnsi="Times New Roman" w:cs="Times New Roman"/>
          <w:sz w:val="28"/>
          <w:szCs w:val="28"/>
          <w:lang w:val="en-US"/>
        </w:rPr>
        <w:t>OneDrive</w:t>
      </w:r>
      <w:r w:rsidR="00E3766B" w:rsidRPr="00E3766B">
        <w:rPr>
          <w:rFonts w:ascii="Times New Roman" w:hAnsi="Times New Roman" w:cs="Times New Roman"/>
          <w:sz w:val="28"/>
          <w:szCs w:val="28"/>
        </w:rPr>
        <w:t>.</w:t>
      </w:r>
      <w:r w:rsidR="00E3766B">
        <w:rPr>
          <w:rFonts w:ascii="Times New Roman" w:hAnsi="Times New Roman" w:cs="Times New Roman"/>
          <w:sz w:val="28"/>
          <w:szCs w:val="28"/>
        </w:rPr>
        <w:t xml:space="preserve"> Имеется возможность просмотреть изображения в виде слайдов. Изначально выделяется 5 Гб памяти после регистрации, но её можно расширить дополнительными пакетами услуг.</w:t>
      </w:r>
    </w:p>
    <w:p w:rsidR="00844EDF" w:rsidRDefault="00844EDF" w:rsidP="00512C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E082B7" wp14:editId="45D8D62E">
            <wp:extent cx="5128591" cy="3184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970" cy="31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6B" w:rsidRDefault="00844EDF" w:rsidP="00844ED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OneDrive</w:t>
      </w:r>
    </w:p>
    <w:p w:rsidR="00844EDF" w:rsidRPr="00844EDF" w:rsidRDefault="00844EDF" w:rsidP="00844ED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Dropbox</w:t>
      </w:r>
    </w:p>
    <w:p w:rsidR="00844EDF" w:rsidRDefault="00844EDF" w:rsidP="00844E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844EDF">
        <w:rPr>
          <w:rFonts w:ascii="Times New Roman" w:hAnsi="Times New Roman" w:cs="Times New Roman"/>
          <w:sz w:val="28"/>
          <w:szCs w:val="28"/>
        </w:rPr>
        <w:t xml:space="preserve"> –</w:t>
      </w:r>
      <w:r w:rsidR="000B04E4">
        <w:rPr>
          <w:rFonts w:ascii="Times New Roman" w:hAnsi="Times New Roman" w:cs="Times New Roman"/>
          <w:sz w:val="28"/>
          <w:szCs w:val="28"/>
        </w:rPr>
        <w:t xml:space="preserve"> это</w:t>
      </w:r>
      <w:r w:rsidRPr="00844EDF">
        <w:rPr>
          <w:rFonts w:ascii="Times New Roman" w:hAnsi="Times New Roman" w:cs="Times New Roman"/>
          <w:sz w:val="28"/>
          <w:szCs w:val="28"/>
        </w:rPr>
        <w:t xml:space="preserve"> </w:t>
      </w:r>
      <w:r w:rsidR="000B04E4">
        <w:rPr>
          <w:rFonts w:ascii="Times New Roman" w:hAnsi="Times New Roman" w:cs="Times New Roman"/>
          <w:sz w:val="28"/>
          <w:szCs w:val="28"/>
        </w:rPr>
        <w:t xml:space="preserve">первое облачное хранилище, позволяет делиться данными с другими пользователями. Работа построена на синхронизации данных. Данный сервис обладает большим количеством интересных функций, например, таких как: шифрование, интеграция с </w:t>
      </w:r>
      <w:r w:rsidR="000B04E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B04E4" w:rsidRPr="000B04E4">
        <w:rPr>
          <w:rFonts w:ascii="Times New Roman" w:hAnsi="Times New Roman" w:cs="Times New Roman"/>
          <w:sz w:val="28"/>
          <w:szCs w:val="28"/>
        </w:rPr>
        <w:t xml:space="preserve"> </w:t>
      </w:r>
      <w:r w:rsidR="000B04E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B04E4" w:rsidRPr="000B04E4">
        <w:rPr>
          <w:rFonts w:ascii="Times New Roman" w:hAnsi="Times New Roman" w:cs="Times New Roman"/>
          <w:sz w:val="28"/>
          <w:szCs w:val="28"/>
        </w:rPr>
        <w:t xml:space="preserve"> 365</w:t>
      </w:r>
      <w:r w:rsidR="000B04E4">
        <w:rPr>
          <w:rFonts w:ascii="Times New Roman" w:hAnsi="Times New Roman" w:cs="Times New Roman"/>
          <w:sz w:val="28"/>
          <w:szCs w:val="28"/>
        </w:rPr>
        <w:t>, настраиваемый уровень доступа к файлам и т.д. Хотя базовая память всего 2 Гб, её можно расширить как платными пакетами, так и бесплатными способами, например, приглашение нового пользователя по реферальной ссылке или промо акцией.</w:t>
      </w:r>
    </w:p>
    <w:p w:rsidR="000B04E4" w:rsidRDefault="000B04E4" w:rsidP="000B04E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BD088D" wp14:editId="79AC44CA">
            <wp:extent cx="4984468" cy="362579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240" cy="36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E4" w:rsidRDefault="000B04E4" w:rsidP="000B04E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</w:p>
    <w:p w:rsidR="000B04E4" w:rsidRPr="00D757ED" w:rsidRDefault="00D757ED" w:rsidP="00D757E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Mega</w:t>
      </w:r>
    </w:p>
    <w:p w:rsidR="00D757ED" w:rsidRDefault="00D757ED" w:rsidP="00D757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Pr="00D757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амбициозное и перспективное облачное хранилище. </w:t>
      </w:r>
      <w:r w:rsidR="00E96C0F">
        <w:rPr>
          <w:rFonts w:ascii="Times New Roman" w:hAnsi="Times New Roman" w:cs="Times New Roman"/>
          <w:sz w:val="28"/>
          <w:szCs w:val="28"/>
        </w:rPr>
        <w:t xml:space="preserve">Все загружаемые файлы шифруются прямо в браузере с помощью алгоритма </w:t>
      </w:r>
      <w:r w:rsidR="00E96C0F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E96C0F">
        <w:rPr>
          <w:rFonts w:ascii="Times New Roman" w:hAnsi="Times New Roman" w:cs="Times New Roman"/>
          <w:sz w:val="28"/>
          <w:szCs w:val="28"/>
        </w:rPr>
        <w:t>, а также могут передаваться между пользователями</w:t>
      </w:r>
      <w:r w:rsidR="00E96C0F" w:rsidRPr="00E96C0F">
        <w:rPr>
          <w:rFonts w:ascii="Times New Roman" w:hAnsi="Times New Roman" w:cs="Times New Roman"/>
          <w:sz w:val="28"/>
          <w:szCs w:val="28"/>
        </w:rPr>
        <w:t xml:space="preserve"> </w:t>
      </w:r>
      <w:r w:rsidR="00E96C0F">
        <w:rPr>
          <w:rFonts w:ascii="Times New Roman" w:hAnsi="Times New Roman" w:cs="Times New Roman"/>
          <w:sz w:val="28"/>
          <w:szCs w:val="28"/>
        </w:rPr>
        <w:t>в зашифрованном</w:t>
      </w:r>
      <w:r w:rsidR="00273F31">
        <w:rPr>
          <w:rFonts w:ascii="Times New Roman" w:hAnsi="Times New Roman" w:cs="Times New Roman"/>
          <w:sz w:val="28"/>
          <w:szCs w:val="28"/>
        </w:rPr>
        <w:t xml:space="preserve"> виде. Ключи доступа к файлам не публикуются в открытом доступе, а распространяются по схеме </w:t>
      </w:r>
      <w:r w:rsidR="00273F31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273F31">
        <w:rPr>
          <w:rFonts w:ascii="Times New Roman" w:hAnsi="Times New Roman" w:cs="Times New Roman"/>
          <w:sz w:val="28"/>
          <w:szCs w:val="28"/>
        </w:rPr>
        <w:t>-</w:t>
      </w:r>
      <w:r w:rsidR="00273F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73F31" w:rsidRPr="00273F31">
        <w:rPr>
          <w:rFonts w:ascii="Times New Roman" w:hAnsi="Times New Roman" w:cs="Times New Roman"/>
          <w:sz w:val="28"/>
          <w:szCs w:val="28"/>
        </w:rPr>
        <w:t>-</w:t>
      </w:r>
      <w:r w:rsidR="00273F31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273F31">
        <w:rPr>
          <w:rFonts w:ascii="Times New Roman" w:hAnsi="Times New Roman" w:cs="Times New Roman"/>
          <w:sz w:val="28"/>
          <w:szCs w:val="28"/>
        </w:rPr>
        <w:t xml:space="preserve"> между пользователями, которые обмениваются файлами. Подобный способ передачи данных делает </w:t>
      </w:r>
      <w:r w:rsidR="00273F31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="00273F31" w:rsidRPr="00E740E3">
        <w:rPr>
          <w:rFonts w:ascii="Times New Roman" w:hAnsi="Times New Roman" w:cs="Times New Roman"/>
          <w:sz w:val="28"/>
          <w:szCs w:val="28"/>
        </w:rPr>
        <w:t xml:space="preserve"> </w:t>
      </w:r>
      <w:r w:rsidR="00273F31">
        <w:rPr>
          <w:rFonts w:ascii="Times New Roman" w:hAnsi="Times New Roman" w:cs="Times New Roman"/>
          <w:sz w:val="28"/>
          <w:szCs w:val="28"/>
        </w:rPr>
        <w:t xml:space="preserve">одним из самых </w:t>
      </w:r>
      <w:r w:rsidR="00E740E3">
        <w:rPr>
          <w:rFonts w:ascii="Times New Roman" w:hAnsi="Times New Roman" w:cs="Times New Roman"/>
          <w:sz w:val="28"/>
          <w:szCs w:val="28"/>
        </w:rPr>
        <w:t>защищённых облачных хранилищ. Базовый объём памяти составляет 15 Гб. Его можно расширить бесплатным путём и при помощи приобретения платных пакетов.</w:t>
      </w:r>
    </w:p>
    <w:p w:rsidR="00E740E3" w:rsidRPr="003733BE" w:rsidRDefault="00E740E3" w:rsidP="00E740E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A53F1A" wp14:editId="6882102F">
            <wp:extent cx="4953663" cy="353613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562" cy="35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E3" w:rsidRPr="00687B81" w:rsidRDefault="00E740E3" w:rsidP="00E740E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Mega</w:t>
      </w:r>
    </w:p>
    <w:p w:rsidR="00857937" w:rsidRPr="00857937" w:rsidRDefault="00857937" w:rsidP="00E740E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облачных хранилищ</w:t>
      </w:r>
    </w:p>
    <w:p w:rsidR="00A02DD8" w:rsidRDefault="00A02DD8" w:rsidP="00E740E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характеристики более подробно.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9589" w:type="dxa"/>
        <w:tblLook w:val="04A0" w:firstRow="1" w:lastRow="0" w:firstColumn="1" w:lastColumn="0" w:noHBand="0" w:noVBand="1"/>
      </w:tblPr>
      <w:tblGrid>
        <w:gridCol w:w="1714"/>
        <w:gridCol w:w="1508"/>
        <w:gridCol w:w="1508"/>
        <w:gridCol w:w="1508"/>
        <w:gridCol w:w="1938"/>
        <w:gridCol w:w="1460"/>
      </w:tblGrid>
      <w:tr w:rsidR="00143AF4" w:rsidTr="00143AF4">
        <w:tc>
          <w:tcPr>
            <w:tcW w:w="1694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:rsidR="00A02DD8" w:rsidRPr="000E493D" w:rsidRDefault="00A02DD8" w:rsidP="000E493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493D">
              <w:rPr>
                <w:rFonts w:ascii="Times New Roman" w:hAnsi="Times New Roman" w:cs="Times New Roman"/>
                <w:lang w:val="en-US"/>
              </w:rPr>
              <w:t>Google Drive</w:t>
            </w:r>
          </w:p>
        </w:tc>
        <w:tc>
          <w:tcPr>
            <w:tcW w:w="1443" w:type="dxa"/>
          </w:tcPr>
          <w:p w:rsidR="00A02DD8" w:rsidRPr="000E493D" w:rsidRDefault="00A02DD8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493D">
              <w:rPr>
                <w:rFonts w:ascii="Times New Roman" w:hAnsi="Times New Roman" w:cs="Times New Roman"/>
              </w:rPr>
              <w:t>Яндекс.Диск</w:t>
            </w:r>
            <w:proofErr w:type="spellEnd"/>
          </w:p>
        </w:tc>
        <w:tc>
          <w:tcPr>
            <w:tcW w:w="1605" w:type="dxa"/>
          </w:tcPr>
          <w:p w:rsidR="00A02DD8" w:rsidRPr="000E493D" w:rsidRDefault="00A02DD8" w:rsidP="000E493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493D">
              <w:rPr>
                <w:rFonts w:ascii="Times New Roman" w:hAnsi="Times New Roman" w:cs="Times New Roman"/>
                <w:lang w:val="en-US"/>
              </w:rPr>
              <w:t>Microsoft OneDrive</w:t>
            </w:r>
          </w:p>
        </w:tc>
        <w:tc>
          <w:tcPr>
            <w:tcW w:w="1914" w:type="dxa"/>
          </w:tcPr>
          <w:p w:rsidR="00A02DD8" w:rsidRPr="000E493D" w:rsidRDefault="00A02DD8" w:rsidP="000E493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493D">
              <w:rPr>
                <w:rFonts w:ascii="Times New Roman" w:hAnsi="Times New Roman" w:cs="Times New Roman"/>
                <w:lang w:val="en-US"/>
              </w:rPr>
              <w:t>Dropbox</w:t>
            </w:r>
          </w:p>
        </w:tc>
        <w:tc>
          <w:tcPr>
            <w:tcW w:w="1443" w:type="dxa"/>
          </w:tcPr>
          <w:p w:rsidR="00A02DD8" w:rsidRPr="000E493D" w:rsidRDefault="00A02DD8" w:rsidP="000E493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493D">
              <w:rPr>
                <w:rFonts w:ascii="Times New Roman" w:hAnsi="Times New Roman" w:cs="Times New Roman"/>
                <w:lang w:val="en-US"/>
              </w:rPr>
              <w:t>Mega</w:t>
            </w:r>
          </w:p>
        </w:tc>
      </w:tr>
      <w:tr w:rsidR="00143AF4" w:rsidTr="00143AF4">
        <w:tc>
          <w:tcPr>
            <w:tcW w:w="1694" w:type="dxa"/>
          </w:tcPr>
          <w:p w:rsidR="00A02DD8" w:rsidRPr="000E493D" w:rsidRDefault="002A585A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Изначальный объем памяти</w:t>
            </w:r>
          </w:p>
        </w:tc>
        <w:tc>
          <w:tcPr>
            <w:tcW w:w="1490" w:type="dxa"/>
          </w:tcPr>
          <w:p w:rsidR="00A02DD8" w:rsidRPr="000E493D" w:rsidRDefault="000E493D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15 Гб</w:t>
            </w:r>
          </w:p>
        </w:tc>
        <w:tc>
          <w:tcPr>
            <w:tcW w:w="1443" w:type="dxa"/>
          </w:tcPr>
          <w:p w:rsidR="00A02DD8" w:rsidRPr="000E493D" w:rsidRDefault="000E493D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10 Гб</w:t>
            </w:r>
          </w:p>
        </w:tc>
        <w:tc>
          <w:tcPr>
            <w:tcW w:w="1605" w:type="dxa"/>
          </w:tcPr>
          <w:p w:rsidR="00A02DD8" w:rsidRPr="000E493D" w:rsidRDefault="000E493D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5 Гб</w:t>
            </w:r>
          </w:p>
        </w:tc>
        <w:tc>
          <w:tcPr>
            <w:tcW w:w="1914" w:type="dxa"/>
          </w:tcPr>
          <w:p w:rsidR="00A02DD8" w:rsidRPr="000E493D" w:rsidRDefault="000E493D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2 Гб</w:t>
            </w:r>
          </w:p>
        </w:tc>
        <w:tc>
          <w:tcPr>
            <w:tcW w:w="1443" w:type="dxa"/>
          </w:tcPr>
          <w:p w:rsidR="00A02DD8" w:rsidRPr="000E493D" w:rsidRDefault="000E493D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  <w:lang w:val="en-US"/>
              </w:rPr>
              <w:t xml:space="preserve">15 </w:t>
            </w:r>
            <w:r w:rsidRPr="000E493D">
              <w:rPr>
                <w:rFonts w:ascii="Times New Roman" w:hAnsi="Times New Roman" w:cs="Times New Roman"/>
              </w:rPr>
              <w:t>Гб</w:t>
            </w:r>
          </w:p>
        </w:tc>
      </w:tr>
      <w:tr w:rsidR="00143AF4" w:rsidTr="00143AF4">
        <w:tc>
          <w:tcPr>
            <w:tcW w:w="1694" w:type="dxa"/>
          </w:tcPr>
          <w:p w:rsidR="00A02DD8" w:rsidRPr="000E493D" w:rsidRDefault="002A585A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Возможность бесплатно расширить память</w:t>
            </w:r>
          </w:p>
        </w:tc>
        <w:tc>
          <w:tcPr>
            <w:tcW w:w="1490" w:type="dxa"/>
          </w:tcPr>
          <w:p w:rsidR="00A02DD8" w:rsidRPr="000E493D" w:rsidRDefault="000E493D" w:rsidP="000E49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443" w:type="dxa"/>
          </w:tcPr>
          <w:p w:rsidR="00A02DD8" w:rsidRPr="000E493D" w:rsidRDefault="000E493D" w:rsidP="000E49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До 10 Гб за приглашение друзей (по 512 Мб за каждого)</w:t>
            </w:r>
          </w:p>
          <w:p w:rsidR="000E493D" w:rsidRPr="000E493D" w:rsidRDefault="000E493D" w:rsidP="000E49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До 50 Гб за акции с партнёрами</w:t>
            </w:r>
          </w:p>
        </w:tc>
        <w:tc>
          <w:tcPr>
            <w:tcW w:w="1605" w:type="dxa"/>
          </w:tcPr>
          <w:p w:rsidR="00A02DD8" w:rsidRPr="000E493D" w:rsidRDefault="000E493D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914" w:type="dxa"/>
          </w:tcPr>
          <w:p w:rsidR="003F5EB3" w:rsidRPr="000E493D" w:rsidRDefault="003F5EB3" w:rsidP="003F5EB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16</w:t>
            </w:r>
            <w:r w:rsidRPr="000E49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Гб за приглашение друзей (по 500</w:t>
            </w:r>
            <w:r w:rsidRPr="000E493D">
              <w:rPr>
                <w:rFonts w:ascii="Times New Roman" w:hAnsi="Times New Roman" w:cs="Times New Roman"/>
              </w:rPr>
              <w:t xml:space="preserve"> Мб за каждого)</w:t>
            </w:r>
          </w:p>
          <w:p w:rsidR="00A02DD8" w:rsidRPr="000E493D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Неограниченное расширение за счёт акций с партнёрами</w:t>
            </w:r>
          </w:p>
        </w:tc>
        <w:tc>
          <w:tcPr>
            <w:tcW w:w="1443" w:type="dxa"/>
          </w:tcPr>
          <w:p w:rsidR="00A02DD8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Гб за каждое приглашение друзей</w:t>
            </w:r>
          </w:p>
          <w:p w:rsidR="003F5EB3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Гб за установку приложения на ПК</w:t>
            </w:r>
          </w:p>
          <w:p w:rsidR="003F5EB3" w:rsidRPr="000E493D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Гб за установку приложения на смартфон</w:t>
            </w:r>
          </w:p>
        </w:tc>
      </w:tr>
      <w:tr w:rsidR="00143AF4" w:rsidTr="00143AF4">
        <w:tc>
          <w:tcPr>
            <w:tcW w:w="1694" w:type="dxa"/>
          </w:tcPr>
          <w:p w:rsidR="00A02DD8" w:rsidRPr="000E493D" w:rsidRDefault="002A585A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lastRenderedPageBreak/>
              <w:t>Тарифные планы на расширение памяти</w:t>
            </w:r>
            <w:r w:rsidR="003F5EB3">
              <w:rPr>
                <w:rFonts w:ascii="Times New Roman" w:hAnsi="Times New Roman" w:cs="Times New Roman"/>
              </w:rPr>
              <w:t xml:space="preserve"> (в месяц)</w:t>
            </w:r>
          </w:p>
        </w:tc>
        <w:tc>
          <w:tcPr>
            <w:tcW w:w="1490" w:type="dxa"/>
          </w:tcPr>
          <w:p w:rsidR="00A02DD8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Гб за 139р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Тб за 699р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Тб за 1399р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Тб за 6990р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Тб за 13990р</w:t>
            </w:r>
          </w:p>
          <w:p w:rsidR="000225F0" w:rsidRPr="000E493D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Тб за 20990р</w:t>
            </w:r>
          </w:p>
        </w:tc>
        <w:tc>
          <w:tcPr>
            <w:tcW w:w="1443" w:type="dxa"/>
          </w:tcPr>
          <w:p w:rsidR="00A02DD8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Гб за 30р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Гб за 80р</w:t>
            </w:r>
          </w:p>
          <w:p w:rsidR="000225F0" w:rsidRPr="000E493D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Тб за 200р</w:t>
            </w:r>
          </w:p>
        </w:tc>
        <w:tc>
          <w:tcPr>
            <w:tcW w:w="1605" w:type="dxa"/>
          </w:tcPr>
          <w:p w:rsidR="00A02DD8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Гб за 140р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Тб и пакет </w:t>
            </w:r>
            <w:r>
              <w:rPr>
                <w:rFonts w:ascii="Times New Roman" w:hAnsi="Times New Roman" w:cs="Times New Roman"/>
                <w:lang w:val="en-US"/>
              </w:rPr>
              <w:t>Office</w:t>
            </w:r>
            <w:r w:rsidRPr="000225F0">
              <w:rPr>
                <w:rFonts w:ascii="Times New Roman" w:hAnsi="Times New Roman" w:cs="Times New Roman"/>
              </w:rPr>
              <w:t xml:space="preserve"> 365 </w:t>
            </w:r>
            <w:r>
              <w:rPr>
                <w:rFonts w:ascii="Times New Roman" w:hAnsi="Times New Roman" w:cs="Times New Roman"/>
              </w:rPr>
              <w:t>за 339р</w:t>
            </w:r>
          </w:p>
          <w:p w:rsidR="000225F0" w:rsidRDefault="000225F0" w:rsidP="000225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Тб и пакет </w:t>
            </w:r>
            <w:r>
              <w:rPr>
                <w:rFonts w:ascii="Times New Roman" w:hAnsi="Times New Roman" w:cs="Times New Roman"/>
                <w:lang w:val="en-US"/>
              </w:rPr>
              <w:t>Office</w:t>
            </w:r>
            <w:r w:rsidRPr="000225F0">
              <w:rPr>
                <w:rFonts w:ascii="Times New Roman" w:hAnsi="Times New Roman" w:cs="Times New Roman"/>
              </w:rPr>
              <w:t xml:space="preserve"> 365 </w:t>
            </w:r>
            <w:r>
              <w:rPr>
                <w:rFonts w:ascii="Times New Roman" w:hAnsi="Times New Roman" w:cs="Times New Roman"/>
              </w:rPr>
              <w:t>за 269</w:t>
            </w:r>
            <w:r>
              <w:rPr>
                <w:rFonts w:ascii="Times New Roman" w:hAnsi="Times New Roman" w:cs="Times New Roman"/>
              </w:rPr>
              <w:t>р</w:t>
            </w:r>
          </w:p>
          <w:p w:rsidR="000225F0" w:rsidRP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A02DD8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частных лиц:</w:t>
            </w:r>
          </w:p>
          <w:p w:rsidR="000225F0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Тб без дополнительных функций за </w:t>
            </w:r>
            <w:r w:rsidR="00143AF4">
              <w:rPr>
                <w:rFonts w:ascii="Times New Roman" w:hAnsi="Times New Roman" w:cs="Times New Roman"/>
              </w:rPr>
              <w:t>620р</w:t>
            </w:r>
          </w:p>
          <w:p w:rsidR="00143AF4" w:rsidRDefault="00143AF4" w:rsidP="00143A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Тб </w:t>
            </w:r>
            <w:r>
              <w:rPr>
                <w:rFonts w:ascii="Times New Roman" w:hAnsi="Times New Roman" w:cs="Times New Roman"/>
              </w:rPr>
              <w:t>с дополнительными функциями</w:t>
            </w:r>
            <w:r>
              <w:rPr>
                <w:rFonts w:ascii="Times New Roman" w:hAnsi="Times New Roman" w:cs="Times New Roman"/>
              </w:rPr>
              <w:t xml:space="preserve"> за </w:t>
            </w:r>
            <w:r>
              <w:rPr>
                <w:rFonts w:ascii="Times New Roman" w:hAnsi="Times New Roman" w:cs="Times New Roman"/>
              </w:rPr>
              <w:t>124</w:t>
            </w:r>
            <w:r>
              <w:rPr>
                <w:rFonts w:ascii="Times New Roman" w:hAnsi="Times New Roman" w:cs="Times New Roman"/>
              </w:rPr>
              <w:t>0р</w:t>
            </w:r>
          </w:p>
          <w:p w:rsidR="00143AF4" w:rsidRDefault="00143AF4" w:rsidP="00143A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бизнеса:</w:t>
            </w:r>
          </w:p>
          <w:p w:rsidR="00143AF4" w:rsidRDefault="00143AF4" w:rsidP="00143A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Тб за 930р</w:t>
            </w:r>
          </w:p>
          <w:p w:rsidR="00143AF4" w:rsidRDefault="00143AF4" w:rsidP="00143A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лимита на файловое пространство за 1550р</w:t>
            </w:r>
          </w:p>
          <w:p w:rsidR="00143AF4" w:rsidRPr="000E493D" w:rsidRDefault="00143AF4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:rsidR="00A02DD8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 Гб за 365р</w:t>
            </w:r>
          </w:p>
          <w:p w:rsidR="003F5EB3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Тб за 730р</w:t>
            </w:r>
          </w:p>
          <w:p w:rsidR="003F5EB3" w:rsidRDefault="003F5EB3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Тб за 1460р</w:t>
            </w:r>
          </w:p>
          <w:p w:rsidR="003F5EB3" w:rsidRPr="000E493D" w:rsidRDefault="000225F0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Тб за 2190р</w:t>
            </w:r>
          </w:p>
        </w:tc>
      </w:tr>
      <w:tr w:rsidR="00143AF4" w:rsidTr="00143AF4">
        <w:tc>
          <w:tcPr>
            <w:tcW w:w="1694" w:type="dxa"/>
          </w:tcPr>
          <w:p w:rsidR="00A02DD8" w:rsidRPr="000E493D" w:rsidRDefault="002A585A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Возможность делиться файлами с другими пользователями</w:t>
            </w:r>
          </w:p>
        </w:tc>
        <w:tc>
          <w:tcPr>
            <w:tcW w:w="1490" w:type="dxa"/>
          </w:tcPr>
          <w:p w:rsidR="00A02DD8" w:rsidRPr="000E493D" w:rsidRDefault="00143AF4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Присутствует</w:t>
            </w:r>
          </w:p>
        </w:tc>
        <w:tc>
          <w:tcPr>
            <w:tcW w:w="1443" w:type="dxa"/>
          </w:tcPr>
          <w:p w:rsidR="00A02DD8" w:rsidRPr="000E493D" w:rsidRDefault="00143AF4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Присутствует</w:t>
            </w:r>
          </w:p>
        </w:tc>
        <w:tc>
          <w:tcPr>
            <w:tcW w:w="1605" w:type="dxa"/>
          </w:tcPr>
          <w:p w:rsidR="00A02DD8" w:rsidRPr="000E493D" w:rsidRDefault="00143AF4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Присутствует</w:t>
            </w:r>
            <w:bookmarkStart w:id="0" w:name="_GoBack"/>
            <w:bookmarkEnd w:id="0"/>
          </w:p>
        </w:tc>
        <w:tc>
          <w:tcPr>
            <w:tcW w:w="1914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43AF4" w:rsidTr="00143AF4">
        <w:tc>
          <w:tcPr>
            <w:tcW w:w="1694" w:type="dxa"/>
          </w:tcPr>
          <w:p w:rsidR="00A02DD8" w:rsidRPr="000E493D" w:rsidRDefault="002A585A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493D">
              <w:rPr>
                <w:rFonts w:ascii="Times New Roman" w:hAnsi="Times New Roman" w:cs="Times New Roman"/>
              </w:rPr>
              <w:t>Наличие приложений на другие устройства</w:t>
            </w:r>
          </w:p>
        </w:tc>
        <w:tc>
          <w:tcPr>
            <w:tcW w:w="1490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:rsidR="00A02DD8" w:rsidRPr="000E493D" w:rsidRDefault="00A02DD8" w:rsidP="00E740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02DD8" w:rsidRDefault="00A02DD8" w:rsidP="00E740E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40E3" w:rsidRDefault="00857937" w:rsidP="00E740E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рядового пользователя функционал рассмотренных облачных хранилищ приблизительно похож. Где-то предоставляется больше памяти, где-то есть интеграция с другими службами, но различия небольшие. </w:t>
      </w:r>
      <w:r w:rsidR="003733BE">
        <w:rPr>
          <w:rFonts w:ascii="Times New Roman" w:hAnsi="Times New Roman" w:cs="Times New Roman"/>
          <w:sz w:val="28"/>
          <w:szCs w:val="28"/>
        </w:rPr>
        <w:t xml:space="preserve">Но если выбирать облачное хранилище с точки зрения разработчика программного обеспечения, то выявляются куда большие различия. </w:t>
      </w:r>
    </w:p>
    <w:p w:rsidR="003733BE" w:rsidRPr="003733BE" w:rsidRDefault="003733BE" w:rsidP="00373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33BE" w:rsidRPr="00373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BAD"/>
    <w:multiLevelType w:val="hybridMultilevel"/>
    <w:tmpl w:val="BFDA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24F2"/>
    <w:multiLevelType w:val="hybridMultilevel"/>
    <w:tmpl w:val="0C207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BF0154"/>
    <w:multiLevelType w:val="hybridMultilevel"/>
    <w:tmpl w:val="47748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DA4CEA"/>
    <w:multiLevelType w:val="hybridMultilevel"/>
    <w:tmpl w:val="FFA27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0444F4"/>
    <w:multiLevelType w:val="hybridMultilevel"/>
    <w:tmpl w:val="08D04F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C9A1B67"/>
    <w:multiLevelType w:val="hybridMultilevel"/>
    <w:tmpl w:val="78D86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10A4C20"/>
    <w:multiLevelType w:val="hybridMultilevel"/>
    <w:tmpl w:val="46A6D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1B0360C"/>
    <w:multiLevelType w:val="hybridMultilevel"/>
    <w:tmpl w:val="40AC5704"/>
    <w:lvl w:ilvl="0" w:tplc="CA6C4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62E0E47"/>
    <w:multiLevelType w:val="hybridMultilevel"/>
    <w:tmpl w:val="8B6EA07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BEF5FC3"/>
    <w:multiLevelType w:val="hybridMultilevel"/>
    <w:tmpl w:val="E7D0AC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DE8714A"/>
    <w:multiLevelType w:val="hybridMultilevel"/>
    <w:tmpl w:val="FC1C64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52"/>
    <w:rsid w:val="000225F0"/>
    <w:rsid w:val="00097177"/>
    <w:rsid w:val="000B04E4"/>
    <w:rsid w:val="000E493D"/>
    <w:rsid w:val="00143AF4"/>
    <w:rsid w:val="002227A1"/>
    <w:rsid w:val="002369C2"/>
    <w:rsid w:val="00247228"/>
    <w:rsid w:val="00273F31"/>
    <w:rsid w:val="002A585A"/>
    <w:rsid w:val="003733BE"/>
    <w:rsid w:val="003C6A2D"/>
    <w:rsid w:val="003F5EB3"/>
    <w:rsid w:val="003F67F3"/>
    <w:rsid w:val="00403771"/>
    <w:rsid w:val="004709D8"/>
    <w:rsid w:val="00483788"/>
    <w:rsid w:val="0049212E"/>
    <w:rsid w:val="004C6409"/>
    <w:rsid w:val="00512C67"/>
    <w:rsid w:val="005D5F56"/>
    <w:rsid w:val="005F5515"/>
    <w:rsid w:val="0065387F"/>
    <w:rsid w:val="00687B81"/>
    <w:rsid w:val="0069231E"/>
    <w:rsid w:val="006F60B5"/>
    <w:rsid w:val="007B4464"/>
    <w:rsid w:val="0080079D"/>
    <w:rsid w:val="008337B1"/>
    <w:rsid w:val="00844EDF"/>
    <w:rsid w:val="00857937"/>
    <w:rsid w:val="00946583"/>
    <w:rsid w:val="00967F05"/>
    <w:rsid w:val="00A02DD8"/>
    <w:rsid w:val="00AF45C4"/>
    <w:rsid w:val="00B36E00"/>
    <w:rsid w:val="00BC1AF2"/>
    <w:rsid w:val="00BF1352"/>
    <w:rsid w:val="00C47490"/>
    <w:rsid w:val="00D026A2"/>
    <w:rsid w:val="00D238B2"/>
    <w:rsid w:val="00D757ED"/>
    <w:rsid w:val="00D96B70"/>
    <w:rsid w:val="00E143CE"/>
    <w:rsid w:val="00E3766B"/>
    <w:rsid w:val="00E740E3"/>
    <w:rsid w:val="00E83581"/>
    <w:rsid w:val="00E96C0F"/>
    <w:rsid w:val="00F3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086"/>
  <w15:chartTrackingRefBased/>
  <w15:docId w15:val="{4E9AEE6A-29EB-4FF2-91E9-68BB1439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A2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2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9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A0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912C-2225-4357-930F-5A6F957E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2018-05-15T05:00:00Z</dcterms:created>
  <dcterms:modified xsi:type="dcterms:W3CDTF">2018-05-16T03:06:00Z</dcterms:modified>
</cp:coreProperties>
</file>