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4471" w14:textId="77777777" w:rsidR="005A291E" w:rsidRDefault="005A291E" w:rsidP="005A291E">
      <w:pPr>
        <w:jc w:val="center"/>
        <w:rPr>
          <w:b/>
          <w:bCs/>
          <w:sz w:val="28"/>
          <w:szCs w:val="28"/>
          <w:u w:val="single"/>
        </w:rPr>
      </w:pPr>
      <w:r w:rsidRPr="00FC28F2">
        <w:rPr>
          <w:b/>
          <w:bCs/>
          <w:sz w:val="28"/>
          <w:szCs w:val="28"/>
          <w:u w:val="single"/>
        </w:rPr>
        <w:t xml:space="preserve">Implant Specific </w:t>
      </w:r>
      <w:r>
        <w:rPr>
          <w:b/>
          <w:bCs/>
          <w:sz w:val="28"/>
          <w:szCs w:val="28"/>
          <w:u w:val="single"/>
        </w:rPr>
        <w:t>Indications</w:t>
      </w:r>
    </w:p>
    <w:p w14:paraId="1A2998C4" w14:textId="57430756" w:rsidR="005A291E" w:rsidRPr="009F7F6B" w:rsidRDefault="005A291E" w:rsidP="005A291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C28F2">
        <w:rPr>
          <w:sz w:val="28"/>
          <w:szCs w:val="28"/>
        </w:rPr>
        <w:t>Neodent</w:t>
      </w:r>
      <w:proofErr w:type="spellEnd"/>
      <w:r w:rsidRPr="00FC28F2">
        <w:rPr>
          <w:sz w:val="28"/>
          <w:szCs w:val="28"/>
        </w:rPr>
        <w:t xml:space="preserve"> Drive GM Acqua</w:t>
      </w:r>
      <w:r>
        <w:rPr>
          <w:sz w:val="28"/>
          <w:szCs w:val="28"/>
        </w:rPr>
        <w:t xml:space="preserve"> - </w:t>
      </w:r>
      <w:r w:rsidRPr="00FC28F2">
        <w:rPr>
          <w:sz w:val="28"/>
          <w:szCs w:val="28"/>
        </w:rPr>
        <w:t xml:space="preserve">Indicated for Bone </w:t>
      </w:r>
      <w:r>
        <w:rPr>
          <w:sz w:val="28"/>
          <w:szCs w:val="28"/>
        </w:rPr>
        <w:t>D3</w:t>
      </w:r>
      <w:r w:rsidRPr="00FC28F2">
        <w:rPr>
          <w:sz w:val="28"/>
          <w:szCs w:val="28"/>
        </w:rPr>
        <w:t xml:space="preserve"> and D</w:t>
      </w:r>
      <w:r>
        <w:rPr>
          <w:sz w:val="28"/>
          <w:szCs w:val="28"/>
        </w:rPr>
        <w:t xml:space="preserve">4 </w:t>
      </w:r>
      <w:r w:rsidRPr="00FC28F2">
        <w:rPr>
          <w:sz w:val="28"/>
          <w:szCs w:val="28"/>
        </w:rPr>
        <w:t>and Imm</w:t>
      </w:r>
      <w:r>
        <w:rPr>
          <w:sz w:val="28"/>
          <w:szCs w:val="28"/>
        </w:rPr>
        <w:t>e</w:t>
      </w:r>
      <w:r w:rsidRPr="00FC28F2">
        <w:rPr>
          <w:sz w:val="28"/>
          <w:szCs w:val="28"/>
        </w:rPr>
        <w:t>diate Placement</w:t>
      </w:r>
      <w:r>
        <w:rPr>
          <w:sz w:val="28"/>
          <w:szCs w:val="28"/>
        </w:rPr>
        <w:t>.</w:t>
      </w:r>
    </w:p>
    <w:p w14:paraId="48D65864" w14:textId="214CEFC1" w:rsidR="005A291E" w:rsidRDefault="005A291E" w:rsidP="005A291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C28F2">
        <w:rPr>
          <w:sz w:val="28"/>
          <w:szCs w:val="28"/>
        </w:rPr>
        <w:t>Neodent</w:t>
      </w:r>
      <w:proofErr w:type="spellEnd"/>
      <w:r w:rsidRPr="00FC28F2">
        <w:rPr>
          <w:sz w:val="28"/>
          <w:szCs w:val="28"/>
        </w:rPr>
        <w:t xml:space="preserve"> Drive GM </w:t>
      </w:r>
      <w:r>
        <w:rPr>
          <w:sz w:val="28"/>
          <w:szCs w:val="28"/>
        </w:rPr>
        <w:t xml:space="preserve"> </w:t>
      </w:r>
      <w:proofErr w:type="spellStart"/>
      <w:r w:rsidRPr="00FC28F2">
        <w:rPr>
          <w:sz w:val="28"/>
          <w:szCs w:val="28"/>
        </w:rPr>
        <w:t>NeoPorous</w:t>
      </w:r>
      <w:proofErr w:type="spellEnd"/>
      <w:r w:rsidRPr="00FC28F2">
        <w:rPr>
          <w:sz w:val="28"/>
          <w:szCs w:val="28"/>
        </w:rPr>
        <w:t xml:space="preserve"> - Indicated for Bone </w:t>
      </w:r>
      <w:r>
        <w:rPr>
          <w:sz w:val="28"/>
          <w:szCs w:val="28"/>
        </w:rPr>
        <w:t>D3</w:t>
      </w:r>
      <w:r w:rsidRPr="00FC28F2">
        <w:rPr>
          <w:sz w:val="28"/>
          <w:szCs w:val="28"/>
        </w:rPr>
        <w:t xml:space="preserve"> and D</w:t>
      </w:r>
      <w:r>
        <w:rPr>
          <w:sz w:val="28"/>
          <w:szCs w:val="28"/>
        </w:rPr>
        <w:t xml:space="preserve">4 </w:t>
      </w:r>
      <w:r w:rsidRPr="00FC28F2">
        <w:rPr>
          <w:sz w:val="28"/>
          <w:szCs w:val="28"/>
        </w:rPr>
        <w:t xml:space="preserve">and </w:t>
      </w:r>
      <w:r w:rsidR="00820307">
        <w:rPr>
          <w:sz w:val="28"/>
          <w:szCs w:val="28"/>
        </w:rPr>
        <w:t xml:space="preserve">for </w:t>
      </w:r>
      <w:r w:rsidRPr="00FC28F2">
        <w:rPr>
          <w:sz w:val="28"/>
          <w:szCs w:val="28"/>
        </w:rPr>
        <w:t>Imm</w:t>
      </w:r>
      <w:r>
        <w:rPr>
          <w:sz w:val="28"/>
          <w:szCs w:val="28"/>
        </w:rPr>
        <w:t>e</w:t>
      </w:r>
      <w:r w:rsidRPr="00FC28F2">
        <w:rPr>
          <w:sz w:val="28"/>
          <w:szCs w:val="28"/>
        </w:rPr>
        <w:t>diate Placement</w:t>
      </w:r>
      <w:r>
        <w:rPr>
          <w:sz w:val="28"/>
          <w:szCs w:val="28"/>
        </w:rPr>
        <w:t>.</w:t>
      </w:r>
    </w:p>
    <w:p w14:paraId="6209CF37" w14:textId="143F903D" w:rsidR="005A291E" w:rsidRPr="006367B4" w:rsidRDefault="005A291E" w:rsidP="005A291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C28F2">
        <w:rPr>
          <w:sz w:val="28"/>
          <w:szCs w:val="28"/>
        </w:rPr>
        <w:t>Neodent</w:t>
      </w:r>
      <w:proofErr w:type="spellEnd"/>
      <w:r w:rsidRPr="00FC28F2">
        <w:rPr>
          <w:sz w:val="28"/>
          <w:szCs w:val="28"/>
        </w:rPr>
        <w:t xml:space="preserve"> Helix GM Acqua</w:t>
      </w:r>
      <w:r>
        <w:rPr>
          <w:sz w:val="28"/>
          <w:szCs w:val="28"/>
        </w:rPr>
        <w:t xml:space="preserve"> - </w:t>
      </w:r>
      <w:r w:rsidRPr="00FC28F2">
        <w:rPr>
          <w:sz w:val="28"/>
          <w:szCs w:val="28"/>
        </w:rPr>
        <w:t xml:space="preserve">Indicated in </w:t>
      </w:r>
      <w:r>
        <w:rPr>
          <w:sz w:val="28"/>
          <w:szCs w:val="28"/>
        </w:rPr>
        <w:t>D1, D2, D3, and D4</w:t>
      </w:r>
      <w:r w:rsidRPr="00FC28F2">
        <w:rPr>
          <w:sz w:val="28"/>
          <w:szCs w:val="28"/>
        </w:rPr>
        <w:t xml:space="preserve"> Bone Types and </w:t>
      </w:r>
      <w:r w:rsidR="00820307">
        <w:rPr>
          <w:sz w:val="28"/>
          <w:szCs w:val="28"/>
        </w:rPr>
        <w:t xml:space="preserve">for </w:t>
      </w:r>
      <w:r w:rsidRPr="00FC28F2">
        <w:rPr>
          <w:sz w:val="28"/>
          <w:szCs w:val="28"/>
        </w:rPr>
        <w:t>Imm</w:t>
      </w:r>
      <w:r>
        <w:rPr>
          <w:sz w:val="28"/>
          <w:szCs w:val="28"/>
        </w:rPr>
        <w:t>e</w:t>
      </w:r>
      <w:r w:rsidRPr="00FC28F2">
        <w:rPr>
          <w:sz w:val="28"/>
          <w:szCs w:val="28"/>
        </w:rPr>
        <w:t>diate Placement</w:t>
      </w:r>
      <w:r>
        <w:rPr>
          <w:sz w:val="28"/>
          <w:szCs w:val="28"/>
        </w:rPr>
        <w:t>.</w:t>
      </w:r>
    </w:p>
    <w:p w14:paraId="2D5F577C" w14:textId="4917BB2D" w:rsidR="005A291E" w:rsidRDefault="005A291E" w:rsidP="005A291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C28F2">
        <w:rPr>
          <w:sz w:val="28"/>
          <w:szCs w:val="28"/>
        </w:rPr>
        <w:t>Neodent</w:t>
      </w:r>
      <w:proofErr w:type="spellEnd"/>
      <w:r w:rsidRPr="00FC28F2">
        <w:rPr>
          <w:sz w:val="28"/>
          <w:szCs w:val="28"/>
        </w:rPr>
        <w:t xml:space="preserve"> Helix GM </w:t>
      </w:r>
      <w:proofErr w:type="spellStart"/>
      <w:r w:rsidRPr="00FC28F2">
        <w:rPr>
          <w:sz w:val="28"/>
          <w:szCs w:val="28"/>
        </w:rPr>
        <w:t>NeoPorous</w:t>
      </w:r>
      <w:proofErr w:type="spellEnd"/>
      <w:r w:rsidRPr="00FC28F2">
        <w:rPr>
          <w:sz w:val="28"/>
          <w:szCs w:val="28"/>
        </w:rPr>
        <w:t xml:space="preserve"> - Indicated in </w:t>
      </w:r>
      <w:r>
        <w:rPr>
          <w:sz w:val="28"/>
          <w:szCs w:val="28"/>
        </w:rPr>
        <w:t>D1, D2, D3, and D4</w:t>
      </w:r>
      <w:r w:rsidRPr="00FC28F2">
        <w:rPr>
          <w:sz w:val="28"/>
          <w:szCs w:val="28"/>
        </w:rPr>
        <w:t xml:space="preserve"> Bone Types and </w:t>
      </w:r>
      <w:r w:rsidR="00820307">
        <w:rPr>
          <w:sz w:val="28"/>
          <w:szCs w:val="28"/>
        </w:rPr>
        <w:t xml:space="preserve">for </w:t>
      </w:r>
      <w:proofErr w:type="spellStart"/>
      <w:r w:rsidRPr="00FC28F2">
        <w:rPr>
          <w:sz w:val="28"/>
          <w:szCs w:val="28"/>
        </w:rPr>
        <w:t>mm</w:t>
      </w:r>
      <w:r>
        <w:rPr>
          <w:sz w:val="28"/>
          <w:szCs w:val="28"/>
        </w:rPr>
        <w:t>e</w:t>
      </w:r>
      <w:r w:rsidRPr="00FC28F2">
        <w:rPr>
          <w:sz w:val="28"/>
          <w:szCs w:val="28"/>
        </w:rPr>
        <w:t>diate</w:t>
      </w:r>
      <w:proofErr w:type="spellEnd"/>
      <w:r w:rsidRPr="00FC28F2">
        <w:rPr>
          <w:sz w:val="28"/>
          <w:szCs w:val="28"/>
        </w:rPr>
        <w:t xml:space="preserve"> Placement</w:t>
      </w:r>
      <w:r>
        <w:rPr>
          <w:sz w:val="28"/>
          <w:szCs w:val="28"/>
        </w:rPr>
        <w:t>.</w:t>
      </w:r>
    </w:p>
    <w:p w14:paraId="3DABF61B" w14:textId="109F0BEC" w:rsidR="005A291E" w:rsidRDefault="005A291E" w:rsidP="005A291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C28F2">
        <w:rPr>
          <w:sz w:val="28"/>
          <w:szCs w:val="28"/>
        </w:rPr>
        <w:t>Neodent</w:t>
      </w:r>
      <w:proofErr w:type="spellEnd"/>
      <w:r w:rsidRPr="00FC28F2">
        <w:rPr>
          <w:sz w:val="28"/>
          <w:szCs w:val="28"/>
        </w:rPr>
        <w:t xml:space="preserve"> </w:t>
      </w:r>
      <w:proofErr w:type="spellStart"/>
      <w:r w:rsidRPr="00FC28F2">
        <w:rPr>
          <w:sz w:val="28"/>
          <w:szCs w:val="28"/>
        </w:rPr>
        <w:t>Titamax</w:t>
      </w:r>
      <w:proofErr w:type="spellEnd"/>
      <w:r w:rsidRPr="00FC28F2">
        <w:rPr>
          <w:sz w:val="28"/>
          <w:szCs w:val="28"/>
        </w:rPr>
        <w:t xml:space="preserve"> GM </w:t>
      </w:r>
      <w:proofErr w:type="spellStart"/>
      <w:r w:rsidRPr="00FC28F2">
        <w:rPr>
          <w:sz w:val="28"/>
          <w:szCs w:val="28"/>
        </w:rPr>
        <w:t>NeoPorous</w:t>
      </w:r>
      <w:proofErr w:type="spellEnd"/>
      <w:r w:rsidRPr="00FC28F2">
        <w:rPr>
          <w:sz w:val="28"/>
          <w:szCs w:val="28"/>
        </w:rPr>
        <w:t xml:space="preserve"> - Indicated for Bone </w:t>
      </w:r>
      <w:r w:rsidR="00820307">
        <w:rPr>
          <w:sz w:val="28"/>
          <w:szCs w:val="28"/>
        </w:rPr>
        <w:t xml:space="preserve">type </w:t>
      </w:r>
      <w:r>
        <w:rPr>
          <w:sz w:val="28"/>
          <w:szCs w:val="28"/>
        </w:rPr>
        <w:t xml:space="preserve">D1 </w:t>
      </w:r>
      <w:r w:rsidRPr="00FC28F2">
        <w:rPr>
          <w:sz w:val="28"/>
          <w:szCs w:val="28"/>
        </w:rPr>
        <w:t xml:space="preserve">and </w:t>
      </w:r>
      <w:r>
        <w:rPr>
          <w:sz w:val="28"/>
          <w:szCs w:val="28"/>
        </w:rPr>
        <w:t>D2</w:t>
      </w:r>
      <w:r w:rsidRPr="00FC28F2">
        <w:rPr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 w:rsidRPr="00FC28F2">
        <w:rPr>
          <w:sz w:val="28"/>
          <w:szCs w:val="28"/>
        </w:rPr>
        <w:t xml:space="preserve"> </w:t>
      </w:r>
      <w:r w:rsidR="00820307">
        <w:rPr>
          <w:sz w:val="28"/>
          <w:szCs w:val="28"/>
        </w:rPr>
        <w:t xml:space="preserve">Guided </w:t>
      </w:r>
      <w:r>
        <w:rPr>
          <w:sz w:val="28"/>
          <w:szCs w:val="28"/>
        </w:rPr>
        <w:t xml:space="preserve">Bone </w:t>
      </w:r>
      <w:r w:rsidR="00820307">
        <w:rPr>
          <w:sz w:val="28"/>
          <w:szCs w:val="28"/>
        </w:rPr>
        <w:t>Regeneration</w:t>
      </w:r>
      <w:r w:rsidRPr="00FC28F2">
        <w:rPr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 w:rsidRPr="00FC28F2">
        <w:rPr>
          <w:sz w:val="28"/>
          <w:szCs w:val="28"/>
        </w:rPr>
        <w:t>reas</w:t>
      </w:r>
      <w:r>
        <w:rPr>
          <w:sz w:val="28"/>
          <w:szCs w:val="28"/>
        </w:rPr>
        <w:t>.</w:t>
      </w:r>
    </w:p>
    <w:p w14:paraId="32BD9A79" w14:textId="4D4E0F00" w:rsidR="00820307" w:rsidRPr="00C14FCF" w:rsidRDefault="005A291E" w:rsidP="00820307">
      <w:pPr>
        <w:pStyle w:val="p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Style w:val="apple-converted-space"/>
          <w:rFonts w:eastAsiaTheme="majorEastAsia"/>
        </w:rPr>
        <w:t> </w:t>
      </w:r>
      <w:proofErr w:type="spellStart"/>
      <w:r w:rsidRPr="00C14FCF">
        <w:rPr>
          <w:rStyle w:val="s1"/>
          <w:rFonts w:asciiTheme="minorHAnsi" w:eastAsiaTheme="majorEastAsia" w:hAnsiTheme="minorHAnsi"/>
          <w:sz w:val="28"/>
          <w:szCs w:val="28"/>
        </w:rPr>
        <w:t>NobelActive</w:t>
      </w:r>
      <w:proofErr w:type="spellEnd"/>
      <w:r w:rsidRPr="00C14FCF">
        <w:rPr>
          <w:rStyle w:val="s1"/>
          <w:rFonts w:asciiTheme="minorHAnsi" w:eastAsiaTheme="majorEastAsia" w:hAnsiTheme="minorHAnsi"/>
          <w:sz w:val="28"/>
          <w:szCs w:val="28"/>
        </w:rPr>
        <w:t xml:space="preserve"> 3.0 </w:t>
      </w:r>
      <w:r>
        <w:rPr>
          <w:rStyle w:val="s1"/>
          <w:rFonts w:asciiTheme="minorHAnsi" w:eastAsiaTheme="majorEastAsia" w:hAnsiTheme="minorHAnsi"/>
          <w:sz w:val="28"/>
          <w:szCs w:val="28"/>
        </w:rPr>
        <w:t xml:space="preserve">– </w:t>
      </w:r>
      <w:r w:rsidR="00820307">
        <w:rPr>
          <w:rStyle w:val="s1"/>
          <w:rFonts w:asciiTheme="minorHAnsi" w:eastAsiaTheme="majorEastAsia" w:hAnsiTheme="minorHAnsi"/>
          <w:sz w:val="28"/>
          <w:szCs w:val="28"/>
        </w:rPr>
        <w:t>I</w:t>
      </w:r>
      <w:r w:rsidRPr="00C14FCF">
        <w:rPr>
          <w:rStyle w:val="s1"/>
          <w:rFonts w:asciiTheme="minorHAnsi" w:eastAsiaTheme="majorEastAsia" w:hAnsiTheme="minorHAnsi"/>
          <w:sz w:val="28"/>
          <w:szCs w:val="28"/>
        </w:rPr>
        <w:t xml:space="preserve">ndicated </w:t>
      </w:r>
      <w:r w:rsidR="00820307">
        <w:rPr>
          <w:rStyle w:val="s1"/>
          <w:rFonts w:asciiTheme="minorHAnsi" w:eastAsiaTheme="majorEastAsia" w:hAnsiTheme="minorHAnsi"/>
          <w:sz w:val="28"/>
          <w:szCs w:val="28"/>
        </w:rPr>
        <w:t xml:space="preserve">only </w:t>
      </w:r>
      <w:r w:rsidRPr="00C14FCF">
        <w:rPr>
          <w:rStyle w:val="s1"/>
          <w:rFonts w:asciiTheme="minorHAnsi" w:eastAsiaTheme="majorEastAsia" w:hAnsiTheme="minorHAnsi"/>
          <w:sz w:val="28"/>
          <w:szCs w:val="28"/>
        </w:rPr>
        <w:t xml:space="preserve">for the replacement of </w:t>
      </w:r>
      <w:r w:rsidR="00820307">
        <w:rPr>
          <w:rStyle w:val="s1"/>
          <w:rFonts w:asciiTheme="minorHAnsi" w:eastAsiaTheme="majorEastAsia" w:hAnsiTheme="minorHAnsi"/>
          <w:sz w:val="28"/>
          <w:szCs w:val="28"/>
        </w:rPr>
        <w:t>11, 12, 21, 22</w:t>
      </w:r>
      <w:r w:rsidR="00820307">
        <w:rPr>
          <w:rStyle w:val="s1"/>
          <w:rFonts w:asciiTheme="minorHAnsi" w:eastAsiaTheme="majorEastAsia" w:hAnsiTheme="minorHAnsi"/>
          <w:sz w:val="28"/>
          <w:szCs w:val="28"/>
        </w:rPr>
        <w:t>,</w:t>
      </w:r>
    </w:p>
    <w:p w14:paraId="090D3D48" w14:textId="366DEAF6" w:rsidR="005A291E" w:rsidRPr="00C14FCF" w:rsidRDefault="00820307" w:rsidP="00820307">
      <w:pPr>
        <w:pStyle w:val="p1"/>
        <w:ind w:left="720"/>
        <w:rPr>
          <w:rFonts w:asciiTheme="minorHAnsi" w:hAnsiTheme="minorHAnsi"/>
          <w:sz w:val="28"/>
          <w:szCs w:val="28"/>
        </w:rPr>
      </w:pPr>
      <w:r>
        <w:rPr>
          <w:rStyle w:val="s1"/>
          <w:rFonts w:asciiTheme="minorHAnsi" w:eastAsiaTheme="majorEastAsia" w:hAnsiTheme="minorHAnsi"/>
          <w:sz w:val="28"/>
          <w:szCs w:val="28"/>
        </w:rPr>
        <w:t>31,32,</w:t>
      </w:r>
      <w:r>
        <w:rPr>
          <w:rStyle w:val="s1"/>
          <w:rFonts w:asciiTheme="minorHAnsi" w:eastAsiaTheme="majorEastAsia" w:hAnsiTheme="minorHAnsi"/>
          <w:sz w:val="28"/>
          <w:szCs w:val="28"/>
        </w:rPr>
        <w:t xml:space="preserve"> </w:t>
      </w:r>
      <w:r w:rsidR="005A291E">
        <w:rPr>
          <w:rStyle w:val="s1"/>
          <w:rFonts w:asciiTheme="minorHAnsi" w:eastAsiaTheme="majorEastAsia" w:hAnsiTheme="minorHAnsi"/>
          <w:sz w:val="28"/>
          <w:szCs w:val="28"/>
        </w:rPr>
        <w:t>41,</w:t>
      </w:r>
      <w:r>
        <w:rPr>
          <w:rStyle w:val="s1"/>
          <w:rFonts w:asciiTheme="minorHAnsi" w:eastAsiaTheme="majorEastAsia" w:hAnsiTheme="minorHAnsi"/>
          <w:sz w:val="28"/>
          <w:szCs w:val="28"/>
        </w:rPr>
        <w:t xml:space="preserve"> </w:t>
      </w:r>
      <w:r w:rsidR="005A291E">
        <w:rPr>
          <w:rStyle w:val="s1"/>
          <w:rFonts w:asciiTheme="minorHAnsi" w:eastAsiaTheme="majorEastAsia" w:hAnsiTheme="minorHAnsi"/>
          <w:sz w:val="28"/>
          <w:szCs w:val="28"/>
        </w:rPr>
        <w:t>42</w:t>
      </w:r>
      <w:r>
        <w:rPr>
          <w:rStyle w:val="s1"/>
          <w:rFonts w:asciiTheme="minorHAnsi" w:eastAsiaTheme="majorEastAsia" w:hAnsiTheme="minorHAnsi"/>
          <w:sz w:val="28"/>
          <w:szCs w:val="28"/>
        </w:rPr>
        <w:t>.</w:t>
      </w:r>
    </w:p>
    <w:p w14:paraId="5BF4B3F8" w14:textId="5ECC760F" w:rsidR="005A291E" w:rsidRDefault="005A291E" w:rsidP="005A291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Nob</w:t>
      </w:r>
      <w:r w:rsidR="00820307">
        <w:rPr>
          <w:sz w:val="28"/>
          <w:szCs w:val="28"/>
        </w:rPr>
        <w:t>el</w:t>
      </w:r>
      <w:r>
        <w:rPr>
          <w:sz w:val="28"/>
          <w:szCs w:val="28"/>
        </w:rPr>
        <w:t xml:space="preserve">Active RP - </w:t>
      </w:r>
      <w:proofErr w:type="spellEnd"/>
      <w:r w:rsidR="00ED3A3C">
        <w:rPr>
          <w:sz w:val="28"/>
          <w:szCs w:val="28"/>
        </w:rPr>
        <w:t>I</w:t>
      </w:r>
      <w:r>
        <w:rPr>
          <w:sz w:val="28"/>
          <w:szCs w:val="28"/>
        </w:rPr>
        <w:t>ndicat</w:t>
      </w:r>
      <w:r w:rsidR="00820307">
        <w:rPr>
          <w:sz w:val="28"/>
          <w:szCs w:val="28"/>
        </w:rPr>
        <w:t>ed</w:t>
      </w:r>
      <w:r>
        <w:rPr>
          <w:sz w:val="28"/>
          <w:szCs w:val="28"/>
        </w:rPr>
        <w:t xml:space="preserve"> for D4 </w:t>
      </w:r>
      <w:r w:rsidR="00820307">
        <w:rPr>
          <w:sz w:val="28"/>
          <w:szCs w:val="28"/>
        </w:rPr>
        <w:t>and for</w:t>
      </w:r>
      <w:r w:rsidR="00ED3A3C">
        <w:rPr>
          <w:sz w:val="28"/>
          <w:szCs w:val="28"/>
        </w:rPr>
        <w:t xml:space="preserve"> Immediate Placement</w:t>
      </w:r>
      <w:r>
        <w:rPr>
          <w:sz w:val="28"/>
          <w:szCs w:val="28"/>
        </w:rPr>
        <w:t>.</w:t>
      </w:r>
    </w:p>
    <w:p w14:paraId="55A90F81" w14:textId="2F8A53CB" w:rsidR="005A291E" w:rsidRDefault="005A291E" w:rsidP="005A291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Nobe</w:t>
      </w:r>
      <w:r w:rsidR="00820307">
        <w:rPr>
          <w:sz w:val="28"/>
          <w:szCs w:val="28"/>
        </w:rPr>
        <w:t>l</w:t>
      </w:r>
      <w:r>
        <w:rPr>
          <w:sz w:val="28"/>
          <w:szCs w:val="28"/>
        </w:rPr>
        <w:t>Parallel</w:t>
      </w:r>
      <w:proofErr w:type="spellEnd"/>
      <w:r>
        <w:rPr>
          <w:sz w:val="28"/>
          <w:szCs w:val="28"/>
        </w:rPr>
        <w:t xml:space="preserve"> RP – </w:t>
      </w:r>
      <w:r w:rsidR="00820307">
        <w:rPr>
          <w:sz w:val="28"/>
          <w:szCs w:val="28"/>
        </w:rPr>
        <w:t xml:space="preserve">Indicated for all bone types D1, D2, D3, D4, for Immediate Placement, for Conventional Placement. </w:t>
      </w:r>
    </w:p>
    <w:p w14:paraId="51C49C9B" w14:textId="6CD13644" w:rsidR="005A291E" w:rsidRDefault="005A291E" w:rsidP="005A291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D41FF7">
        <w:rPr>
          <w:sz w:val="28"/>
          <w:szCs w:val="28"/>
        </w:rPr>
        <w:t>NeoBiotech</w:t>
      </w:r>
      <w:proofErr w:type="spellEnd"/>
      <w:r w:rsidRPr="00D41FF7">
        <w:rPr>
          <w:sz w:val="28"/>
          <w:szCs w:val="28"/>
        </w:rPr>
        <w:t xml:space="preserve"> IS-III active</w:t>
      </w:r>
      <w:r>
        <w:rPr>
          <w:sz w:val="28"/>
          <w:szCs w:val="28"/>
        </w:rPr>
        <w:t xml:space="preserve"> – Indicated for Immediate placement and </w:t>
      </w:r>
      <w:r w:rsidR="00820307">
        <w:rPr>
          <w:sz w:val="28"/>
          <w:szCs w:val="28"/>
        </w:rPr>
        <w:t xml:space="preserve">D3, D4 </w:t>
      </w:r>
      <w:r>
        <w:rPr>
          <w:sz w:val="28"/>
          <w:szCs w:val="28"/>
        </w:rPr>
        <w:t>Bone</w:t>
      </w:r>
      <w:r w:rsidR="00820307">
        <w:rPr>
          <w:sz w:val="28"/>
          <w:szCs w:val="28"/>
        </w:rPr>
        <w:t xml:space="preserve"> Types.</w:t>
      </w:r>
    </w:p>
    <w:p w14:paraId="7EB8D0DA" w14:textId="77777777" w:rsidR="005A291E" w:rsidRDefault="005A291E" w:rsidP="005A291E">
      <w:pPr>
        <w:pStyle w:val="ListParagraph"/>
        <w:numPr>
          <w:ilvl w:val="0"/>
          <w:numId w:val="1"/>
        </w:numPr>
        <w:ind w:left="90" w:firstLine="90"/>
        <w:rPr>
          <w:sz w:val="28"/>
          <w:szCs w:val="28"/>
        </w:rPr>
      </w:pPr>
      <w:proofErr w:type="spellStart"/>
      <w:r>
        <w:rPr>
          <w:sz w:val="28"/>
          <w:szCs w:val="28"/>
        </w:rPr>
        <w:t>Osstem</w:t>
      </w:r>
      <w:proofErr w:type="spellEnd"/>
      <w:r>
        <w:rPr>
          <w:sz w:val="28"/>
          <w:szCs w:val="28"/>
        </w:rPr>
        <w:t xml:space="preserve"> TS III – Indicated for  D1, D2, D3, and D4</w:t>
      </w:r>
      <w:r w:rsidRPr="00FC28F2">
        <w:rPr>
          <w:sz w:val="28"/>
          <w:szCs w:val="28"/>
        </w:rPr>
        <w:t xml:space="preserve"> </w:t>
      </w:r>
      <w:r>
        <w:rPr>
          <w:sz w:val="28"/>
          <w:szCs w:val="28"/>
        </w:rPr>
        <w:t>Bone Types.</w:t>
      </w:r>
    </w:p>
    <w:p w14:paraId="133146A4" w14:textId="77777777" w:rsidR="005A291E" w:rsidRPr="009F7F6B" w:rsidRDefault="005A291E" w:rsidP="005A291E">
      <w:pPr>
        <w:pStyle w:val="ListParagraph"/>
        <w:numPr>
          <w:ilvl w:val="0"/>
          <w:numId w:val="1"/>
        </w:numPr>
        <w:ind w:left="540"/>
        <w:rPr>
          <w:sz w:val="28"/>
          <w:szCs w:val="28"/>
        </w:rPr>
      </w:pPr>
      <w:proofErr w:type="spellStart"/>
      <w:r w:rsidRPr="009F7F6B">
        <w:rPr>
          <w:sz w:val="28"/>
          <w:szCs w:val="28"/>
        </w:rPr>
        <w:t>Osstem</w:t>
      </w:r>
      <w:proofErr w:type="spellEnd"/>
      <w:r w:rsidRPr="009F7F6B">
        <w:rPr>
          <w:sz w:val="28"/>
          <w:szCs w:val="28"/>
        </w:rPr>
        <w:t xml:space="preserve"> TS IV – Indicated for D3 and D4 Bone Type.</w:t>
      </w:r>
    </w:p>
    <w:p w14:paraId="646FB667" w14:textId="77777777" w:rsidR="005A291E" w:rsidRDefault="005A291E" w:rsidP="005A291E">
      <w:pPr>
        <w:pStyle w:val="ListParagraph"/>
        <w:numPr>
          <w:ilvl w:val="0"/>
          <w:numId w:val="1"/>
        </w:numPr>
        <w:ind w:left="567"/>
        <w:rPr>
          <w:sz w:val="28"/>
          <w:szCs w:val="28"/>
        </w:rPr>
      </w:pPr>
      <w:proofErr w:type="spellStart"/>
      <w:r>
        <w:rPr>
          <w:sz w:val="28"/>
          <w:szCs w:val="28"/>
        </w:rPr>
        <w:t>Osstem</w:t>
      </w:r>
      <w:proofErr w:type="spellEnd"/>
      <w:r>
        <w:rPr>
          <w:sz w:val="28"/>
          <w:szCs w:val="28"/>
        </w:rPr>
        <w:t xml:space="preserve"> TS IV – Indicated for Sinus Lift. </w:t>
      </w:r>
    </w:p>
    <w:p w14:paraId="2CB5696E" w14:textId="56064054" w:rsidR="005A291E" w:rsidRDefault="005A291E" w:rsidP="005A291E">
      <w:pPr>
        <w:pStyle w:val="ListParagraph"/>
        <w:numPr>
          <w:ilvl w:val="0"/>
          <w:numId w:val="1"/>
        </w:numPr>
        <w:ind w:left="567"/>
        <w:rPr>
          <w:sz w:val="28"/>
          <w:szCs w:val="28"/>
        </w:rPr>
      </w:pPr>
      <w:proofErr w:type="spellStart"/>
      <w:r>
        <w:rPr>
          <w:sz w:val="28"/>
          <w:szCs w:val="28"/>
        </w:rPr>
        <w:t>Osstem</w:t>
      </w:r>
      <w:proofErr w:type="spellEnd"/>
      <w:r>
        <w:rPr>
          <w:sz w:val="28"/>
          <w:szCs w:val="28"/>
        </w:rPr>
        <w:t xml:space="preserve"> SS III – Indicated for D3 and D4 Bone Type</w:t>
      </w:r>
      <w:r w:rsidR="00820307">
        <w:rPr>
          <w:sz w:val="28"/>
          <w:szCs w:val="28"/>
        </w:rPr>
        <w:t>.</w:t>
      </w:r>
    </w:p>
    <w:p w14:paraId="469A7CE6" w14:textId="77777777" w:rsidR="005A291E" w:rsidRDefault="005A291E" w:rsidP="005A291E">
      <w:pPr>
        <w:pStyle w:val="ListParagraph"/>
        <w:numPr>
          <w:ilvl w:val="0"/>
          <w:numId w:val="1"/>
        </w:numPr>
        <w:ind w:left="567"/>
        <w:rPr>
          <w:sz w:val="28"/>
          <w:szCs w:val="28"/>
        </w:rPr>
      </w:pPr>
      <w:proofErr w:type="spellStart"/>
      <w:r>
        <w:rPr>
          <w:sz w:val="28"/>
          <w:szCs w:val="28"/>
        </w:rPr>
        <w:t>Osstem</w:t>
      </w:r>
      <w:proofErr w:type="spellEnd"/>
      <w:r>
        <w:rPr>
          <w:sz w:val="28"/>
          <w:szCs w:val="28"/>
        </w:rPr>
        <w:t xml:space="preserve"> MS – Indicated for 31, 32, 33, 41, 42, 43. </w:t>
      </w:r>
    </w:p>
    <w:p w14:paraId="2FB65886" w14:textId="1E926C7B" w:rsidR="005A291E" w:rsidRDefault="005A291E" w:rsidP="005A291E">
      <w:pPr>
        <w:pStyle w:val="ListParagraph"/>
        <w:numPr>
          <w:ilvl w:val="0"/>
          <w:numId w:val="1"/>
        </w:numPr>
        <w:ind w:left="567"/>
        <w:rPr>
          <w:sz w:val="28"/>
          <w:szCs w:val="28"/>
        </w:rPr>
      </w:pPr>
      <w:proofErr w:type="spellStart"/>
      <w:r>
        <w:rPr>
          <w:sz w:val="28"/>
          <w:szCs w:val="28"/>
        </w:rPr>
        <w:t>Osstem</w:t>
      </w:r>
      <w:proofErr w:type="spellEnd"/>
      <w:r>
        <w:rPr>
          <w:sz w:val="28"/>
          <w:szCs w:val="28"/>
        </w:rPr>
        <w:t xml:space="preserve"> ETIII NM –</w:t>
      </w:r>
      <w:r w:rsidR="008203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Indicated for the Enhanced Osseointegration and Fast Healing. </w:t>
      </w:r>
      <w:r w:rsidR="00820307">
        <w:rPr>
          <w:sz w:val="28"/>
          <w:szCs w:val="28"/>
        </w:rPr>
        <w:t>Hydroxyapatite Coated</w:t>
      </w:r>
    </w:p>
    <w:p w14:paraId="016EE5C6" w14:textId="529C7C0D" w:rsidR="005A291E" w:rsidRDefault="005A291E" w:rsidP="005A291E">
      <w:pPr>
        <w:pStyle w:val="ListParagraph"/>
        <w:numPr>
          <w:ilvl w:val="0"/>
          <w:numId w:val="1"/>
        </w:numPr>
        <w:ind w:left="567"/>
        <w:rPr>
          <w:sz w:val="28"/>
          <w:szCs w:val="28"/>
        </w:rPr>
      </w:pPr>
      <w:proofErr w:type="spellStart"/>
      <w:r>
        <w:rPr>
          <w:sz w:val="28"/>
          <w:szCs w:val="28"/>
        </w:rPr>
        <w:t>Biohorizons</w:t>
      </w:r>
      <w:proofErr w:type="spellEnd"/>
      <w:r>
        <w:rPr>
          <w:sz w:val="28"/>
          <w:szCs w:val="28"/>
        </w:rPr>
        <w:t xml:space="preserve"> Tapered Pro – Indicated for Immediate Placement an</w:t>
      </w:r>
      <w:r w:rsidR="00820307">
        <w:rPr>
          <w:sz w:val="28"/>
          <w:szCs w:val="28"/>
        </w:rPr>
        <w:t>d for 11, 12, 13, 21, 22, 23</w:t>
      </w:r>
      <w:r>
        <w:rPr>
          <w:sz w:val="28"/>
          <w:szCs w:val="28"/>
        </w:rPr>
        <w:t xml:space="preserve">. Laser Lock Collar surface for </w:t>
      </w:r>
      <w:r w:rsidR="00820307">
        <w:rPr>
          <w:sz w:val="28"/>
          <w:szCs w:val="28"/>
        </w:rPr>
        <w:t xml:space="preserve">good </w:t>
      </w:r>
      <w:r>
        <w:rPr>
          <w:sz w:val="28"/>
          <w:szCs w:val="28"/>
        </w:rPr>
        <w:t xml:space="preserve">connective tissue attachment. </w:t>
      </w:r>
    </w:p>
    <w:p w14:paraId="32D1601C" w14:textId="3DA81D16" w:rsidR="00C8264E" w:rsidRDefault="00C8264E" w:rsidP="005A291E">
      <w:pPr>
        <w:pStyle w:val="ListParagraph"/>
        <w:numPr>
          <w:ilvl w:val="0"/>
          <w:numId w:val="1"/>
        </w:numPr>
        <w:ind w:left="567"/>
        <w:rPr>
          <w:sz w:val="28"/>
          <w:szCs w:val="28"/>
        </w:rPr>
      </w:pPr>
      <w:proofErr w:type="spellStart"/>
      <w:r>
        <w:rPr>
          <w:sz w:val="28"/>
          <w:szCs w:val="28"/>
        </w:rPr>
        <w:t>Biohorizons</w:t>
      </w:r>
      <w:proofErr w:type="spellEnd"/>
      <w:r>
        <w:rPr>
          <w:sz w:val="28"/>
          <w:szCs w:val="28"/>
        </w:rPr>
        <w:t xml:space="preserve"> Tapered Pro Conical RBT –</w:t>
      </w:r>
      <w:r w:rsidR="008203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Indicated for Immediate Placement and </w:t>
      </w:r>
      <w:r w:rsidR="00820307">
        <w:rPr>
          <w:sz w:val="28"/>
          <w:szCs w:val="28"/>
        </w:rPr>
        <w:t>All on 4, All on 6, and All on X</w:t>
      </w:r>
      <w:r>
        <w:rPr>
          <w:sz w:val="28"/>
          <w:szCs w:val="28"/>
        </w:rPr>
        <w:t xml:space="preserve">. </w:t>
      </w:r>
      <w:r w:rsidR="00820307">
        <w:rPr>
          <w:sz w:val="28"/>
          <w:szCs w:val="28"/>
        </w:rPr>
        <w:t xml:space="preserve">Feature </w:t>
      </w:r>
      <w:proofErr w:type="spellStart"/>
      <w:r w:rsidR="00820307">
        <w:rPr>
          <w:sz w:val="28"/>
          <w:szCs w:val="28"/>
        </w:rPr>
        <w:t>Camelog</w:t>
      </w:r>
      <w:proofErr w:type="spellEnd"/>
      <w:r w:rsidR="00820307">
        <w:rPr>
          <w:sz w:val="28"/>
          <w:szCs w:val="28"/>
        </w:rPr>
        <w:t xml:space="preserve"> connection with </w:t>
      </w:r>
      <w:proofErr w:type="spellStart"/>
      <w:r w:rsidR="00820307">
        <w:rPr>
          <w:sz w:val="28"/>
          <w:szCs w:val="28"/>
        </w:rPr>
        <w:t>Biohorizons</w:t>
      </w:r>
      <w:proofErr w:type="spellEnd"/>
      <w:r w:rsidR="00820307">
        <w:rPr>
          <w:sz w:val="28"/>
          <w:szCs w:val="28"/>
        </w:rPr>
        <w:t xml:space="preserve"> Tapered Pro features.</w:t>
      </w:r>
    </w:p>
    <w:p w14:paraId="0844D0E0" w14:textId="6824C654" w:rsidR="00C8264E" w:rsidRDefault="00C8264E" w:rsidP="005A291E">
      <w:pPr>
        <w:pStyle w:val="ListParagraph"/>
        <w:numPr>
          <w:ilvl w:val="0"/>
          <w:numId w:val="1"/>
        </w:numPr>
        <w:ind w:left="567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Biohorizons</w:t>
      </w:r>
      <w:proofErr w:type="spellEnd"/>
      <w:r>
        <w:rPr>
          <w:sz w:val="28"/>
          <w:szCs w:val="28"/>
        </w:rPr>
        <w:t xml:space="preserve"> Tapered Short Conical RBT – Indicated when available bone height is 9, 9.5, </w:t>
      </w:r>
      <w:r w:rsidR="00820307">
        <w:rPr>
          <w:sz w:val="28"/>
          <w:szCs w:val="28"/>
        </w:rPr>
        <w:t xml:space="preserve">or </w:t>
      </w:r>
      <w:r>
        <w:rPr>
          <w:sz w:val="28"/>
          <w:szCs w:val="28"/>
        </w:rPr>
        <w:t xml:space="preserve">10 mm. </w:t>
      </w:r>
    </w:p>
    <w:p w14:paraId="16718F49" w14:textId="1E147ABB" w:rsidR="005A291E" w:rsidRDefault="005A291E" w:rsidP="005A291E">
      <w:pPr>
        <w:pStyle w:val="ListParagraph"/>
        <w:numPr>
          <w:ilvl w:val="0"/>
          <w:numId w:val="1"/>
        </w:numPr>
        <w:ind w:left="567"/>
        <w:rPr>
          <w:sz w:val="28"/>
          <w:szCs w:val="28"/>
        </w:rPr>
      </w:pPr>
      <w:proofErr w:type="spellStart"/>
      <w:r>
        <w:rPr>
          <w:sz w:val="28"/>
          <w:szCs w:val="28"/>
        </w:rPr>
        <w:t>Biohorizons</w:t>
      </w:r>
      <w:proofErr w:type="spellEnd"/>
      <w:r>
        <w:rPr>
          <w:sz w:val="28"/>
          <w:szCs w:val="28"/>
        </w:rPr>
        <w:t xml:space="preserve"> Tapered IM – Indicated for Immediate Placement in the </w:t>
      </w:r>
      <w:r w:rsidR="00820307">
        <w:rPr>
          <w:sz w:val="28"/>
          <w:szCs w:val="28"/>
        </w:rPr>
        <w:t>16, 17, 26, 27, 36, 37, 46, 47</w:t>
      </w:r>
      <w:r>
        <w:rPr>
          <w:sz w:val="28"/>
          <w:szCs w:val="28"/>
        </w:rPr>
        <w:t xml:space="preserve">. </w:t>
      </w:r>
    </w:p>
    <w:p w14:paraId="1D929966" w14:textId="77777777" w:rsidR="005A291E" w:rsidRDefault="005A291E" w:rsidP="005A291E">
      <w:pPr>
        <w:pStyle w:val="ListParagraph"/>
        <w:numPr>
          <w:ilvl w:val="0"/>
          <w:numId w:val="1"/>
        </w:numPr>
        <w:ind w:left="567"/>
        <w:rPr>
          <w:sz w:val="28"/>
          <w:szCs w:val="28"/>
        </w:rPr>
      </w:pPr>
      <w:proofErr w:type="spellStart"/>
      <w:r>
        <w:rPr>
          <w:sz w:val="28"/>
          <w:szCs w:val="28"/>
        </w:rPr>
        <w:t>Biohorizons</w:t>
      </w:r>
      <w:proofErr w:type="spellEnd"/>
      <w:r>
        <w:rPr>
          <w:sz w:val="28"/>
          <w:szCs w:val="28"/>
        </w:rPr>
        <w:t xml:space="preserve"> Tapered Short – Indicated for Bone height of 8, 9, 10 mm. </w:t>
      </w:r>
    </w:p>
    <w:p w14:paraId="1C138DAD" w14:textId="12B516A7" w:rsidR="005A291E" w:rsidRDefault="005A291E" w:rsidP="005A291E">
      <w:pPr>
        <w:pStyle w:val="ListParagraph"/>
        <w:numPr>
          <w:ilvl w:val="0"/>
          <w:numId w:val="1"/>
        </w:numPr>
        <w:ind w:left="567"/>
        <w:rPr>
          <w:sz w:val="28"/>
          <w:szCs w:val="28"/>
        </w:rPr>
      </w:pPr>
      <w:proofErr w:type="spellStart"/>
      <w:r>
        <w:rPr>
          <w:sz w:val="28"/>
          <w:szCs w:val="28"/>
        </w:rPr>
        <w:t>Biohorizons</w:t>
      </w:r>
      <w:proofErr w:type="spellEnd"/>
      <w:r>
        <w:rPr>
          <w:sz w:val="28"/>
          <w:szCs w:val="28"/>
        </w:rPr>
        <w:t xml:space="preserve"> Narrow Diameter – Indicated for 11, 12, 13, 21, 22, 23, 31, 32, 33, 41, 42, 43 with narrow spaces. </w:t>
      </w:r>
    </w:p>
    <w:p w14:paraId="274511E9" w14:textId="741789FC" w:rsidR="008330BB" w:rsidRDefault="008330BB" w:rsidP="005A291E">
      <w:pPr>
        <w:pStyle w:val="ListParagraph"/>
        <w:numPr>
          <w:ilvl w:val="0"/>
          <w:numId w:val="1"/>
        </w:numPr>
        <w:ind w:left="567"/>
        <w:rPr>
          <w:sz w:val="28"/>
          <w:szCs w:val="28"/>
        </w:rPr>
      </w:pPr>
      <w:proofErr w:type="spellStart"/>
      <w:r>
        <w:rPr>
          <w:sz w:val="28"/>
          <w:szCs w:val="28"/>
        </w:rPr>
        <w:t>Conelog</w:t>
      </w:r>
      <w:proofErr w:type="spellEnd"/>
      <w:r>
        <w:rPr>
          <w:sz w:val="28"/>
          <w:szCs w:val="28"/>
        </w:rPr>
        <w:t xml:space="preserve"> Progressive Line </w:t>
      </w:r>
      <w:r w:rsidR="0075343D">
        <w:rPr>
          <w:sz w:val="28"/>
          <w:szCs w:val="28"/>
        </w:rPr>
        <w:t>– Indicated for 11, 12, 13, 21, 22, 23</w:t>
      </w:r>
      <w:r w:rsidR="00DB027E">
        <w:rPr>
          <w:sz w:val="28"/>
          <w:szCs w:val="28"/>
        </w:rPr>
        <w:t xml:space="preserve"> and Immediate Extraction. Parallel Body</w:t>
      </w:r>
      <w:r w:rsidR="00820307">
        <w:rPr>
          <w:sz w:val="28"/>
          <w:szCs w:val="28"/>
        </w:rPr>
        <w:t xml:space="preserve"> provides excellent primary stability. </w:t>
      </w:r>
    </w:p>
    <w:p w14:paraId="29DC3C10" w14:textId="7CEAF4B4" w:rsidR="001E2B77" w:rsidRDefault="001E2B77" w:rsidP="001E2B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 w:hanging="45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1E2B77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Zimmer – Tapered Screw-Vent</w:t>
      </w:r>
      <w:r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</w:t>
      </w:r>
      <w:r w:rsidRPr="001E2B77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(TSV)</w:t>
      </w:r>
      <w:r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– Indicated for D1, D2, D3, and D4 Bone Type</w:t>
      </w:r>
      <w:r w:rsidR="00820307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, </w:t>
      </w:r>
      <w:r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for Immediate Loading - high primary stability due to Apical Vent design. </w:t>
      </w:r>
    </w:p>
    <w:p w14:paraId="32971425" w14:textId="258D2261" w:rsidR="001E2B77" w:rsidRDefault="001E2B77" w:rsidP="001E2B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 w:hanging="45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Zimmer – TSX – Indicated for Immediate placement. </w:t>
      </w:r>
    </w:p>
    <w:p w14:paraId="2412913C" w14:textId="70F38ED7" w:rsidR="0024243B" w:rsidRDefault="0024243B" w:rsidP="001E2B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 w:hanging="45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proofErr w:type="spellStart"/>
      <w:r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bredent</w:t>
      </w:r>
      <w:proofErr w:type="spellEnd"/>
      <w:r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Mini 2 Sky – Indicated for bone width 4mm, 4.5mm, 5mm -Narrow Ridges </w:t>
      </w:r>
    </w:p>
    <w:p w14:paraId="0325DE88" w14:textId="2F791B98" w:rsidR="0024243B" w:rsidRDefault="0024243B" w:rsidP="001E2B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 w:hanging="45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proofErr w:type="spellStart"/>
      <w:r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bredent</w:t>
      </w:r>
      <w:proofErr w:type="spellEnd"/>
      <w:r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Copa Sky – Indicated for 34, 35, 36, 37, 44, 45, 46, 47 regions with </w:t>
      </w:r>
      <w:r w:rsidR="006F6E87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Bone Height </w:t>
      </w:r>
      <w:r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6mm, 7mm, or 8mm. </w:t>
      </w:r>
    </w:p>
    <w:p w14:paraId="217B5617" w14:textId="42FDDCE6" w:rsidR="0024243B" w:rsidRDefault="0024243B" w:rsidP="0024243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 w:hanging="45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proofErr w:type="spellStart"/>
      <w:r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b</w:t>
      </w:r>
      <w:r w:rsidRPr="0024243B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redent</w:t>
      </w:r>
      <w:proofErr w:type="spellEnd"/>
      <w:r w:rsidRPr="0024243B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Narrow Sky – </w:t>
      </w:r>
      <w:r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Indicated for bone width 4mm, 4.5mm, 5mm -Narrow Ridges </w:t>
      </w:r>
    </w:p>
    <w:p w14:paraId="7C678167" w14:textId="262B4FC7" w:rsidR="001E2B77" w:rsidRDefault="0024243B" w:rsidP="001E2B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 w:hanging="450"/>
        <w:rPr>
          <w:sz w:val="28"/>
          <w:szCs w:val="28"/>
        </w:rPr>
      </w:pPr>
      <w:proofErr w:type="spellStart"/>
      <w:r>
        <w:rPr>
          <w:sz w:val="28"/>
          <w:szCs w:val="28"/>
        </w:rPr>
        <w:t>bredent</w:t>
      </w:r>
      <w:proofErr w:type="spellEnd"/>
      <w:r>
        <w:rPr>
          <w:sz w:val="28"/>
          <w:szCs w:val="28"/>
        </w:rPr>
        <w:t xml:space="preserve"> Blue Sky – Indicated for D1, D2, D3, D4 bone type with Immediate Loading. High Primary Stability. </w:t>
      </w:r>
    </w:p>
    <w:p w14:paraId="2C8C0548" w14:textId="6D799E64" w:rsidR="0024243B" w:rsidRDefault="005E7A26" w:rsidP="001E2B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 w:hanging="450"/>
        <w:rPr>
          <w:sz w:val="28"/>
          <w:szCs w:val="28"/>
        </w:rPr>
      </w:pPr>
      <w:r>
        <w:rPr>
          <w:sz w:val="28"/>
          <w:szCs w:val="28"/>
        </w:rPr>
        <w:t xml:space="preserve">B&amp;B Dental EV Line – Indicated for Soft Bone with High Stability, for 14, 15, 16, 17, 24, 25, 26, 27 and D3 and D4 Bone, for Immediate Implants. </w:t>
      </w:r>
    </w:p>
    <w:p w14:paraId="201126F9" w14:textId="1721A1D3" w:rsidR="005E7A26" w:rsidRDefault="005E7A26" w:rsidP="001E2B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 w:hanging="450"/>
        <w:rPr>
          <w:sz w:val="28"/>
          <w:szCs w:val="28"/>
        </w:rPr>
      </w:pPr>
      <w:r>
        <w:rPr>
          <w:sz w:val="28"/>
          <w:szCs w:val="28"/>
        </w:rPr>
        <w:t xml:space="preserve">B&amp;B Dental 3P – Indicated </w:t>
      </w:r>
      <w:r w:rsidR="00484287">
        <w:rPr>
          <w:sz w:val="28"/>
          <w:szCs w:val="28"/>
        </w:rPr>
        <w:t xml:space="preserve">primarily </w:t>
      </w:r>
      <w:r>
        <w:rPr>
          <w:sz w:val="28"/>
          <w:szCs w:val="28"/>
        </w:rPr>
        <w:t xml:space="preserve">for D1 and D2 </w:t>
      </w:r>
      <w:r w:rsidR="00484287">
        <w:rPr>
          <w:sz w:val="28"/>
          <w:szCs w:val="28"/>
        </w:rPr>
        <w:t>Bone Types.</w:t>
      </w:r>
    </w:p>
    <w:p w14:paraId="0A1783AA" w14:textId="77777777" w:rsidR="005E7A26" w:rsidRDefault="005E7A26" w:rsidP="001E2B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 w:hanging="450"/>
        <w:rPr>
          <w:sz w:val="28"/>
          <w:szCs w:val="28"/>
        </w:rPr>
      </w:pPr>
      <w:r>
        <w:rPr>
          <w:sz w:val="28"/>
          <w:szCs w:val="28"/>
        </w:rPr>
        <w:t xml:space="preserve">B&amp;B Dental 3P Long – Indicated for Pterygoid Implant. </w:t>
      </w:r>
    </w:p>
    <w:p w14:paraId="39DFDAA4" w14:textId="2C92E451" w:rsidR="005E7A26" w:rsidRDefault="005E7A26" w:rsidP="001E2B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 w:hanging="450"/>
        <w:rPr>
          <w:sz w:val="28"/>
          <w:szCs w:val="28"/>
        </w:rPr>
      </w:pPr>
      <w:r>
        <w:rPr>
          <w:sz w:val="28"/>
          <w:szCs w:val="28"/>
        </w:rPr>
        <w:t xml:space="preserve">B&amp;B Dental Wide Line – Indicated for Immediate extraction for 16, 17, 26, 27, 36, 37, 46, 47 for Bone Width 8mm, 9mm, 10mm. </w:t>
      </w:r>
    </w:p>
    <w:p w14:paraId="64E79DB0" w14:textId="0F4A744E" w:rsidR="00284859" w:rsidRDefault="005E7A26" w:rsidP="001E2B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 w:hanging="450"/>
        <w:rPr>
          <w:sz w:val="28"/>
          <w:szCs w:val="28"/>
        </w:rPr>
      </w:pPr>
      <w:r>
        <w:rPr>
          <w:sz w:val="28"/>
          <w:szCs w:val="28"/>
        </w:rPr>
        <w:t>B&amp;B Dental Dura-Vit Slim – Indicated for Narrow Ridge with Bone Width 4.5mm, 5mm, 6mm, for 12, 13,</w:t>
      </w:r>
      <w:r w:rsidR="0028485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22, 23, 31, 32, 33, 41, 42, 43. </w:t>
      </w:r>
    </w:p>
    <w:p w14:paraId="32823BFE" w14:textId="44BF0197" w:rsidR="005E7A26" w:rsidRPr="00D63C74" w:rsidRDefault="00284859" w:rsidP="00D63C7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 w:hanging="450"/>
        <w:rPr>
          <w:sz w:val="28"/>
          <w:szCs w:val="28"/>
        </w:rPr>
      </w:pPr>
      <w:proofErr w:type="spellStart"/>
      <w:r w:rsidRPr="00284859">
        <w:rPr>
          <w:sz w:val="28"/>
          <w:szCs w:val="28"/>
        </w:rPr>
        <w:t>Cowellmedi</w:t>
      </w:r>
      <w:proofErr w:type="spellEnd"/>
      <w:r w:rsidR="005E7A26">
        <w:rPr>
          <w:sz w:val="28"/>
          <w:szCs w:val="28"/>
        </w:rPr>
        <w:t xml:space="preserve"> </w:t>
      </w:r>
      <w:r>
        <w:rPr>
          <w:sz w:val="28"/>
          <w:szCs w:val="28"/>
        </w:rPr>
        <w:t>Inno Submerged – Indicated for Universal use for D1, D2, D3, D4 bone, for the Delayed Protocol.</w:t>
      </w:r>
      <w:r w:rsidR="00D63C74">
        <w:rPr>
          <w:sz w:val="28"/>
          <w:szCs w:val="28"/>
        </w:rPr>
        <w:t xml:space="preserve"> </w:t>
      </w:r>
      <w:r w:rsidR="00D63C74">
        <w:rPr>
          <w:sz w:val="28"/>
          <w:szCs w:val="28"/>
        </w:rPr>
        <w:t>SLA surface treatment.</w:t>
      </w:r>
    </w:p>
    <w:p w14:paraId="5BCD2E56" w14:textId="77777777" w:rsidR="00284859" w:rsidRDefault="00284859" w:rsidP="0028485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 w:hanging="450"/>
        <w:rPr>
          <w:sz w:val="28"/>
          <w:szCs w:val="28"/>
        </w:rPr>
      </w:pPr>
      <w:proofErr w:type="spellStart"/>
      <w:r w:rsidRPr="00284859">
        <w:rPr>
          <w:sz w:val="28"/>
          <w:szCs w:val="28"/>
        </w:rPr>
        <w:t>Cowellmedi</w:t>
      </w:r>
      <w:proofErr w:type="spellEnd"/>
      <w:r>
        <w:rPr>
          <w:sz w:val="28"/>
          <w:szCs w:val="28"/>
        </w:rPr>
        <w:t xml:space="preserve"> Inno Submerged Narrow - Indicated for Narrow Ridge with Bone Width 4.5mm, 5mm, 6mm, for 11, 12, 13, 21, 22, 23, 31, 32, 33, 41, 42, 43. </w:t>
      </w:r>
    </w:p>
    <w:p w14:paraId="179C3F2F" w14:textId="194EC003" w:rsidR="00284859" w:rsidRPr="00D63C74" w:rsidRDefault="00284859" w:rsidP="0028485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 w:hanging="450"/>
        <w:rPr>
          <w:sz w:val="28"/>
          <w:szCs w:val="28"/>
        </w:rPr>
      </w:pPr>
      <w:proofErr w:type="spellStart"/>
      <w:r>
        <w:rPr>
          <w:sz w:val="28"/>
          <w:szCs w:val="28"/>
        </w:rPr>
        <w:t>AlphaBio</w:t>
      </w:r>
      <w:proofErr w:type="spellEnd"/>
      <w:r>
        <w:rPr>
          <w:sz w:val="28"/>
          <w:szCs w:val="28"/>
        </w:rPr>
        <w:t xml:space="preserve"> SPI – Indicated primarily for D3 and D4 bone, for Immediate Implant. </w:t>
      </w:r>
      <w:r w:rsidR="00D63C74" w:rsidRPr="00D63C74">
        <w:rPr>
          <w:sz w:val="28"/>
          <w:szCs w:val="28"/>
        </w:rPr>
        <w:t>Sand-blasted + double acid etched</w:t>
      </w:r>
      <w:r w:rsidR="00D63C74">
        <w:rPr>
          <w:sz w:val="28"/>
          <w:szCs w:val="28"/>
        </w:rPr>
        <w:t>.</w:t>
      </w:r>
    </w:p>
    <w:p w14:paraId="3D5403C7" w14:textId="49F7D948" w:rsidR="00236BFC" w:rsidRDefault="00236BFC" w:rsidP="0028485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 w:hanging="450"/>
        <w:rPr>
          <w:sz w:val="28"/>
          <w:szCs w:val="28"/>
        </w:rPr>
      </w:pPr>
      <w:r w:rsidRPr="00236BFC">
        <w:rPr>
          <w:sz w:val="28"/>
          <w:szCs w:val="28"/>
        </w:rPr>
        <w:lastRenderedPageBreak/>
        <w:t>Dentsply Sirona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Ankylos</w:t>
      </w:r>
      <w:proofErr w:type="spellEnd"/>
      <w:r>
        <w:rPr>
          <w:sz w:val="28"/>
          <w:szCs w:val="28"/>
        </w:rPr>
        <w:t xml:space="preserve"> C/X – Indicated for </w:t>
      </w:r>
      <w:r w:rsidR="00285E2C">
        <w:rPr>
          <w:sz w:val="28"/>
          <w:szCs w:val="28"/>
        </w:rPr>
        <w:t xml:space="preserve">all </w:t>
      </w:r>
      <w:r>
        <w:rPr>
          <w:sz w:val="28"/>
          <w:szCs w:val="28"/>
        </w:rPr>
        <w:t xml:space="preserve">bone type D1, D2, D3, D4, </w:t>
      </w:r>
      <w:r w:rsidR="00484287">
        <w:rPr>
          <w:sz w:val="28"/>
          <w:szCs w:val="28"/>
        </w:rPr>
        <w:t xml:space="preserve">and </w:t>
      </w:r>
      <w:r>
        <w:rPr>
          <w:sz w:val="28"/>
          <w:szCs w:val="28"/>
        </w:rPr>
        <w:t>for 11, 12, 13, 2, 22, 23</w:t>
      </w:r>
      <w:r w:rsidR="00484287">
        <w:rPr>
          <w:sz w:val="28"/>
          <w:szCs w:val="28"/>
        </w:rPr>
        <w:t xml:space="preserve">. Provide excellent </w:t>
      </w:r>
      <w:r>
        <w:rPr>
          <w:sz w:val="28"/>
          <w:szCs w:val="28"/>
        </w:rPr>
        <w:t xml:space="preserve">soft tissue stability. </w:t>
      </w:r>
    </w:p>
    <w:p w14:paraId="768B66A6" w14:textId="3D4503CF" w:rsidR="00285E2C" w:rsidRDefault="00285E2C" w:rsidP="0028485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 w:hanging="450"/>
        <w:rPr>
          <w:sz w:val="28"/>
          <w:szCs w:val="28"/>
        </w:rPr>
      </w:pPr>
      <w:r>
        <w:rPr>
          <w:sz w:val="28"/>
          <w:szCs w:val="28"/>
        </w:rPr>
        <w:t xml:space="preserve">MIS Lance + - Indicated for D1, D2, D3, D4, </w:t>
      </w:r>
      <w:r w:rsidR="00484287">
        <w:rPr>
          <w:sz w:val="28"/>
          <w:szCs w:val="28"/>
        </w:rPr>
        <w:t>Bone Types</w:t>
      </w:r>
      <w:r w:rsidR="00484287">
        <w:rPr>
          <w:sz w:val="28"/>
          <w:szCs w:val="28"/>
        </w:rPr>
        <w:t xml:space="preserve">, and </w:t>
      </w:r>
      <w:r>
        <w:rPr>
          <w:sz w:val="28"/>
          <w:szCs w:val="28"/>
        </w:rPr>
        <w:t xml:space="preserve">for Immediate Loading. </w:t>
      </w:r>
      <w:r w:rsidR="00D63C74">
        <w:rPr>
          <w:sz w:val="28"/>
          <w:szCs w:val="28"/>
        </w:rPr>
        <w:t>SLA surface treatment.</w:t>
      </w:r>
    </w:p>
    <w:p w14:paraId="1302B110" w14:textId="69778A9B" w:rsidR="00284859" w:rsidRPr="0024243B" w:rsidRDefault="00284859" w:rsidP="0028485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sz w:val="28"/>
          <w:szCs w:val="28"/>
        </w:rPr>
      </w:pPr>
    </w:p>
    <w:p w14:paraId="5534B74A" w14:textId="77777777" w:rsidR="005A291E" w:rsidRDefault="005A291E" w:rsidP="005A291E">
      <w:pPr>
        <w:rPr>
          <w:b/>
          <w:bCs/>
        </w:rPr>
      </w:pPr>
    </w:p>
    <w:p w14:paraId="158B2F55" w14:textId="1E52F447" w:rsidR="00B84038" w:rsidRPr="005A291E" w:rsidRDefault="00B84038" w:rsidP="005A291E">
      <w:pPr>
        <w:rPr>
          <w:b/>
          <w:bCs/>
        </w:rPr>
      </w:pPr>
    </w:p>
    <w:sectPr w:rsidR="00B84038" w:rsidRPr="005A2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7527C"/>
    <w:multiLevelType w:val="hybridMultilevel"/>
    <w:tmpl w:val="7E68BA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33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91E"/>
    <w:rsid w:val="001E2B77"/>
    <w:rsid w:val="00236BFC"/>
    <w:rsid w:val="0024243B"/>
    <w:rsid w:val="00284859"/>
    <w:rsid w:val="00285E2C"/>
    <w:rsid w:val="00484287"/>
    <w:rsid w:val="00494127"/>
    <w:rsid w:val="004D0E3A"/>
    <w:rsid w:val="00512E33"/>
    <w:rsid w:val="005A291E"/>
    <w:rsid w:val="005E7A26"/>
    <w:rsid w:val="006B64B4"/>
    <w:rsid w:val="006F6E87"/>
    <w:rsid w:val="0075343D"/>
    <w:rsid w:val="007A6811"/>
    <w:rsid w:val="007F4896"/>
    <w:rsid w:val="00820307"/>
    <w:rsid w:val="008330BB"/>
    <w:rsid w:val="00980423"/>
    <w:rsid w:val="00A027DF"/>
    <w:rsid w:val="00A61AEB"/>
    <w:rsid w:val="00AF15D7"/>
    <w:rsid w:val="00B84038"/>
    <w:rsid w:val="00BD5575"/>
    <w:rsid w:val="00C674E2"/>
    <w:rsid w:val="00C8264E"/>
    <w:rsid w:val="00CB031E"/>
    <w:rsid w:val="00D43710"/>
    <w:rsid w:val="00D63C74"/>
    <w:rsid w:val="00DB027E"/>
    <w:rsid w:val="00DD1FB4"/>
    <w:rsid w:val="00EA5DCE"/>
    <w:rsid w:val="00ED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455AB"/>
  <w15:chartTrackingRefBased/>
  <w15:docId w15:val="{28B15A56-EA84-7748-BA5C-BE170A95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91E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2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91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A291E"/>
    <w:pPr>
      <w:spacing w:after="0" w:line="240" w:lineRule="auto"/>
    </w:pPr>
    <w:rPr>
      <w:rFonts w:ascii="Helvetica" w:eastAsia="Times New Roman" w:hAnsi="Helvetica" w:cs="Times New Roman"/>
      <w:color w:val="1A1919"/>
      <w:kern w:val="0"/>
      <w:sz w:val="9"/>
      <w:szCs w:val="9"/>
      <w:lang w:eastAsia="en-GB"/>
      <w14:ligatures w14:val="none"/>
    </w:rPr>
  </w:style>
  <w:style w:type="character" w:customStyle="1" w:styleId="s1">
    <w:name w:val="s1"/>
    <w:basedOn w:val="DefaultParagraphFont"/>
    <w:rsid w:val="005A291E"/>
    <w:rPr>
      <w:rFonts w:ascii="Helvetica" w:hAnsi="Helvetica" w:hint="default"/>
      <w:b w:val="0"/>
      <w:bCs w:val="0"/>
      <w:i w:val="0"/>
      <w:iCs w:val="0"/>
      <w:sz w:val="9"/>
      <w:szCs w:val="9"/>
    </w:rPr>
  </w:style>
  <w:style w:type="character" w:customStyle="1" w:styleId="apple-converted-space">
    <w:name w:val="apple-converted-space"/>
    <w:basedOn w:val="DefaultParagraphFont"/>
    <w:rsid w:val="005A2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Abhijit Ashok Patil</dc:creator>
  <cp:keywords/>
  <dc:description/>
  <cp:lastModifiedBy>Dr. Abhijit Ashok Patil</cp:lastModifiedBy>
  <cp:revision>23</cp:revision>
  <dcterms:created xsi:type="dcterms:W3CDTF">2026-03-10T09:31:00Z</dcterms:created>
  <dcterms:modified xsi:type="dcterms:W3CDTF">2026-03-26T14:04:00Z</dcterms:modified>
</cp:coreProperties>
</file>