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E7" w:rsidRPr="00336287" w:rsidRDefault="00D406E7" w:rsidP="00D406E7">
      <w:pPr>
        <w:pStyle w:val="Title"/>
        <w:rPr>
          <w:rFonts w:cs="Times New Roman"/>
        </w:rPr>
      </w:pPr>
      <w:r w:rsidRPr="00336287">
        <w:rPr>
          <w:rFonts w:cs="Times New Roman"/>
        </w:rPr>
        <w:t>Lecture Notes</w:t>
      </w:r>
    </w:p>
    <w:p w:rsidR="00D406E7" w:rsidRPr="00336287" w:rsidRDefault="00D406E7" w:rsidP="00D406E7">
      <w:pPr>
        <w:pStyle w:val="Heading1"/>
        <w:rPr>
          <w:rFonts w:cs="Times New Roman"/>
        </w:rPr>
      </w:pPr>
      <w:r w:rsidRPr="00336287">
        <w:rPr>
          <w:rFonts w:cs="Times New Roman"/>
        </w:rPr>
        <w:t>Chapter 12: Regression and Correlation</w:t>
      </w:r>
    </w:p>
    <w:p w:rsidR="00D406E7" w:rsidRPr="001B49F9" w:rsidRDefault="00D406E7" w:rsidP="00D406E7">
      <w:pPr>
        <w:pStyle w:val="Heading2"/>
        <w:rPr>
          <w:rFonts w:cs="Times New Roman"/>
          <w:color w:val="2E74B5" w:themeColor="accent1" w:themeShade="BF"/>
          <w:sz w:val="24"/>
          <w:szCs w:val="24"/>
        </w:rPr>
      </w:pPr>
      <w:r w:rsidRPr="001B49F9">
        <w:rPr>
          <w:rFonts w:cs="Times New Roman"/>
          <w:color w:val="2E74B5" w:themeColor="accent1" w:themeShade="BF"/>
          <w:sz w:val="24"/>
          <w:szCs w:val="24"/>
        </w:rPr>
        <w:t>Learning Objectives</w:t>
      </w:r>
    </w:p>
    <w:p w:rsidR="00D406E7" w:rsidRPr="00524316" w:rsidRDefault="00D406E7" w:rsidP="00D406E7">
      <w:pPr>
        <w:pStyle w:val="ListParagraph"/>
        <w:numPr>
          <w:ilvl w:val="0"/>
          <w:numId w:val="2"/>
        </w:numPr>
        <w:ind w:hanging="543"/>
      </w:pPr>
      <w:r w:rsidRPr="005D1874">
        <w:t>Describe linear relationships and prediction rules for bivariate and multiple regression models.</w:t>
      </w:r>
    </w:p>
    <w:p w:rsidR="00D406E7" w:rsidRPr="00524316" w:rsidRDefault="00D406E7" w:rsidP="00D406E7">
      <w:pPr>
        <w:pStyle w:val="ListParagraph"/>
        <w:numPr>
          <w:ilvl w:val="0"/>
          <w:numId w:val="2"/>
        </w:numPr>
        <w:ind w:hanging="543"/>
      </w:pPr>
      <w:r w:rsidRPr="00524316">
        <w:t>Construct and interpret straight-line graphs and best-fitting lines.</w:t>
      </w:r>
    </w:p>
    <w:p w:rsidR="00D406E7" w:rsidRPr="00C27EF8" w:rsidRDefault="00D406E7" w:rsidP="00D406E7">
      <w:pPr>
        <w:pStyle w:val="ListParagraph"/>
        <w:numPr>
          <w:ilvl w:val="0"/>
          <w:numId w:val="2"/>
        </w:numPr>
        <w:ind w:hanging="543"/>
      </w:pPr>
      <w:r w:rsidRPr="00E66D44">
        <w:t xml:space="preserve">Calculate and interpret </w:t>
      </w:r>
      <w:proofErr w:type="gramStart"/>
      <w:r w:rsidRPr="00C27EF8">
        <w:rPr>
          <w:i/>
        </w:rPr>
        <w:t>a</w:t>
      </w:r>
      <w:r w:rsidRPr="00C27EF8">
        <w:t xml:space="preserve"> and</w:t>
      </w:r>
      <w:proofErr w:type="gramEnd"/>
      <w:r w:rsidRPr="00C27EF8">
        <w:t xml:space="preserve"> </w:t>
      </w:r>
      <w:r w:rsidRPr="00C27EF8">
        <w:rPr>
          <w:i/>
        </w:rPr>
        <w:t>b</w:t>
      </w:r>
      <w:r w:rsidRPr="00C27EF8">
        <w:t>.</w:t>
      </w:r>
    </w:p>
    <w:p w:rsidR="00D406E7" w:rsidRPr="00677BDA" w:rsidRDefault="00D406E7" w:rsidP="00D406E7">
      <w:pPr>
        <w:pStyle w:val="ListParagraph"/>
        <w:numPr>
          <w:ilvl w:val="0"/>
          <w:numId w:val="2"/>
        </w:numPr>
        <w:ind w:hanging="543"/>
      </w:pPr>
      <w:r w:rsidRPr="0044273D">
        <w:t>Calculate and interpret the coefficient of determination (</w:t>
      </w:r>
      <w:r w:rsidRPr="000F77D6">
        <w:rPr>
          <w:i/>
        </w:rPr>
        <w:t>r</w:t>
      </w:r>
      <w:r w:rsidRPr="000F77D6">
        <w:rPr>
          <w:vertAlign w:val="superscript"/>
        </w:rPr>
        <w:t>2</w:t>
      </w:r>
      <w:r w:rsidRPr="000F77D6">
        <w:t>) and Pearson’s correlation coefficient (</w:t>
      </w:r>
      <w:r w:rsidRPr="00820565">
        <w:rPr>
          <w:i/>
        </w:rPr>
        <w:t>r</w:t>
      </w:r>
      <w:r w:rsidRPr="000115C3">
        <w:t>).</w:t>
      </w:r>
    </w:p>
    <w:p w:rsidR="00D406E7" w:rsidRPr="00646CC8" w:rsidRDefault="00D406E7" w:rsidP="00D406E7">
      <w:pPr>
        <w:pStyle w:val="ListParagraph"/>
        <w:numPr>
          <w:ilvl w:val="0"/>
          <w:numId w:val="2"/>
        </w:numPr>
        <w:ind w:hanging="543"/>
      </w:pPr>
      <w:r w:rsidRPr="00120F63">
        <w:t>Interpret multiple regression output.</w:t>
      </w:r>
    </w:p>
    <w:p w:rsidR="00D406E7" w:rsidRPr="002D16B8" w:rsidRDefault="00D406E7" w:rsidP="00D406E7">
      <w:pPr>
        <w:pStyle w:val="ListParagraph"/>
        <w:numPr>
          <w:ilvl w:val="0"/>
          <w:numId w:val="2"/>
        </w:numPr>
        <w:ind w:hanging="543"/>
      </w:pPr>
      <w:r w:rsidRPr="007E724D">
        <w:t xml:space="preserve">Test the significance of </w:t>
      </w:r>
      <w:r w:rsidRPr="00BD51C0">
        <w:rPr>
          <w:i/>
        </w:rPr>
        <w:t>r</w:t>
      </w:r>
      <w:r w:rsidRPr="00BD51C0">
        <w:rPr>
          <w:vertAlign w:val="superscript"/>
        </w:rPr>
        <w:t>2</w:t>
      </w:r>
      <w:r w:rsidRPr="00BD51C0">
        <w:t xml:space="preserve"> and </w:t>
      </w:r>
      <w:r w:rsidRPr="009F744E">
        <w:rPr>
          <w:i/>
        </w:rPr>
        <w:t>R</w:t>
      </w:r>
      <w:r w:rsidRPr="00A7542C">
        <w:rPr>
          <w:vertAlign w:val="superscript"/>
        </w:rPr>
        <w:t>2</w:t>
      </w:r>
      <w:r w:rsidRPr="002D16B8">
        <w:t xml:space="preserve"> using ANOVA.</w:t>
      </w:r>
    </w:p>
    <w:p w:rsidR="00D406E7" w:rsidRPr="001B49F9" w:rsidRDefault="00D406E7" w:rsidP="00D406E7">
      <w:pPr>
        <w:pStyle w:val="Heading2"/>
        <w:rPr>
          <w:rFonts w:cs="Times New Roman"/>
          <w:color w:val="2E74B5" w:themeColor="accent1" w:themeShade="BF"/>
          <w:sz w:val="24"/>
          <w:szCs w:val="24"/>
        </w:rPr>
      </w:pPr>
      <w:bookmarkStart w:id="0" w:name="_GoBack"/>
      <w:bookmarkEnd w:id="0"/>
      <w:r w:rsidRPr="001B49F9">
        <w:rPr>
          <w:rFonts w:cs="Times New Roman"/>
          <w:color w:val="2E74B5" w:themeColor="accent1" w:themeShade="BF"/>
          <w:sz w:val="24"/>
          <w:szCs w:val="24"/>
        </w:rPr>
        <w:t>Chapter Outline</w:t>
      </w:r>
    </w:p>
    <w:p w:rsidR="00D406E7" w:rsidRPr="005D1874" w:rsidRDefault="00D406E7" w:rsidP="00D406E7">
      <w:pPr>
        <w:pStyle w:val="ListParagraph"/>
        <w:numPr>
          <w:ilvl w:val="0"/>
          <w:numId w:val="1"/>
        </w:numPr>
        <w:ind w:left="567" w:hanging="425"/>
      </w:pPr>
      <w:bookmarkStart w:id="1" w:name="_Hlk10183797"/>
      <w:r w:rsidRPr="00336287">
        <w:t>Introduction</w:t>
      </w:r>
    </w:p>
    <w:p w:rsidR="00D406E7" w:rsidRPr="00524316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D1874">
        <w:rPr>
          <w:b/>
        </w:rPr>
        <w:t>Correlation:</w:t>
      </w:r>
      <w:r w:rsidRPr="005D1874">
        <w:t xml:space="preserve"> A measure of association used to determine the existence and strength of the relationship between variables and is similar to the proportional reduction of error (PRE).</w:t>
      </w:r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rPr>
          <w:b/>
          <w:bCs/>
        </w:rPr>
        <w:t xml:space="preserve">Regression: </w:t>
      </w:r>
      <w:r w:rsidRPr="00524316">
        <w:t>A linear prediction model, using one or more independent varia</w:t>
      </w:r>
      <w:r w:rsidRPr="00E66D44">
        <w:t xml:space="preserve">bles to predict the values of a dependent variable. </w:t>
      </w:r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C27EF8">
        <w:rPr>
          <w:b/>
          <w:bCs/>
        </w:rPr>
        <w:t xml:space="preserve">Bivariate regression: </w:t>
      </w:r>
      <w:r w:rsidRPr="00C27EF8">
        <w:t xml:space="preserve">Examines how changes in one independent variable affects the </w:t>
      </w:r>
      <w:proofErr w:type="gramStart"/>
      <w:r w:rsidRPr="00C27EF8">
        <w:t>value</w:t>
      </w:r>
      <w:proofErr w:type="gramEnd"/>
      <w:r w:rsidRPr="00C27EF8">
        <w:t xml:space="preserve"> of a dependent variable.</w:t>
      </w:r>
    </w:p>
    <w:p w:rsidR="00D406E7" w:rsidRPr="000F77D6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C27EF8">
        <w:rPr>
          <w:b/>
          <w:bCs/>
        </w:rPr>
        <w:t xml:space="preserve">Multiple regression: </w:t>
      </w:r>
      <w:r w:rsidRPr="00C27EF8">
        <w:t>Estimates how several independent variables affect one dependent var</w:t>
      </w:r>
      <w:r w:rsidRPr="0044273D">
        <w:t>iable.</w:t>
      </w:r>
    </w:p>
    <w:p w:rsidR="00D406E7" w:rsidRPr="000115C3" w:rsidRDefault="00D406E7" w:rsidP="00D406E7">
      <w:pPr>
        <w:pStyle w:val="ListParagraph"/>
        <w:numPr>
          <w:ilvl w:val="0"/>
          <w:numId w:val="1"/>
        </w:numPr>
        <w:ind w:left="567" w:hanging="425"/>
      </w:pPr>
      <w:r w:rsidRPr="00820565">
        <w:t>The Scatter Diagram</w:t>
      </w:r>
    </w:p>
    <w:p w:rsidR="00D406E7" w:rsidRPr="00BD51C0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677BDA">
        <w:rPr>
          <w:b/>
          <w:bCs/>
        </w:rPr>
        <w:t xml:space="preserve">Scatter diagram </w:t>
      </w:r>
      <w:r w:rsidRPr="00120F63">
        <w:t xml:space="preserve">or </w:t>
      </w:r>
      <w:r w:rsidRPr="00646CC8">
        <w:rPr>
          <w:b/>
          <w:bCs/>
        </w:rPr>
        <w:t xml:space="preserve">scatterplot: </w:t>
      </w:r>
      <w:r w:rsidRPr="007E724D">
        <w:t xml:space="preserve">Visual method used to display the relationship between two interval-ratio variables. It is used as a first exploratory step in regression analysis, a scatter diagram can suggest whether two </w:t>
      </w:r>
      <w:r w:rsidRPr="00BD51C0">
        <w:t>variables are associated.</w:t>
      </w:r>
    </w:p>
    <w:p w:rsidR="00D406E7" w:rsidRPr="009F744E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9F744E">
        <w:t xml:space="preserve">Scatter diagrams may also reveal a negative association between two variables or no relationship at all. </w:t>
      </w:r>
    </w:p>
    <w:p w:rsidR="00D406E7" w:rsidRPr="00A7542C" w:rsidRDefault="00D406E7" w:rsidP="00D406E7">
      <w:pPr>
        <w:pStyle w:val="ListParagraph"/>
        <w:numPr>
          <w:ilvl w:val="0"/>
          <w:numId w:val="1"/>
        </w:numPr>
        <w:ind w:left="567" w:hanging="425"/>
      </w:pPr>
      <w:r w:rsidRPr="00A7542C">
        <w:t xml:space="preserve">Linear Relationships and Prediction Rules </w:t>
      </w:r>
    </w:p>
    <w:p w:rsidR="00D406E7" w:rsidRPr="00AC7232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2D16B8">
        <w:rPr>
          <w:b/>
          <w:bCs/>
        </w:rPr>
        <w:t xml:space="preserve">Linear relationship: </w:t>
      </w:r>
      <w:r w:rsidRPr="00AC46DF">
        <w:t>Allows to approximate the observations displayed in a scatter diagram with a stra</w:t>
      </w:r>
      <w:r w:rsidRPr="00AC7232">
        <w:t xml:space="preserve">ight line. </w:t>
      </w:r>
    </w:p>
    <w:p w:rsidR="00D406E7" w:rsidRPr="00E4487A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AC7232">
        <w:rPr>
          <w:b/>
          <w:bCs/>
        </w:rPr>
        <w:lastRenderedPageBreak/>
        <w:t xml:space="preserve">Deterministic relationship: </w:t>
      </w:r>
      <w:r w:rsidRPr="003E6FA4">
        <w:t xml:space="preserve">In a perfectly linear relationship, all the observations (the dots) fall along a straight line (a perfect relationship is sometimes called a deterministic relationship, and the line itself provides a predicted value </w:t>
      </w:r>
      <w:r w:rsidRPr="0039695C">
        <w:t xml:space="preserve">of </w:t>
      </w:r>
      <w:r w:rsidRPr="00BD4851">
        <w:rPr>
          <w:i/>
          <w:iCs/>
        </w:rPr>
        <w:t xml:space="preserve">Y </w:t>
      </w:r>
      <w:r w:rsidRPr="00BD4851">
        <w:t xml:space="preserve">(the vertical axis) for any value of </w:t>
      </w:r>
      <w:r w:rsidRPr="00E04811">
        <w:rPr>
          <w:i/>
          <w:iCs/>
        </w:rPr>
        <w:t xml:space="preserve">X </w:t>
      </w:r>
      <w:r w:rsidRPr="00E4487A">
        <w:t>(the horizontal axis).</w:t>
      </w:r>
    </w:p>
    <w:p w:rsidR="00D406E7" w:rsidRPr="00E256A3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E256A3">
        <w:t>Finding the Best-Fitting Line</w:t>
      </w:r>
    </w:p>
    <w:p w:rsidR="00D406E7" w:rsidRPr="001B49F9" w:rsidRDefault="00D406E7" w:rsidP="00D406E7">
      <w:pPr>
        <w:pStyle w:val="ListParagraph"/>
        <w:numPr>
          <w:ilvl w:val="2"/>
          <w:numId w:val="3"/>
        </w:numPr>
        <w:ind w:left="1418" w:hanging="425"/>
      </w:pPr>
      <w:r w:rsidRPr="001B49F9">
        <w:t xml:space="preserve">Most relationships we study in the social sciences are not deterministic, and we are not able to come up with a linear equation that allows us to predict </w:t>
      </w:r>
      <w:r w:rsidRPr="001B49F9">
        <w:rPr>
          <w:i/>
          <w:iCs/>
        </w:rPr>
        <w:t xml:space="preserve">Y </w:t>
      </w:r>
      <w:r w:rsidRPr="001B49F9">
        <w:t xml:space="preserve">from </w:t>
      </w:r>
      <w:r w:rsidRPr="001B49F9">
        <w:rPr>
          <w:i/>
          <w:iCs/>
        </w:rPr>
        <w:t xml:space="preserve">X </w:t>
      </w:r>
      <w:r w:rsidRPr="001B49F9">
        <w:t>with perfect accuracy.</w:t>
      </w:r>
    </w:p>
    <w:p w:rsidR="00D406E7" w:rsidRPr="00524316" w:rsidRDefault="00D406E7" w:rsidP="00D406E7">
      <w:pPr>
        <w:pStyle w:val="ListParagraph"/>
        <w:numPr>
          <w:ilvl w:val="2"/>
          <w:numId w:val="3"/>
        </w:numPr>
        <w:ind w:left="1418" w:hanging="425"/>
      </w:pPr>
      <w:r w:rsidRPr="001B49F9">
        <w:t>Formula for calculating relationship:</w:t>
      </w:r>
      <w:r>
        <w:t xml:space="preserve"> </w:t>
      </w:r>
      <w:r w:rsidRPr="001B49F9">
        <w:rPr>
          <w:position w:val="-10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.75pt" o:ole="">
            <v:imagedata r:id="rId7" o:title=""/>
          </v:shape>
          <o:OLEObject Type="Embed" ProgID="Equation.DSMT4" ShapeID="_x0000_i1025" DrawAspect="Content" ObjectID="_1637500143" r:id="rId8"/>
        </w:object>
      </w:r>
    </w:p>
    <w:p w:rsidR="00D406E7" w:rsidRPr="00524316" w:rsidRDefault="00D406E7" w:rsidP="00D406E7">
      <w:pPr>
        <w:pStyle w:val="ListParagraph"/>
        <w:ind w:left="2070"/>
      </w:pPr>
      <w:r w:rsidRPr="00524316">
        <w:t>where,</w:t>
      </w:r>
    </w:p>
    <w:p w:rsidR="00D406E7" w:rsidRPr="00524316" w:rsidRDefault="00D406E7" w:rsidP="00D406E7">
      <w:pPr>
        <w:pStyle w:val="ListParagraph"/>
        <w:ind w:left="2070"/>
      </w:pPr>
      <w:r w:rsidRPr="001B49F9">
        <w:rPr>
          <w:i/>
        </w:rPr>
        <w:t>Ŷ</w:t>
      </w:r>
      <w:r w:rsidRPr="00336287">
        <w:rPr>
          <w:i/>
          <w:iCs/>
        </w:rPr>
        <w:t xml:space="preserve"> </w:t>
      </w:r>
      <w:r w:rsidRPr="005D1874">
        <w:t>= the predicted score on the dependent variable,</w:t>
      </w:r>
    </w:p>
    <w:p w:rsidR="00D406E7" w:rsidRPr="00524316" w:rsidRDefault="00D406E7" w:rsidP="00D406E7">
      <w:pPr>
        <w:pStyle w:val="ListParagraph"/>
        <w:ind w:left="2070"/>
      </w:pPr>
      <w:r w:rsidRPr="00524316">
        <w:rPr>
          <w:i/>
          <w:iCs/>
        </w:rPr>
        <w:t xml:space="preserve">X </w:t>
      </w:r>
      <w:r w:rsidRPr="00524316">
        <w:t>= the score on the independent variable,</w:t>
      </w:r>
    </w:p>
    <w:p w:rsidR="00D406E7" w:rsidRPr="00C27EF8" w:rsidRDefault="00D406E7" w:rsidP="00D406E7">
      <w:pPr>
        <w:pStyle w:val="ListParagraph"/>
        <w:ind w:left="2070"/>
      </w:pPr>
      <w:r w:rsidRPr="00E66D44">
        <w:rPr>
          <w:i/>
          <w:iCs/>
        </w:rPr>
        <w:t xml:space="preserve">a </w:t>
      </w:r>
      <w:r w:rsidRPr="00E66D44">
        <w:t xml:space="preserve">= the </w:t>
      </w:r>
      <w:r w:rsidRPr="00E66D44">
        <w:rPr>
          <w:b/>
          <w:bCs/>
          <w:i/>
          <w:iCs/>
        </w:rPr>
        <w:t>Y</w:t>
      </w:r>
      <w:r w:rsidRPr="00E66D44">
        <w:rPr>
          <w:b/>
          <w:bCs/>
        </w:rPr>
        <w:t>-intercept</w:t>
      </w:r>
      <w:r w:rsidRPr="00E66D44">
        <w:t xml:space="preserve"> or the point where the line crosses the </w:t>
      </w:r>
      <w:r w:rsidRPr="00E66D44">
        <w:rPr>
          <w:i/>
          <w:iCs/>
        </w:rPr>
        <w:t>Y</w:t>
      </w:r>
      <w:r w:rsidRPr="00E66D44">
        <w:t>-axis; therefore,</w:t>
      </w:r>
    </w:p>
    <w:p w:rsidR="00D406E7" w:rsidRPr="000F77D6" w:rsidRDefault="00D406E7" w:rsidP="00D406E7">
      <w:pPr>
        <w:pStyle w:val="ListParagraph"/>
        <w:ind w:left="2070"/>
      </w:pPr>
      <w:r w:rsidRPr="00C27EF8">
        <w:rPr>
          <w:i/>
          <w:iCs/>
        </w:rPr>
        <w:t xml:space="preserve">a </w:t>
      </w:r>
      <w:r w:rsidRPr="00C27EF8">
        <w:t xml:space="preserve">is the value of </w:t>
      </w:r>
      <w:r w:rsidRPr="00C27EF8">
        <w:rPr>
          <w:i/>
          <w:iCs/>
        </w:rPr>
        <w:t xml:space="preserve">Y </w:t>
      </w:r>
      <w:r w:rsidRPr="00C27EF8">
        <w:t xml:space="preserve">when </w:t>
      </w:r>
      <w:r w:rsidRPr="00C27EF8">
        <w:rPr>
          <w:i/>
          <w:iCs/>
        </w:rPr>
        <w:t xml:space="preserve">X </w:t>
      </w:r>
      <w:r w:rsidRPr="0044273D">
        <w:t>is 0</w:t>
      </w:r>
      <w:r w:rsidRPr="000F77D6">
        <w:t>,</w:t>
      </w:r>
    </w:p>
    <w:p w:rsidR="00D406E7" w:rsidRPr="00BD51C0" w:rsidRDefault="00D406E7" w:rsidP="00D406E7">
      <w:pPr>
        <w:pStyle w:val="ListParagraph"/>
        <w:ind w:left="2070"/>
      </w:pPr>
      <w:r w:rsidRPr="000F77D6">
        <w:rPr>
          <w:i/>
          <w:iCs/>
        </w:rPr>
        <w:t xml:space="preserve">b </w:t>
      </w:r>
      <w:r w:rsidRPr="00820565">
        <w:t xml:space="preserve">= the </w:t>
      </w:r>
      <w:r w:rsidRPr="000115C3">
        <w:rPr>
          <w:b/>
          <w:bCs/>
        </w:rPr>
        <w:t xml:space="preserve">slope </w:t>
      </w:r>
      <w:r w:rsidRPr="00677BDA">
        <w:t xml:space="preserve">of the regression line, or the change in </w:t>
      </w:r>
      <w:r w:rsidRPr="00120F63">
        <w:rPr>
          <w:i/>
          <w:iCs/>
        </w:rPr>
        <w:t xml:space="preserve">Y </w:t>
      </w:r>
      <w:r w:rsidRPr="00646CC8">
        <w:t xml:space="preserve">with a unit change in </w:t>
      </w:r>
      <w:r w:rsidRPr="007E724D">
        <w:rPr>
          <w:i/>
          <w:iCs/>
        </w:rPr>
        <w:t>X.</w:t>
      </w:r>
    </w:p>
    <w:p w:rsidR="00D406E7" w:rsidRPr="00BD51C0" w:rsidRDefault="00D406E7" w:rsidP="00D406E7">
      <w:pPr>
        <w:pStyle w:val="ListParagraph"/>
        <w:numPr>
          <w:ilvl w:val="2"/>
          <w:numId w:val="3"/>
        </w:numPr>
        <w:ind w:left="1418" w:hanging="425"/>
      </w:pPr>
      <w:r w:rsidRPr="00BD51C0">
        <w:t>Defining Error</w:t>
      </w:r>
    </w:p>
    <w:p w:rsidR="00D406E7" w:rsidRPr="009F744E" w:rsidRDefault="00D406E7" w:rsidP="00D406E7">
      <w:pPr>
        <w:pStyle w:val="ListParagraph"/>
        <w:numPr>
          <w:ilvl w:val="3"/>
          <w:numId w:val="1"/>
        </w:numPr>
        <w:ind w:left="1843" w:hanging="425"/>
      </w:pPr>
      <w:r w:rsidRPr="00BD51C0">
        <w:t>The best-fitting line is the one that generates the least amount of error, also referred t</w:t>
      </w:r>
      <w:r w:rsidRPr="009F744E">
        <w:t xml:space="preserve">o as the residual. </w:t>
      </w:r>
    </w:p>
    <w:p w:rsidR="00D406E7" w:rsidRPr="000F77D6" w:rsidRDefault="00D406E7" w:rsidP="00D406E7">
      <w:pPr>
        <w:pStyle w:val="ListParagraph"/>
        <w:numPr>
          <w:ilvl w:val="3"/>
          <w:numId w:val="1"/>
        </w:numPr>
        <w:ind w:left="1843" w:hanging="425"/>
      </w:pPr>
      <w:r w:rsidRPr="00A7542C">
        <w:t xml:space="preserve">There are two values for </w:t>
      </w:r>
      <w:r w:rsidRPr="002D16B8">
        <w:rPr>
          <w:i/>
          <w:iCs/>
        </w:rPr>
        <w:t>Y</w:t>
      </w:r>
      <w:r w:rsidRPr="00AC46DF">
        <w:t xml:space="preserve">: (1) a predicted </w:t>
      </w:r>
      <w:r w:rsidRPr="00AC7232">
        <w:rPr>
          <w:i/>
          <w:iCs/>
        </w:rPr>
        <w:t>Y</w:t>
      </w:r>
      <w:r w:rsidRPr="00AC7232">
        <w:t xml:space="preserve">, which we symbolize as </w:t>
      </w:r>
      <w:r w:rsidRPr="001B49F9">
        <w:rPr>
          <w:i/>
        </w:rPr>
        <w:t>Ŷ</w:t>
      </w:r>
      <w:r w:rsidRPr="00336287">
        <w:t xml:space="preserve"> and which is generated by the prediction equation, also called the linear regression equation </w:t>
      </w:r>
      <m:oMath>
        <m:r>
          <w:rPr>
            <w:rFonts w:ascii="Cambria Math" w:hAnsi="Cambria Math"/>
          </w:rPr>
          <m:t>Y=a+b(X)</m:t>
        </m:r>
      </m:oMath>
      <w:r w:rsidRPr="00C27EF8">
        <w:t xml:space="preserve">, and (2) the observed </w:t>
      </w:r>
      <w:r w:rsidRPr="00C27EF8">
        <w:rPr>
          <w:i/>
          <w:iCs/>
        </w:rPr>
        <w:t>Y</w:t>
      </w:r>
      <w:r w:rsidRPr="00C27EF8">
        <w:t xml:space="preserve">, symbolized simply as </w:t>
      </w:r>
      <w:r w:rsidRPr="0044273D">
        <w:rPr>
          <w:i/>
          <w:iCs/>
        </w:rPr>
        <w:t>Y</w:t>
      </w:r>
      <w:r w:rsidRPr="000F77D6">
        <w:t xml:space="preserve">. </w:t>
      </w:r>
    </w:p>
    <w:p w:rsidR="00D406E7" w:rsidRPr="0044273D" w:rsidRDefault="00D406E7" w:rsidP="00D406E7">
      <w:pPr>
        <w:pStyle w:val="ListParagraph"/>
        <w:numPr>
          <w:ilvl w:val="3"/>
          <w:numId w:val="1"/>
        </w:numPr>
        <w:ind w:left="1843" w:hanging="425"/>
      </w:pPr>
      <w:r w:rsidRPr="000F77D6">
        <w:t xml:space="preserve">Residual is the difference between the observed </w:t>
      </w:r>
      <w:r w:rsidRPr="00820565">
        <w:rPr>
          <w:i/>
          <w:iCs/>
        </w:rPr>
        <w:t xml:space="preserve">Y </w:t>
      </w:r>
      <w:r w:rsidRPr="000115C3">
        <w:t xml:space="preserve">and the predicted </w:t>
      </w:r>
      <w:r w:rsidRPr="001B49F9">
        <w:rPr>
          <w:i/>
        </w:rPr>
        <w:t>Ŷ</w:t>
      </w:r>
      <w:r w:rsidRPr="00E66D44">
        <w:t xml:space="preserve">. If we symbolize the residual as </w:t>
      </w:r>
      <w:r w:rsidRPr="00C27EF8">
        <w:rPr>
          <w:i/>
          <w:iCs/>
        </w:rPr>
        <w:t>e</w:t>
      </w:r>
      <w:r w:rsidRPr="00C27EF8">
        <w:t xml:space="preserve">, then: </w:t>
      </w:r>
      <w:r w:rsidRPr="001B49F9">
        <w:rPr>
          <w:i/>
        </w:rPr>
        <w:t>e</w:t>
      </w:r>
      <w:r w:rsidRPr="00E66D44">
        <w:t xml:space="preserve"> = </w:t>
      </w:r>
      <w:r w:rsidRPr="001B49F9">
        <w:rPr>
          <w:i/>
        </w:rPr>
        <w:t>Y</w:t>
      </w:r>
      <w:r w:rsidRPr="00E66D44">
        <w:t xml:space="preserve"> – </w:t>
      </w:r>
      <w:r w:rsidRPr="00E66D44">
        <w:rPr>
          <w:i/>
        </w:rPr>
        <w:t>Ŷ</w:t>
      </w:r>
      <w:r w:rsidRPr="00C27EF8">
        <w:t>.</w:t>
      </w:r>
    </w:p>
    <w:p w:rsidR="00D406E7" w:rsidRPr="00524316" w:rsidRDefault="00D406E7" w:rsidP="00D406E7">
      <w:pPr>
        <w:pStyle w:val="ListParagraph"/>
        <w:numPr>
          <w:ilvl w:val="2"/>
          <w:numId w:val="3"/>
        </w:numPr>
        <w:ind w:left="1418" w:hanging="425"/>
      </w:pPr>
      <w:r w:rsidRPr="00336287">
        <w:t>The Residual Sum of Squares (Σ</w:t>
      </w:r>
      <w:r w:rsidRPr="005D1874">
        <w:rPr>
          <w:i/>
        </w:rPr>
        <w:t>e</w:t>
      </w:r>
      <w:r w:rsidRPr="005D1874">
        <w:rPr>
          <w:vertAlign w:val="superscript"/>
        </w:rPr>
        <w:t>2</w:t>
      </w:r>
      <w:r w:rsidRPr="00524316">
        <w:t xml:space="preserve">): </w:t>
      </w:r>
    </w:p>
    <w:p w:rsidR="00D406E7" w:rsidRPr="00C27EF8" w:rsidRDefault="00D406E7" w:rsidP="00D406E7">
      <w:pPr>
        <w:pStyle w:val="ListParagraph"/>
        <w:numPr>
          <w:ilvl w:val="0"/>
          <w:numId w:val="5"/>
        </w:numPr>
        <w:ind w:left="1843" w:hanging="425"/>
      </w:pPr>
      <w:r w:rsidRPr="00E66D44">
        <w:t xml:space="preserve">Statisticians prefer to work with the third method: Squaring and summing the residuals over all observations. </w:t>
      </w:r>
    </w:p>
    <w:p w:rsidR="00D406E7" w:rsidRPr="005D1874" w:rsidRDefault="00D406E7" w:rsidP="00D406E7">
      <w:pPr>
        <w:pStyle w:val="ListParagraph"/>
        <w:numPr>
          <w:ilvl w:val="0"/>
          <w:numId w:val="5"/>
        </w:numPr>
        <w:ind w:left="1843" w:hanging="425"/>
      </w:pPr>
      <w:r w:rsidRPr="00C27EF8">
        <w:t>The result is the residual sum of squares or Σ</w:t>
      </w:r>
      <w:r w:rsidRPr="00C27EF8">
        <w:rPr>
          <w:i/>
          <w:iCs/>
        </w:rPr>
        <w:t>e</w:t>
      </w:r>
      <w:r w:rsidRPr="00C27EF8">
        <w:rPr>
          <w:vertAlign w:val="superscript"/>
        </w:rPr>
        <w:t>2</w:t>
      </w:r>
      <w:r w:rsidRPr="00C27EF8">
        <w:t>. Symbolically, Σ</w:t>
      </w:r>
      <w:r w:rsidRPr="00C27EF8">
        <w:rPr>
          <w:i/>
          <w:iCs/>
        </w:rPr>
        <w:t>e</w:t>
      </w:r>
      <w:r w:rsidRPr="00C27EF8">
        <w:rPr>
          <w:vertAlign w:val="superscript"/>
        </w:rPr>
        <w:t>2</w:t>
      </w:r>
      <w:r w:rsidRPr="0044273D">
        <w:t xml:space="preserve"> is expressed as: </w:t>
      </w:r>
      <w:r w:rsidRPr="001B49F9">
        <w:rPr>
          <w:position w:val="-14"/>
        </w:rPr>
        <w:object w:dxaOrig="1900" w:dyaOrig="460">
          <v:shape id="_x0000_i1026" type="#_x0000_t75" style="width:95.25pt;height:23.25pt" o:ole="">
            <v:imagedata r:id="rId9" o:title=""/>
          </v:shape>
          <o:OLEObject Type="Embed" ProgID="Equation.DSMT4" ShapeID="_x0000_i1026" DrawAspect="Content" ObjectID="_1637500144" r:id="rId10"/>
        </w:object>
      </w:r>
    </w:p>
    <w:p w:rsidR="00D406E7" w:rsidRPr="00524316" w:rsidRDefault="00D406E7" w:rsidP="00D406E7">
      <w:pPr>
        <w:pStyle w:val="ListParagraph"/>
        <w:numPr>
          <w:ilvl w:val="2"/>
          <w:numId w:val="3"/>
        </w:numPr>
        <w:ind w:left="1418" w:hanging="425"/>
      </w:pPr>
      <w:r w:rsidRPr="005D1874">
        <w:t>The Least Squares Line</w:t>
      </w:r>
    </w:p>
    <w:p w:rsidR="00D406E7" w:rsidRPr="00C27EF8" w:rsidRDefault="00D406E7" w:rsidP="00D406E7">
      <w:pPr>
        <w:pStyle w:val="ListParagraph"/>
        <w:numPr>
          <w:ilvl w:val="0"/>
          <w:numId w:val="4"/>
        </w:numPr>
        <w:ind w:left="1843" w:hanging="425"/>
      </w:pPr>
      <w:r w:rsidRPr="00C27EF8">
        <w:t>The best-fitting regression line is that line where the sum of the squared residuals, or Σ</w:t>
      </w:r>
      <w:r w:rsidRPr="00C27EF8">
        <w:rPr>
          <w:i/>
          <w:iCs/>
        </w:rPr>
        <w:t>e</w:t>
      </w:r>
      <w:r w:rsidRPr="00C27EF8">
        <w:rPr>
          <w:i/>
          <w:iCs/>
          <w:vertAlign w:val="superscript"/>
        </w:rPr>
        <w:t>2</w:t>
      </w:r>
      <w:r w:rsidRPr="00C27EF8">
        <w:t xml:space="preserve">, is at a minimum. </w:t>
      </w:r>
    </w:p>
    <w:p w:rsidR="00D406E7" w:rsidRPr="00C27EF8" w:rsidRDefault="00D406E7" w:rsidP="00D406E7">
      <w:pPr>
        <w:pStyle w:val="ListParagraph"/>
        <w:numPr>
          <w:ilvl w:val="0"/>
          <w:numId w:val="4"/>
        </w:numPr>
        <w:ind w:left="1843" w:hanging="425"/>
      </w:pPr>
      <w:r w:rsidRPr="00336287">
        <w:t xml:space="preserve">Such a line is called the </w:t>
      </w:r>
      <w:r w:rsidRPr="005D1874">
        <w:rPr>
          <w:b/>
          <w:bCs/>
        </w:rPr>
        <w:t>least squares line,</w:t>
      </w:r>
      <w:r w:rsidRPr="00524316">
        <w:rPr>
          <w:b/>
          <w:bCs/>
        </w:rPr>
        <w:t xml:space="preserve"> </w:t>
      </w:r>
      <w:r w:rsidRPr="00524316">
        <w:t xml:space="preserve">and the technique that produces this line is called the </w:t>
      </w:r>
      <w:r w:rsidRPr="00E66D44">
        <w:rPr>
          <w:b/>
          <w:bCs/>
        </w:rPr>
        <w:t>least squares method</w:t>
      </w:r>
      <w:r w:rsidRPr="00C27EF8">
        <w:t xml:space="preserve">. </w:t>
      </w:r>
    </w:p>
    <w:p w:rsidR="00D406E7" w:rsidRPr="005D1874" w:rsidRDefault="00D406E7" w:rsidP="00D406E7">
      <w:pPr>
        <w:pStyle w:val="ListParagraph"/>
        <w:numPr>
          <w:ilvl w:val="0"/>
          <w:numId w:val="4"/>
        </w:numPr>
        <w:ind w:left="1843" w:hanging="425"/>
      </w:pPr>
      <w:r w:rsidRPr="00C27EF8">
        <w:lastRenderedPageBreak/>
        <w:t xml:space="preserve">The technique involves choosing </w:t>
      </w:r>
      <w:r w:rsidRPr="00C27EF8">
        <w:rPr>
          <w:i/>
          <w:iCs/>
        </w:rPr>
        <w:t xml:space="preserve">a </w:t>
      </w:r>
      <w:r w:rsidRPr="00C27EF8">
        <w:t xml:space="preserve">and </w:t>
      </w:r>
      <w:r w:rsidRPr="00C27EF8">
        <w:rPr>
          <w:i/>
          <w:iCs/>
        </w:rPr>
        <w:t xml:space="preserve">b </w:t>
      </w:r>
      <w:r w:rsidRPr="00C27EF8">
        <w:t>for the equation such that Σ</w:t>
      </w:r>
      <w:r w:rsidRPr="00C27EF8">
        <w:rPr>
          <w:i/>
          <w:iCs/>
        </w:rPr>
        <w:t>e</w:t>
      </w:r>
      <w:r w:rsidRPr="001B49F9">
        <w:rPr>
          <w:vertAlign w:val="superscript"/>
        </w:rPr>
        <w:t>2</w:t>
      </w:r>
      <w:r w:rsidRPr="00336287">
        <w:t xml:space="preserve"> will have the smallest possible value.</w:t>
      </w:r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D1874">
        <w:t xml:space="preserve">Computing </w:t>
      </w:r>
      <w:r w:rsidRPr="00524316">
        <w:rPr>
          <w:i/>
        </w:rPr>
        <w:t xml:space="preserve">a </w:t>
      </w:r>
      <w:r w:rsidRPr="00524316">
        <w:t xml:space="preserve">and </w:t>
      </w:r>
      <w:r w:rsidRPr="00E66D44">
        <w:rPr>
          <w:i/>
        </w:rPr>
        <w:t>b</w:t>
      </w:r>
    </w:p>
    <w:p w:rsidR="00D406E7" w:rsidRPr="005D1874" w:rsidRDefault="00D406E7" w:rsidP="00D406E7">
      <w:pPr>
        <w:pStyle w:val="ListParagraph"/>
        <w:numPr>
          <w:ilvl w:val="2"/>
          <w:numId w:val="6"/>
        </w:numPr>
        <w:ind w:left="1418" w:hanging="425"/>
      </w:pPr>
      <w:r w:rsidRPr="00C27EF8">
        <w:t xml:space="preserve">Formula: To figure out the values of </w:t>
      </w:r>
      <w:r w:rsidRPr="00C27EF8">
        <w:rPr>
          <w:i/>
          <w:iCs/>
        </w:rPr>
        <w:t xml:space="preserve">a </w:t>
      </w:r>
      <w:r w:rsidRPr="00C27EF8">
        <w:t xml:space="preserve">and </w:t>
      </w:r>
      <w:r w:rsidRPr="00C27EF8">
        <w:rPr>
          <w:i/>
          <w:iCs/>
        </w:rPr>
        <w:t xml:space="preserve">b </w:t>
      </w:r>
      <w:r w:rsidRPr="00C27EF8">
        <w:t>in a way that minimizes</w:t>
      </w:r>
      <w:r>
        <w:t xml:space="preserve"> </w:t>
      </w:r>
      <w:r w:rsidRPr="001B49F9">
        <w:t>Σ</w:t>
      </w:r>
      <w:r w:rsidRPr="001B49F9">
        <w:rPr>
          <w:i/>
          <w:iCs/>
        </w:rPr>
        <w:t>e</w:t>
      </w:r>
      <w:r w:rsidRPr="001B49F9">
        <w:rPr>
          <w:vertAlign w:val="superscript"/>
        </w:rPr>
        <w:t>2</w:t>
      </w:r>
      <w:r w:rsidRPr="00336287">
        <w:t>, we need to apply the following formulas:</w:t>
      </w:r>
      <w:r w:rsidRPr="005D1874">
        <w:t xml:space="preserve"> </w:t>
      </w:r>
    </w:p>
    <w:p w:rsidR="00D406E7" w:rsidRPr="0044273D" w:rsidRDefault="00D406E7" w:rsidP="00D406E7">
      <w:pPr>
        <w:pStyle w:val="ListParagraph"/>
        <w:numPr>
          <w:ilvl w:val="3"/>
          <w:numId w:val="1"/>
        </w:numPr>
        <w:ind w:left="1843" w:hanging="425"/>
      </w:pPr>
      <w:r w:rsidRPr="001B49F9">
        <w:rPr>
          <w:position w:val="-30"/>
        </w:rPr>
        <w:object w:dxaOrig="780" w:dyaOrig="680">
          <v:shape id="_x0000_i1027" type="#_x0000_t75" style="width:39pt;height:33.75pt" o:ole="">
            <v:imagedata r:id="rId11" o:title=""/>
          </v:shape>
          <o:OLEObject Type="Embed" ProgID="Equation.DSMT4" ShapeID="_x0000_i1027" DrawAspect="Content" ObjectID="_1637500145" r:id="rId12"/>
        </w:object>
      </w:r>
      <w:r>
        <w:t xml:space="preserve"> </w:t>
      </w:r>
    </w:p>
    <w:p w:rsidR="00D406E7" w:rsidRPr="00820565" w:rsidRDefault="00D406E7" w:rsidP="00D406E7">
      <w:pPr>
        <w:pStyle w:val="ListParagraph"/>
        <w:numPr>
          <w:ilvl w:val="3"/>
          <w:numId w:val="1"/>
        </w:numPr>
        <w:ind w:left="1843" w:hanging="425"/>
      </w:pPr>
      <w:r w:rsidRPr="001B49F9">
        <w:rPr>
          <w:position w:val="-10"/>
        </w:rPr>
        <w:object w:dxaOrig="1359" w:dyaOrig="360">
          <v:shape id="_x0000_i1028" type="#_x0000_t75" style="width:68.25pt;height:18pt" o:ole="">
            <v:imagedata r:id="rId13" o:title=""/>
          </v:shape>
          <o:OLEObject Type="Embed" ProgID="Equation.DSMT4" ShapeID="_x0000_i1028" DrawAspect="Content" ObjectID="_1637500146" r:id="rId14"/>
        </w:object>
      </w:r>
      <w:r>
        <w:t xml:space="preserve"> </w:t>
      </w:r>
    </w:p>
    <w:p w:rsidR="00D406E7" w:rsidRPr="00C27EF8" w:rsidRDefault="00D406E7" w:rsidP="00D406E7">
      <w:pPr>
        <w:ind w:left="1418"/>
      </w:pPr>
      <w:r w:rsidRPr="00524316">
        <w:t>where</w:t>
      </w:r>
      <w:r w:rsidRPr="00E66D44">
        <w:t>,</w:t>
      </w:r>
    </w:p>
    <w:p w:rsidR="00D406E7" w:rsidRPr="00524316" w:rsidRDefault="00D406E7" w:rsidP="00D406E7">
      <w:pPr>
        <w:pStyle w:val="ListParagraph"/>
        <w:ind w:left="2070"/>
      </w:pPr>
      <w:r w:rsidRPr="001B49F9">
        <w:rPr>
          <w:iCs/>
          <w:position w:val="-12"/>
        </w:rPr>
        <w:object w:dxaOrig="360" w:dyaOrig="360">
          <v:shape id="_x0000_i1029" type="#_x0000_t75" style="width:18pt;height:18pt" o:ole="">
            <v:imagedata r:id="rId15" o:title=""/>
          </v:shape>
          <o:OLEObject Type="Embed" ProgID="Equation.DSMT4" ShapeID="_x0000_i1029" DrawAspect="Content" ObjectID="_1637500147" r:id="rId16"/>
        </w:object>
      </w:r>
      <w:r>
        <w:rPr>
          <w:iCs/>
        </w:rPr>
        <w:t xml:space="preserve"> </w:t>
      </w:r>
      <w:r w:rsidRPr="00336287">
        <w:t xml:space="preserve">= the covariance of </w:t>
      </w:r>
      <w:r w:rsidRPr="005D1874">
        <w:rPr>
          <w:i/>
          <w:iCs/>
        </w:rPr>
        <w:t xml:space="preserve">X </w:t>
      </w:r>
      <w:r w:rsidRPr="005D1874">
        <w:t xml:space="preserve">and </w:t>
      </w:r>
      <w:r w:rsidRPr="00524316">
        <w:rPr>
          <w:i/>
          <w:iCs/>
        </w:rPr>
        <w:t>Y,</w:t>
      </w:r>
    </w:p>
    <w:p w:rsidR="00D406E7" w:rsidRPr="005D1874" w:rsidRDefault="00D406E7" w:rsidP="00D406E7">
      <w:pPr>
        <w:pStyle w:val="ListParagraph"/>
        <w:ind w:left="2070"/>
      </w:pPr>
      <w:r w:rsidRPr="001B49F9">
        <w:rPr>
          <w:iCs/>
          <w:position w:val="-12"/>
        </w:rPr>
        <w:object w:dxaOrig="300" w:dyaOrig="380">
          <v:shape id="_x0000_i1030" type="#_x0000_t75" style="width:15pt;height:18.75pt" o:ole="">
            <v:imagedata r:id="rId17" o:title=""/>
          </v:shape>
          <o:OLEObject Type="Embed" ProgID="Equation.DSMT4" ShapeID="_x0000_i1030" DrawAspect="Content" ObjectID="_1637500148" r:id="rId18"/>
        </w:object>
      </w:r>
      <w:r>
        <w:rPr>
          <w:iCs/>
        </w:rPr>
        <w:t xml:space="preserve"> </w:t>
      </w:r>
      <w:r w:rsidRPr="00336287">
        <w:t xml:space="preserve">= the variance of </w:t>
      </w:r>
      <w:r w:rsidRPr="005D1874">
        <w:rPr>
          <w:i/>
          <w:iCs/>
        </w:rPr>
        <w:t>X,</w:t>
      </w:r>
    </w:p>
    <w:p w:rsidR="00D406E7" w:rsidRPr="005D1874" w:rsidRDefault="00D406E7" w:rsidP="00D406E7">
      <w:pPr>
        <w:pStyle w:val="ListParagraph"/>
        <w:ind w:left="2070"/>
      </w:pPr>
      <w:r w:rsidRPr="00646CC8">
        <w:rPr>
          <w:iCs/>
          <w:position w:val="-4"/>
        </w:rPr>
        <w:object w:dxaOrig="240" w:dyaOrig="300">
          <v:shape id="_x0000_i1031" type="#_x0000_t75" style="width:12pt;height:15pt" o:ole="">
            <v:imagedata r:id="rId19" o:title=""/>
          </v:shape>
          <o:OLEObject Type="Embed" ProgID="Equation.DSMT4" ShapeID="_x0000_i1031" DrawAspect="Content" ObjectID="_1637500149" r:id="rId20"/>
        </w:object>
      </w:r>
      <w:r>
        <w:rPr>
          <w:iCs/>
        </w:rPr>
        <w:t xml:space="preserve"> </w:t>
      </w:r>
      <w:r w:rsidRPr="00336287">
        <w:t xml:space="preserve">= the mean of </w:t>
      </w:r>
      <w:r w:rsidRPr="005D1874">
        <w:rPr>
          <w:i/>
          <w:iCs/>
        </w:rPr>
        <w:t>Y,</w:t>
      </w:r>
    </w:p>
    <w:p w:rsidR="00D406E7" w:rsidRPr="005D1874" w:rsidRDefault="00D406E7" w:rsidP="00D406E7">
      <w:pPr>
        <w:pStyle w:val="ListParagraph"/>
        <w:ind w:left="2070"/>
      </w:pPr>
      <w:r w:rsidRPr="007E724D">
        <w:rPr>
          <w:iCs/>
          <w:position w:val="-4"/>
        </w:rPr>
        <w:object w:dxaOrig="279" w:dyaOrig="300">
          <v:shape id="_x0000_i1032" type="#_x0000_t75" style="width:13.5pt;height:15pt" o:ole="">
            <v:imagedata r:id="rId21" o:title=""/>
          </v:shape>
          <o:OLEObject Type="Embed" ProgID="Equation.DSMT4" ShapeID="_x0000_i1032" DrawAspect="Content" ObjectID="_1637500150" r:id="rId22"/>
        </w:object>
      </w:r>
      <w:r>
        <w:rPr>
          <w:iCs/>
        </w:rPr>
        <w:t xml:space="preserve"> </w:t>
      </w:r>
      <w:r w:rsidRPr="00336287">
        <w:t xml:space="preserve">= the mean of </w:t>
      </w:r>
      <w:r w:rsidRPr="005D1874">
        <w:rPr>
          <w:i/>
          <w:iCs/>
        </w:rPr>
        <w:t>X,</w:t>
      </w:r>
    </w:p>
    <w:p w:rsidR="00D406E7" w:rsidRPr="00C27EF8" w:rsidRDefault="00D406E7" w:rsidP="00D406E7">
      <w:pPr>
        <w:pStyle w:val="ListParagraph"/>
        <w:ind w:left="2070"/>
      </w:pPr>
      <w:r w:rsidRPr="00524316">
        <w:rPr>
          <w:i/>
          <w:iCs/>
        </w:rPr>
        <w:t xml:space="preserve">a </w:t>
      </w:r>
      <w:r w:rsidRPr="00524316">
        <w:t xml:space="preserve">= the </w:t>
      </w:r>
      <w:r w:rsidRPr="00E66D44">
        <w:rPr>
          <w:i/>
          <w:iCs/>
        </w:rPr>
        <w:t>Y</w:t>
      </w:r>
      <w:r w:rsidRPr="00C27EF8">
        <w:t>-intercept,</w:t>
      </w:r>
    </w:p>
    <w:p w:rsidR="00D406E7" w:rsidRPr="00C27EF8" w:rsidRDefault="00D406E7" w:rsidP="00D406E7">
      <w:pPr>
        <w:pStyle w:val="ListParagraph"/>
        <w:ind w:left="2070"/>
      </w:pPr>
      <w:r w:rsidRPr="00C27EF8">
        <w:rPr>
          <w:i/>
          <w:iCs/>
        </w:rPr>
        <w:t xml:space="preserve">b </w:t>
      </w:r>
      <w:r w:rsidRPr="00C27EF8">
        <w:t>= the slope of the line.</w:t>
      </w:r>
    </w:p>
    <w:p w:rsidR="00D406E7" w:rsidRPr="005D1874" w:rsidRDefault="00D406E7" w:rsidP="00D406E7">
      <w:pPr>
        <w:pStyle w:val="ListParagraph"/>
        <w:numPr>
          <w:ilvl w:val="2"/>
          <w:numId w:val="6"/>
        </w:numPr>
        <w:ind w:left="1418" w:hanging="425"/>
      </w:pPr>
      <w:r w:rsidRPr="00C27EF8">
        <w:t xml:space="preserve">Variance of variable </w:t>
      </w:r>
      <w:r w:rsidRPr="00C27EF8">
        <w:rPr>
          <w:i/>
        </w:rPr>
        <w:t>X</w:t>
      </w:r>
      <w:r w:rsidRPr="00C27EF8">
        <w:t xml:space="preserve">: The denominator for </w:t>
      </w:r>
      <w:r w:rsidRPr="00C27EF8">
        <w:rPr>
          <w:i/>
          <w:iCs/>
        </w:rPr>
        <w:t xml:space="preserve">b </w:t>
      </w:r>
      <w:r w:rsidRPr="00C27EF8">
        <w:t xml:space="preserve">is the variance of the variable </w:t>
      </w:r>
      <w:r w:rsidRPr="00C27EF8">
        <w:rPr>
          <w:i/>
          <w:iCs/>
        </w:rPr>
        <w:t>X</w:t>
      </w:r>
      <w:r w:rsidRPr="00C27EF8">
        <w:t xml:space="preserve">. It is defined as follows: </w:t>
      </w:r>
      <w:r w:rsidRPr="00BD51C0">
        <w:rPr>
          <w:position w:val="-24"/>
        </w:rPr>
        <w:object w:dxaOrig="3379" w:dyaOrig="680">
          <v:shape id="_x0000_i1033" type="#_x0000_t75" style="width:168.75pt;height:33.75pt" o:ole="">
            <v:imagedata r:id="rId23" o:title=""/>
          </v:shape>
          <o:OLEObject Type="Embed" ProgID="Equation.DSMT4" ShapeID="_x0000_i1033" DrawAspect="Content" ObjectID="_1637500151" r:id="rId24"/>
        </w:object>
      </w:r>
    </w:p>
    <w:p w:rsidR="00D406E7" w:rsidRPr="005D1874" w:rsidRDefault="00D406E7" w:rsidP="00D406E7">
      <w:pPr>
        <w:pStyle w:val="ListParagraph"/>
        <w:numPr>
          <w:ilvl w:val="2"/>
          <w:numId w:val="6"/>
        </w:numPr>
        <w:ind w:left="1418" w:hanging="425"/>
      </w:pPr>
      <w:r w:rsidRPr="005D1874">
        <w:t xml:space="preserve">Covariance of </w:t>
      </w:r>
      <w:r w:rsidRPr="001B49F9">
        <w:rPr>
          <w:i/>
        </w:rPr>
        <w:t>X</w:t>
      </w:r>
      <w:r w:rsidRPr="00336287">
        <w:t xml:space="preserve"> and </w:t>
      </w:r>
      <w:r w:rsidRPr="001B49F9">
        <w:rPr>
          <w:i/>
        </w:rPr>
        <w:t>Y</w:t>
      </w:r>
      <w:r w:rsidRPr="00336287">
        <w:t>: The numerator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d>
      </m:oMath>
      <w:r w:rsidRPr="00336287">
        <w:t xml:space="preserve">, however, is a new term. </w:t>
      </w:r>
    </w:p>
    <w:p w:rsidR="00D406E7" w:rsidRPr="00C27EF8" w:rsidRDefault="00D406E7" w:rsidP="00D406E7">
      <w:pPr>
        <w:pStyle w:val="ListParagraph"/>
        <w:numPr>
          <w:ilvl w:val="0"/>
          <w:numId w:val="7"/>
        </w:numPr>
        <w:ind w:left="1843" w:hanging="425"/>
      </w:pPr>
      <w:r w:rsidRPr="005D1874">
        <w:t xml:space="preserve">It is the covariance of </w:t>
      </w:r>
      <w:r w:rsidRPr="00524316">
        <w:rPr>
          <w:i/>
          <w:iCs/>
        </w:rPr>
        <w:t xml:space="preserve">X </w:t>
      </w:r>
      <w:r w:rsidRPr="00524316">
        <w:t xml:space="preserve">and </w:t>
      </w:r>
      <w:r w:rsidRPr="00E66D44">
        <w:rPr>
          <w:i/>
          <w:iCs/>
        </w:rPr>
        <w:t xml:space="preserve">Y </w:t>
      </w:r>
      <w:r w:rsidRPr="00C27EF8">
        <w:t xml:space="preserve">and is defined as: </w:t>
      </w:r>
    </w:p>
    <w:p w:rsidR="00D406E7" w:rsidRPr="001B49F9" w:rsidRDefault="00D406E7" w:rsidP="00D406E7">
      <w:pPr>
        <w:pStyle w:val="MTDisplayEquation"/>
        <w:numPr>
          <w:ilvl w:val="4"/>
          <w:numId w:val="25"/>
        </w:numPr>
        <w:ind w:left="2268" w:hanging="283"/>
      </w:pPr>
      <w:r>
        <w:tab/>
        <w:t xml:space="preserve"> </w:t>
      </w:r>
      <w:r w:rsidRPr="009F744E">
        <w:rPr>
          <w:position w:val="-24"/>
        </w:rPr>
        <w:object w:dxaOrig="4459" w:dyaOrig="680">
          <v:shape id="_x0000_i1034" type="#_x0000_t75" style="width:223.5pt;height:33.75pt" o:ole="">
            <v:imagedata r:id="rId25" o:title=""/>
          </v:shape>
          <o:OLEObject Type="Embed" ProgID="Equation.DSMT4" ShapeID="_x0000_i1034" DrawAspect="Content" ObjectID="_1637500152" r:id="rId26"/>
        </w:object>
      </w:r>
    </w:p>
    <w:p w:rsidR="00D406E7" w:rsidRPr="00524316" w:rsidRDefault="00D406E7" w:rsidP="00D406E7">
      <w:pPr>
        <w:pStyle w:val="ListParagraph"/>
        <w:numPr>
          <w:ilvl w:val="2"/>
          <w:numId w:val="6"/>
        </w:numPr>
        <w:ind w:left="1418" w:hanging="425"/>
      </w:pPr>
      <w:r w:rsidRPr="005D1874">
        <w:t xml:space="preserve">The covariance is a measure of the linear relationship between two variables, and its value reflects both the strength and the direction of the relationship. </w:t>
      </w:r>
    </w:p>
    <w:p w:rsidR="00D406E7" w:rsidRPr="00C27EF8" w:rsidRDefault="00D406E7" w:rsidP="00D406E7">
      <w:pPr>
        <w:pStyle w:val="ListParagraph"/>
        <w:numPr>
          <w:ilvl w:val="0"/>
          <w:numId w:val="8"/>
        </w:numPr>
        <w:ind w:left="1843" w:hanging="425"/>
      </w:pPr>
      <w:r w:rsidRPr="00524316">
        <w:t xml:space="preserve">The covariance will be close to zero when </w:t>
      </w:r>
      <w:r w:rsidRPr="00E66D44">
        <w:rPr>
          <w:i/>
          <w:iCs/>
        </w:rPr>
        <w:t xml:space="preserve">X </w:t>
      </w:r>
      <w:r w:rsidRPr="00C27EF8">
        <w:t xml:space="preserve">and </w:t>
      </w:r>
      <w:r w:rsidRPr="00C27EF8">
        <w:rPr>
          <w:i/>
          <w:iCs/>
        </w:rPr>
        <w:t xml:space="preserve">Y </w:t>
      </w:r>
      <w:r w:rsidRPr="00C27EF8">
        <w:t>are unrelated.</w:t>
      </w:r>
    </w:p>
    <w:p w:rsidR="00D406E7" w:rsidRPr="00C27EF8" w:rsidRDefault="00D406E7" w:rsidP="00D406E7">
      <w:pPr>
        <w:pStyle w:val="ListParagraph"/>
        <w:numPr>
          <w:ilvl w:val="0"/>
          <w:numId w:val="8"/>
        </w:numPr>
        <w:ind w:left="1843" w:hanging="425"/>
      </w:pPr>
      <w:r w:rsidRPr="00C27EF8">
        <w:t>It will be larger than zero when the relationship is positive and smaller than zero when the relationship is negative.</w:t>
      </w:r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C27EF8">
        <w:t xml:space="preserve">Interpreting </w:t>
      </w:r>
      <w:r w:rsidRPr="00C27EF8">
        <w:rPr>
          <w:i/>
        </w:rPr>
        <w:t>a</w:t>
      </w:r>
      <w:r w:rsidRPr="00C27EF8">
        <w:t xml:space="preserve"> and </w:t>
      </w:r>
      <w:r w:rsidRPr="00C27EF8">
        <w:rPr>
          <w:i/>
        </w:rPr>
        <w:t>b</w:t>
      </w:r>
    </w:p>
    <w:p w:rsidR="00D406E7" w:rsidRPr="00820565" w:rsidRDefault="00D406E7" w:rsidP="00D406E7">
      <w:pPr>
        <w:pStyle w:val="ListParagraph"/>
        <w:numPr>
          <w:ilvl w:val="2"/>
          <w:numId w:val="9"/>
        </w:numPr>
        <w:ind w:left="1418" w:hanging="425"/>
      </w:pPr>
      <w:r w:rsidRPr="0044273D">
        <w:t>The pattern suggested by the regression equation may not hold for every individual, it gives us a tool by which to make the best possible guess abou</w:t>
      </w:r>
      <w:r w:rsidRPr="000F77D6">
        <w:t xml:space="preserve">t how Internet usage is associated, on average, with educational attainment. </w:t>
      </w:r>
    </w:p>
    <w:p w:rsidR="00D406E7" w:rsidRPr="00A62619" w:rsidRDefault="00D406E7" w:rsidP="00D406E7">
      <w:pPr>
        <w:pStyle w:val="ListParagraph"/>
        <w:numPr>
          <w:ilvl w:val="2"/>
          <w:numId w:val="9"/>
        </w:numPr>
        <w:ind w:left="1418" w:hanging="425"/>
      </w:pPr>
      <w:r w:rsidRPr="000115C3">
        <w:t xml:space="preserve">The </w:t>
      </w:r>
      <w:r w:rsidRPr="00677BDA">
        <w:rPr>
          <w:i/>
          <w:iCs/>
        </w:rPr>
        <w:t>Y</w:t>
      </w:r>
      <w:r w:rsidRPr="00646CC8">
        <w:rPr>
          <w:i/>
          <w:iCs/>
        </w:rPr>
        <w:t>-</w:t>
      </w:r>
      <w:r w:rsidRPr="007E724D">
        <w:t xml:space="preserve">intercept </w:t>
      </w:r>
      <w:r w:rsidRPr="00BD51C0">
        <w:rPr>
          <w:i/>
          <w:iCs/>
        </w:rPr>
        <w:t xml:space="preserve">a </w:t>
      </w:r>
      <w:r w:rsidRPr="00BD51C0">
        <w:t xml:space="preserve">is the predicted value of </w:t>
      </w:r>
      <w:r w:rsidRPr="00BD51C0">
        <w:rPr>
          <w:i/>
          <w:iCs/>
        </w:rPr>
        <w:t>Y</w:t>
      </w:r>
      <w:r w:rsidRPr="009F744E">
        <w:t>, when</w:t>
      </w:r>
      <w:r>
        <w:t xml:space="preserve"> X = 0.</w:t>
      </w:r>
      <w:r w:rsidRPr="00A62619">
        <w:t xml:space="preserve"> </w:t>
      </w:r>
    </w:p>
    <w:p w:rsidR="00D406E7" w:rsidRPr="00A62619" w:rsidRDefault="00D406E7" w:rsidP="00D406E7">
      <w:pPr>
        <w:pStyle w:val="ListParagraph"/>
        <w:numPr>
          <w:ilvl w:val="3"/>
          <w:numId w:val="1"/>
        </w:numPr>
        <w:ind w:left="1843" w:hanging="425"/>
      </w:pPr>
      <w:r w:rsidRPr="00A62619">
        <w:t xml:space="preserve">Thus, it is the point at which the regression line and the </w:t>
      </w:r>
      <w:r w:rsidRPr="00A62619">
        <w:rPr>
          <w:i/>
          <w:iCs/>
        </w:rPr>
        <w:t>Y</w:t>
      </w:r>
      <w:r w:rsidRPr="00A62619">
        <w:t xml:space="preserve">-axis intersect. </w:t>
      </w:r>
    </w:p>
    <w:p w:rsidR="00D406E7" w:rsidRPr="00A62619" w:rsidRDefault="00D406E7" w:rsidP="00D406E7">
      <w:pPr>
        <w:pStyle w:val="ListParagraph"/>
        <w:numPr>
          <w:ilvl w:val="2"/>
          <w:numId w:val="9"/>
        </w:numPr>
        <w:ind w:left="1418" w:hanging="425"/>
      </w:pPr>
      <w:r w:rsidRPr="00A62619">
        <w:lastRenderedPageBreak/>
        <w:t xml:space="preserve">Plotting the regression equation: One can plot the regression equation with two points: </w:t>
      </w:r>
    </w:p>
    <w:p w:rsidR="00D406E7" w:rsidRPr="00A7542C" w:rsidRDefault="00D406E7" w:rsidP="00D406E7">
      <w:pPr>
        <w:pStyle w:val="ListParagraph"/>
        <w:numPr>
          <w:ilvl w:val="0"/>
          <w:numId w:val="10"/>
        </w:numPr>
        <w:ind w:left="1843" w:hanging="425"/>
      </w:pPr>
      <w:r w:rsidRPr="00A7542C">
        <w:t xml:space="preserve">The mean of </w:t>
      </w:r>
      <w:r w:rsidRPr="00A7542C">
        <w:rPr>
          <w:i/>
          <w:iCs/>
        </w:rPr>
        <w:t xml:space="preserve">X </w:t>
      </w:r>
      <w:r w:rsidRPr="00A7542C">
        <w:t xml:space="preserve">and the mean of </w:t>
      </w:r>
      <w:r w:rsidRPr="00A7542C">
        <w:rPr>
          <w:i/>
          <w:iCs/>
        </w:rPr>
        <w:t>Y.</w:t>
      </w:r>
    </w:p>
    <w:p w:rsidR="00D406E7" w:rsidRPr="00AC46DF" w:rsidRDefault="00D406E7" w:rsidP="00D406E7">
      <w:pPr>
        <w:pStyle w:val="ListParagraph"/>
        <w:numPr>
          <w:ilvl w:val="0"/>
          <w:numId w:val="10"/>
        </w:numPr>
        <w:ind w:left="1843" w:hanging="425"/>
      </w:pPr>
      <w:r w:rsidRPr="002D16B8">
        <w:t xml:space="preserve">0 and the value of </w:t>
      </w:r>
      <w:r w:rsidRPr="002D16B8">
        <w:rPr>
          <w:i/>
          <w:iCs/>
        </w:rPr>
        <w:t>a</w:t>
      </w:r>
      <w:r w:rsidRPr="00AC46DF">
        <w:t xml:space="preserve">. </w:t>
      </w:r>
    </w:p>
    <w:p w:rsidR="00D406E7" w:rsidRPr="00AC7232" w:rsidRDefault="00D406E7" w:rsidP="00D406E7">
      <w:pPr>
        <w:pStyle w:val="ListParagraph"/>
        <w:numPr>
          <w:ilvl w:val="0"/>
          <w:numId w:val="1"/>
        </w:numPr>
        <w:ind w:left="567" w:hanging="425"/>
      </w:pPr>
      <w:r w:rsidRPr="00AC7232">
        <w:t>Methods for Assessing the Accuracy of Predictions</w:t>
      </w:r>
    </w:p>
    <w:p w:rsidR="00D406E7" w:rsidRPr="005D1874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AC7232">
        <w:t>Formula to calculate PRE:</w:t>
      </w:r>
      <w:r>
        <w:t xml:space="preserve"> </w:t>
      </w:r>
      <w:r w:rsidRPr="001B49F9">
        <w:rPr>
          <w:position w:val="-30"/>
        </w:rPr>
        <w:object w:dxaOrig="1560" w:dyaOrig="680">
          <v:shape id="_x0000_i1035" type="#_x0000_t75" style="width:78pt;height:33.75pt" o:ole="">
            <v:imagedata r:id="rId27" o:title=""/>
          </v:shape>
          <o:OLEObject Type="Embed" ProgID="Equation.DSMT4" ShapeID="_x0000_i1035" DrawAspect="Content" ObjectID="_1637500153" r:id="rId28"/>
        </w:object>
      </w:r>
    </w:p>
    <w:p w:rsidR="00D406E7" w:rsidRPr="00C27EF8" w:rsidRDefault="00D406E7" w:rsidP="00D406E7">
      <w:pPr>
        <w:pStyle w:val="ListParagraph"/>
        <w:ind w:left="1440"/>
      </w:pPr>
      <w:r w:rsidRPr="00C27EF8">
        <w:t>where,</w:t>
      </w:r>
    </w:p>
    <w:p w:rsidR="00D406E7" w:rsidRPr="00524316" w:rsidRDefault="00EC2B76" w:rsidP="00D406E7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06E7" w:rsidRPr="00336287">
        <w:t xml:space="preserve">= prediction errors made when the </w:t>
      </w:r>
      <w:r w:rsidR="00D406E7" w:rsidRPr="005D1874">
        <w:t>independent variable is ignored.</w:t>
      </w:r>
    </w:p>
    <w:p w:rsidR="00D406E7" w:rsidRPr="005D1874" w:rsidRDefault="00EC2B76" w:rsidP="00D406E7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06E7" w:rsidRPr="00336287">
        <w:t>= prediction errors made when the prediction is based on the independent variable.</w:t>
      </w:r>
    </w:p>
    <w:p w:rsidR="00D406E7" w:rsidRPr="00E66D44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t xml:space="preserve">Error of prediction: </w:t>
      </w:r>
    </w:p>
    <w:p w:rsidR="00D406E7" w:rsidRPr="005D1874" w:rsidRDefault="00D406E7" w:rsidP="00D406E7">
      <w:pPr>
        <w:pStyle w:val="ListParagraph"/>
        <w:numPr>
          <w:ilvl w:val="2"/>
          <w:numId w:val="11"/>
        </w:numPr>
        <w:ind w:left="1418" w:hanging="425"/>
      </w:pPr>
      <w:r w:rsidRPr="00C27EF8">
        <w:t>The first prediction rule is to predict</w:t>
      </w:r>
      <w:r>
        <w:t xml:space="preserve"> </w:t>
      </w:r>
      <w:r w:rsidRPr="00AC46DF">
        <w:rPr>
          <w:position w:val="-4"/>
        </w:rPr>
        <w:object w:dxaOrig="240" w:dyaOrig="300">
          <v:shape id="_x0000_i1036" type="#_x0000_t75" style="width:12pt;height:15pt" o:ole="">
            <v:imagedata r:id="rId29" o:title=""/>
          </v:shape>
          <o:OLEObject Type="Embed" ProgID="Equation.DSMT4" ShapeID="_x0000_i1036" DrawAspect="Content" ObjectID="_1637500154" r:id="rId30"/>
        </w:object>
      </w:r>
      <w:r>
        <w:t xml:space="preserve"> i</w:t>
      </w:r>
      <w:r w:rsidRPr="005D1874">
        <w:t xml:space="preserve">n the absence of information on </w:t>
      </w:r>
      <w:r w:rsidRPr="00524316">
        <w:rPr>
          <w:i/>
          <w:iCs/>
        </w:rPr>
        <w:t>X</w:t>
      </w:r>
      <w:r w:rsidRPr="00E66D44">
        <w:t>. Th</w:t>
      </w:r>
      <w:r w:rsidRPr="00C27EF8">
        <w:t xml:space="preserve">e error of prediction is defined </w:t>
      </w:r>
      <w:proofErr w:type="gramStart"/>
      <w:r w:rsidRPr="00C27EF8">
        <w:t>as</w:t>
      </w:r>
      <w:r>
        <w:t xml:space="preserve"> </w:t>
      </w:r>
      <w:proofErr w:type="gramEnd"/>
      <w:r w:rsidRPr="002D16B8">
        <w:rPr>
          <w:position w:val="-4"/>
        </w:rPr>
        <w:object w:dxaOrig="600" w:dyaOrig="300">
          <v:shape id="_x0000_i1037" type="#_x0000_t75" style="width:30pt;height:15pt" o:ole="">
            <v:imagedata r:id="rId31" o:title=""/>
          </v:shape>
          <o:OLEObject Type="Embed" ProgID="Equation.DSMT4" ShapeID="_x0000_i1037" DrawAspect="Content" ObjectID="_1637500155" r:id="rId32"/>
        </w:object>
      </w:r>
      <w:r w:rsidRPr="00336287">
        <w:t xml:space="preserve">. </w:t>
      </w:r>
    </w:p>
    <w:p w:rsidR="00D406E7" w:rsidRPr="005D1874" w:rsidRDefault="00D406E7" w:rsidP="00D406E7">
      <w:pPr>
        <w:pStyle w:val="ListParagraph"/>
        <w:numPr>
          <w:ilvl w:val="2"/>
          <w:numId w:val="11"/>
        </w:numPr>
        <w:ind w:left="1418" w:hanging="425"/>
      </w:pPr>
      <w:r w:rsidRPr="00524316">
        <w:t xml:space="preserve">The second rule of prediction uses </w:t>
      </w:r>
      <w:r w:rsidRPr="00E66D44">
        <w:rPr>
          <w:i/>
          <w:iCs/>
        </w:rPr>
        <w:t xml:space="preserve">X </w:t>
      </w:r>
      <w:r w:rsidRPr="00C27EF8">
        <w:t xml:space="preserve">and the regression equation to </w:t>
      </w:r>
      <w:proofErr w:type="gramStart"/>
      <w:r w:rsidRPr="00C27EF8">
        <w:t>predict</w:t>
      </w:r>
      <w:r>
        <w:t xml:space="preserve"> </w:t>
      </w:r>
      <w:proofErr w:type="gramEnd"/>
      <w:r w:rsidRPr="001B49F9">
        <w:rPr>
          <w:position w:val="-4"/>
        </w:rPr>
        <w:object w:dxaOrig="220" w:dyaOrig="320">
          <v:shape id="_x0000_i1038" type="#_x0000_t75" style="width:11.25pt;height:15.75pt" o:ole="">
            <v:imagedata r:id="rId33" o:title=""/>
          </v:shape>
          <o:OLEObject Type="Embed" ProgID="Equation.DSMT4" ShapeID="_x0000_i1038" DrawAspect="Content" ObjectID="_1637500156" r:id="rId34"/>
        </w:object>
      </w:r>
      <w:r w:rsidRPr="00336287">
        <w:t>. The error of prediction is defined as</w:t>
      </w:r>
      <w:r>
        <w:t xml:space="preserve"> </w:t>
      </w:r>
      <w:r w:rsidRPr="002D16B8">
        <w:rPr>
          <w:position w:val="-4"/>
        </w:rPr>
        <w:object w:dxaOrig="580" w:dyaOrig="320">
          <v:shape id="_x0000_i1039" type="#_x0000_t75" style="width:29.25pt;height:15.75pt" o:ole="">
            <v:imagedata r:id="rId35" o:title=""/>
          </v:shape>
          <o:OLEObject Type="Embed" ProgID="Equation.DSMT4" ShapeID="_x0000_i1039" DrawAspect="Content" ObjectID="_1637500157" r:id="rId36"/>
        </w:object>
      </w:r>
      <m:oMath>
        <m:r>
          <w:rPr>
            <w:rFonts w:ascii="Cambria Math" w:hAnsi="Cambria Math"/>
          </w:rPr>
          <m:t>.</m:t>
        </m:r>
      </m:oMath>
    </w:p>
    <w:p w:rsidR="00D406E7" w:rsidRPr="0044273D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t xml:space="preserve">Total sum of squares or SST: The sum of the squared deviations from the mean is called </w:t>
      </w:r>
      <w:r w:rsidRPr="00E66D44">
        <w:t xml:space="preserve">the </w:t>
      </w:r>
      <w:r w:rsidRPr="00C27EF8">
        <w:rPr>
          <w:i/>
          <w:iCs/>
        </w:rPr>
        <w:t>total sum of squares</w:t>
      </w:r>
      <w:r w:rsidRPr="00C27EF8">
        <w:t xml:space="preserve">, or </w:t>
      </w:r>
      <w:r w:rsidRPr="00C27EF8">
        <w:rPr>
          <w:i/>
          <w:iCs/>
        </w:rPr>
        <w:t>SST</w:t>
      </w:r>
      <w:r w:rsidRPr="00C27EF8">
        <w:t>.</w:t>
      </w:r>
    </w:p>
    <w:p w:rsidR="00D406E7" w:rsidRDefault="00D406E7" w:rsidP="00D406E7">
      <w:pPr>
        <w:pStyle w:val="ListParagraph"/>
        <w:numPr>
          <w:ilvl w:val="2"/>
          <w:numId w:val="12"/>
        </w:numPr>
        <w:ind w:left="1418" w:hanging="425"/>
      </w:pPr>
      <w:r w:rsidRPr="00AC7232">
        <w:rPr>
          <w:position w:val="-14"/>
        </w:rPr>
        <w:object w:dxaOrig="1840" w:dyaOrig="440">
          <v:shape id="_x0000_i1040" type="#_x0000_t75" style="width:92.25pt;height:22.5pt" o:ole="">
            <v:imagedata r:id="rId37" o:title=""/>
          </v:shape>
          <o:OLEObject Type="Embed" ProgID="Equation.DSMT4" ShapeID="_x0000_i1040" DrawAspect="Content" ObjectID="_1637500158" r:id="rId38"/>
        </w:object>
      </w:r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rPr>
          <w:b/>
        </w:rPr>
        <w:t>Residual sum of squares</w:t>
      </w:r>
      <w:r w:rsidRPr="00E66D44">
        <w:rPr>
          <w:b/>
        </w:rPr>
        <w:t xml:space="preserve"> </w:t>
      </w:r>
      <w:r w:rsidRPr="00C27EF8">
        <w:t>or SSE</w:t>
      </w:r>
      <w:r w:rsidRPr="001B49F9">
        <w:t>:</w:t>
      </w:r>
      <w:r w:rsidRPr="00336287">
        <w:t xml:space="preserve"> </w:t>
      </w:r>
      <w:r w:rsidRPr="00524316">
        <w:t>Sum of squared deviations from the regression line is denoted as residual sum of squares</w:t>
      </w:r>
      <w:r w:rsidRPr="00C27EF8">
        <w:t xml:space="preserve"> or SSE. </w:t>
      </w:r>
    </w:p>
    <w:p w:rsidR="00D406E7" w:rsidRPr="005D1874" w:rsidRDefault="00D406E7" w:rsidP="00D406E7">
      <w:pPr>
        <w:pStyle w:val="ListParagraph"/>
        <w:numPr>
          <w:ilvl w:val="2"/>
          <w:numId w:val="13"/>
        </w:numPr>
        <w:ind w:left="1418" w:hanging="425"/>
      </w:pPr>
      <w:r w:rsidRPr="00AC7232">
        <w:rPr>
          <w:position w:val="-14"/>
        </w:rPr>
        <w:object w:dxaOrig="1820" w:dyaOrig="460">
          <v:shape id="_x0000_i1041" type="#_x0000_t75" style="width:90.75pt;height:23.25pt" o:ole="">
            <v:imagedata r:id="rId39" o:title=""/>
          </v:shape>
          <o:OLEObject Type="Embed" ProgID="Equation.DSMT4" ShapeID="_x0000_i1041" DrawAspect="Content" ObjectID="_1637500159" r:id="rId40"/>
        </w:object>
      </w:r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rPr>
          <w:b/>
          <w:bCs/>
        </w:rPr>
        <w:t xml:space="preserve">Regression sum of squares </w:t>
      </w:r>
      <w:r w:rsidRPr="00E66D44">
        <w:t xml:space="preserve">or SSR: By subtracting </w:t>
      </w:r>
      <w:r w:rsidRPr="00C27EF8">
        <w:rPr>
          <w:i/>
          <w:iCs/>
        </w:rPr>
        <w:t xml:space="preserve">SSE </w:t>
      </w:r>
      <w:r w:rsidRPr="00C27EF8">
        <w:t xml:space="preserve">from </w:t>
      </w:r>
      <w:r w:rsidRPr="00C27EF8">
        <w:rPr>
          <w:i/>
          <w:iCs/>
        </w:rPr>
        <w:t>SST</w:t>
      </w:r>
      <w:r w:rsidRPr="001B49F9">
        <w:t xml:space="preserve">, </w:t>
      </w:r>
      <w:r w:rsidRPr="00336287">
        <w:t>we obtain the regression sum of</w:t>
      </w:r>
      <w:r w:rsidRPr="005D1874">
        <w:t xml:space="preserve"> squares</w:t>
      </w:r>
      <w:r w:rsidRPr="00E66D44">
        <w:t xml:space="preserve"> or </w:t>
      </w:r>
      <w:r w:rsidRPr="00C27EF8">
        <w:rPr>
          <w:i/>
          <w:iCs/>
        </w:rPr>
        <w:t>SSR</w:t>
      </w:r>
      <w:r w:rsidRPr="00C27EF8">
        <w:t xml:space="preserve">, which reflects improvement in the prediction error resulting from our use of the linear prediction equation. </w:t>
      </w:r>
    </w:p>
    <w:p w:rsidR="00D406E7" w:rsidRPr="00BD51C0" w:rsidRDefault="00D406E7" w:rsidP="00D406E7">
      <w:pPr>
        <w:pStyle w:val="ListParagraph"/>
        <w:numPr>
          <w:ilvl w:val="2"/>
          <w:numId w:val="14"/>
        </w:numPr>
        <w:ind w:left="1418" w:hanging="425"/>
      </w:pPr>
      <w:r w:rsidRPr="00C27EF8">
        <w:rPr>
          <w:i/>
          <w:iCs/>
        </w:rPr>
        <w:t xml:space="preserve">SSR </w:t>
      </w:r>
      <w:r w:rsidRPr="0044273D">
        <w:t>is defined as:</w:t>
      </w:r>
      <w:r>
        <w:t xml:space="preserve"> </w:t>
      </w:r>
      <w:r w:rsidRPr="0039695C">
        <w:rPr>
          <w:position w:val="-6"/>
        </w:rPr>
        <w:object w:dxaOrig="1980" w:dyaOrig="279">
          <v:shape id="_x0000_i1042" type="#_x0000_t75" style="width:99pt;height:13.5pt" o:ole="">
            <v:imagedata r:id="rId41" o:title=""/>
          </v:shape>
          <o:OLEObject Type="Embed" ProgID="Equation.DSMT4" ShapeID="_x0000_i1042" DrawAspect="Content" ObjectID="_1637500160" r:id="rId42"/>
        </w:object>
      </w:r>
    </w:p>
    <w:p w:rsidR="00D406E7" w:rsidRPr="00BD51C0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BD51C0">
        <w:t>Calculating Prediction Errors</w:t>
      </w:r>
    </w:p>
    <w:p w:rsidR="00D406E7" w:rsidRPr="00BD51C0" w:rsidRDefault="00D406E7" w:rsidP="00D406E7">
      <w:pPr>
        <w:pStyle w:val="ListParagraph"/>
        <w:numPr>
          <w:ilvl w:val="2"/>
          <w:numId w:val="15"/>
        </w:numPr>
        <w:ind w:left="1418" w:hanging="425"/>
      </w:pPr>
      <w:r w:rsidRPr="00BD51C0">
        <w:t xml:space="preserve">Steps for calculating PRE: </w:t>
      </w:r>
    </w:p>
    <w:p w:rsidR="00D406E7" w:rsidRPr="00E66D44" w:rsidRDefault="00D406E7" w:rsidP="00D406E7">
      <w:pPr>
        <w:pStyle w:val="ListParagraph"/>
        <w:numPr>
          <w:ilvl w:val="3"/>
          <w:numId w:val="1"/>
        </w:numPr>
        <w:ind w:left="1843" w:hanging="425"/>
      </w:pPr>
      <w:r w:rsidRPr="009F744E">
        <w:rPr>
          <w:i/>
          <w:iCs/>
        </w:rPr>
        <w:t xml:space="preserve">SST </w:t>
      </w:r>
      <w:r w:rsidRPr="009F744E">
        <w:t>measures the prediction errors when the independent variable is ignored, we can define:</w:t>
      </w:r>
      <w:r>
        <w:t xml:space="preserve"> </w:t>
      </w:r>
      <w:r w:rsidRPr="001B49F9">
        <w:rPr>
          <w:i/>
        </w:rPr>
        <w:t>E</w:t>
      </w:r>
      <w:r w:rsidRPr="001B49F9">
        <w:rPr>
          <w:vertAlign w:val="subscript"/>
        </w:rPr>
        <w:t>1</w:t>
      </w:r>
      <w:r>
        <w:t xml:space="preserve"> = SST</w:t>
      </w:r>
      <w:r w:rsidRPr="00524316">
        <w:t>.</w:t>
      </w:r>
    </w:p>
    <w:p w:rsidR="00D406E7" w:rsidRPr="00E66D44" w:rsidRDefault="00D406E7" w:rsidP="00D406E7">
      <w:pPr>
        <w:pStyle w:val="ListParagraph"/>
        <w:numPr>
          <w:ilvl w:val="3"/>
          <w:numId w:val="1"/>
        </w:numPr>
        <w:ind w:left="1843" w:hanging="425"/>
      </w:pPr>
      <w:r w:rsidRPr="00C27EF8">
        <w:t xml:space="preserve">Similarly, because </w:t>
      </w:r>
      <w:r w:rsidRPr="00C27EF8">
        <w:rPr>
          <w:i/>
          <w:iCs/>
        </w:rPr>
        <w:t xml:space="preserve">SSE </w:t>
      </w:r>
      <w:r w:rsidRPr="00C27EF8">
        <w:t>measures the prediction errors resulting from using the independent variable, we can define</w:t>
      </w:r>
      <w:r w:rsidRPr="0044273D">
        <w:t>:</w:t>
      </w:r>
      <w:r>
        <w:t xml:space="preserve"> </w:t>
      </w:r>
      <w:r w:rsidRPr="001B49F9">
        <w:rPr>
          <w:i/>
        </w:rPr>
        <w:t>E</w:t>
      </w:r>
      <w:r w:rsidRPr="001B49F9">
        <w:rPr>
          <w:vertAlign w:val="subscript"/>
        </w:rPr>
        <w:t>2</w:t>
      </w:r>
      <w:r>
        <w:t xml:space="preserve"> = SSE</w:t>
      </w:r>
      <w:r w:rsidRPr="00524316">
        <w:t>.</w:t>
      </w:r>
    </w:p>
    <w:p w:rsidR="00D406E7" w:rsidRPr="005D1874" w:rsidRDefault="00D406E7" w:rsidP="00D406E7">
      <w:pPr>
        <w:pStyle w:val="ListParagraph"/>
        <w:numPr>
          <w:ilvl w:val="3"/>
          <w:numId w:val="1"/>
        </w:numPr>
        <w:ind w:left="1843" w:hanging="425"/>
      </w:pPr>
      <w:r w:rsidRPr="00E66D44">
        <w:t xml:space="preserve">We are now ready to define the coefficient of </w:t>
      </w:r>
      <w:r w:rsidRPr="00C27EF8">
        <w:t>determination,</w:t>
      </w:r>
      <w:r>
        <w:t xml:space="preserve"> </w:t>
      </w:r>
      <w:r w:rsidRPr="001B49F9">
        <w:rPr>
          <w:i/>
        </w:rPr>
        <w:t>r</w:t>
      </w:r>
      <w:r w:rsidRPr="001B49F9">
        <w:rPr>
          <w:vertAlign w:val="superscript"/>
        </w:rPr>
        <w:t>2</w:t>
      </w:r>
      <w:r w:rsidRPr="00336287">
        <w:t xml:space="preserve">. It measures the </w:t>
      </w:r>
      <w:r w:rsidRPr="005D1874">
        <w:rPr>
          <w:i/>
          <w:iCs/>
        </w:rPr>
        <w:t xml:space="preserve">PRE </w:t>
      </w:r>
      <w:r w:rsidRPr="00524316">
        <w:t xml:space="preserve">associated with using the linear regression equation as a rule for </w:t>
      </w:r>
      <w:proofErr w:type="gramStart"/>
      <w:r w:rsidRPr="00524316">
        <w:t xml:space="preserve">predicting </w:t>
      </w:r>
      <w:proofErr w:type="gramEnd"/>
      <w:r w:rsidRPr="001B49F9">
        <w:rPr>
          <w:position w:val="-32"/>
        </w:rPr>
        <w:object w:dxaOrig="4120" w:dyaOrig="780">
          <v:shape id="_x0000_i1043" type="#_x0000_t75" style="width:206.25pt;height:39pt" o:ole="">
            <v:imagedata r:id="rId43" o:title=""/>
          </v:shape>
          <o:OLEObject Type="Embed" ProgID="Equation.DSMT4" ShapeID="_x0000_i1043" DrawAspect="Content" ObjectID="_1637500161" r:id="rId44"/>
        </w:object>
      </w:r>
      <w:r w:rsidRPr="00336287">
        <w:rPr>
          <w:iCs/>
        </w:rPr>
        <w:t>.</w:t>
      </w:r>
    </w:p>
    <w:p w:rsidR="00D406E7" w:rsidRPr="005D1874" w:rsidRDefault="00D406E7" w:rsidP="00D406E7">
      <w:pPr>
        <w:pStyle w:val="ListParagraph"/>
        <w:numPr>
          <w:ilvl w:val="2"/>
          <w:numId w:val="15"/>
        </w:numPr>
        <w:ind w:left="1418" w:hanging="425"/>
      </w:pPr>
      <w:r w:rsidRPr="00524316">
        <w:rPr>
          <w:b/>
          <w:bCs/>
        </w:rPr>
        <w:t>Coefficient of determination (</w:t>
      </w:r>
      <w:r w:rsidRPr="001B49F9">
        <w:rPr>
          <w:b/>
          <w:bCs/>
          <w:i/>
        </w:rPr>
        <w:t>r</w:t>
      </w:r>
      <w:r w:rsidRPr="001B49F9">
        <w:rPr>
          <w:b/>
          <w:bCs/>
          <w:vertAlign w:val="superscript"/>
        </w:rPr>
        <w:t>2</w:t>
      </w:r>
      <m:oMath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"/>
          </m:rPr>
          <w:rPr>
            <w:rFonts w:ascii="Cambria Math" w:hAnsi="Cambria Math"/>
          </w:rPr>
          <m:t>:</m:t>
        </m:r>
      </m:oMath>
      <w:r w:rsidRPr="00524316">
        <w:rPr>
          <w:b/>
          <w:bCs/>
        </w:rPr>
        <w:t xml:space="preserve"> </w:t>
      </w:r>
      <w:r w:rsidRPr="00E66D44">
        <w:t xml:space="preserve">Reflects the proportion of the total variation in the dependent variable, </w:t>
      </w:r>
      <w:r w:rsidRPr="001B49F9">
        <w:rPr>
          <w:i/>
        </w:rPr>
        <w:t>Y</w:t>
      </w:r>
      <w:r w:rsidRPr="00336287">
        <w:t xml:space="preserve">, explained by the independent variable, </w:t>
      </w:r>
      <w:r w:rsidRPr="001B49F9">
        <w:rPr>
          <w:i/>
        </w:rPr>
        <w:t>X</w:t>
      </w:r>
      <w:r w:rsidRPr="00336287">
        <w:t xml:space="preserve">. </w:t>
      </w:r>
    </w:p>
    <w:p w:rsidR="00D406E7" w:rsidRPr="00E66D44" w:rsidRDefault="00D406E7" w:rsidP="00D406E7">
      <w:pPr>
        <w:pStyle w:val="ListParagraph"/>
        <w:numPr>
          <w:ilvl w:val="0"/>
          <w:numId w:val="17"/>
        </w:numPr>
        <w:ind w:left="1843" w:hanging="425"/>
      </w:pPr>
      <w:r w:rsidRPr="00524316">
        <w:t xml:space="preserve">The coefficient of determination ranges from 0.0 to 1.0. </w:t>
      </w:r>
    </w:p>
    <w:p w:rsidR="00D406E7" w:rsidRPr="00336287" w:rsidRDefault="00D406E7" w:rsidP="00D406E7">
      <w:pPr>
        <w:pStyle w:val="ListParagraph"/>
        <w:numPr>
          <w:ilvl w:val="2"/>
          <w:numId w:val="15"/>
        </w:numPr>
        <w:ind w:left="1418" w:hanging="425"/>
      </w:pPr>
      <w:r w:rsidRPr="00C27EF8">
        <w:t xml:space="preserve">Calculating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406E7" w:rsidRDefault="00D406E7" w:rsidP="00D406E7">
      <w:pPr>
        <w:pStyle w:val="ListParagraph"/>
        <w:numPr>
          <w:ilvl w:val="0"/>
          <w:numId w:val="16"/>
        </w:numPr>
        <w:ind w:left="1843" w:hanging="425"/>
      </w:pPr>
      <w:r w:rsidRPr="005D1874">
        <w:t>E</w:t>
      </w:r>
      <w:r w:rsidRPr="00524316">
        <w:t>quation:</w:t>
      </w:r>
      <w:r>
        <w:t xml:space="preserve"> </w:t>
      </w:r>
      <w:r w:rsidRPr="001B49F9">
        <w:rPr>
          <w:position w:val="-32"/>
        </w:rPr>
        <w:object w:dxaOrig="4099" w:dyaOrig="800">
          <v:shape id="_x0000_i1044" type="#_x0000_t75" style="width:204.75pt;height:39.75pt" o:ole="">
            <v:imagedata r:id="rId45" o:title=""/>
          </v:shape>
          <o:OLEObject Type="Embed" ProgID="Equation.DSMT4" ShapeID="_x0000_i1044" DrawAspect="Content" ObjectID="_1637500162" r:id="rId46"/>
        </w:object>
      </w:r>
    </w:p>
    <w:p w:rsidR="00D406E7" w:rsidRPr="00820565" w:rsidRDefault="00D406E7" w:rsidP="00D406E7">
      <w:pPr>
        <w:pStyle w:val="ListParagraph"/>
        <w:numPr>
          <w:ilvl w:val="0"/>
          <w:numId w:val="16"/>
        </w:numPr>
        <w:ind w:left="1843" w:hanging="425"/>
      </w:pPr>
      <w:r w:rsidRPr="00524316">
        <w:t xml:space="preserve">This formula tells us to divide the square of the covariance of </w:t>
      </w:r>
      <w:r w:rsidRPr="00E66D44">
        <w:rPr>
          <w:i/>
          <w:iCs/>
        </w:rPr>
        <w:t xml:space="preserve">X </w:t>
      </w:r>
      <w:r w:rsidRPr="00C27EF8">
        <w:t xml:space="preserve">and </w:t>
      </w:r>
      <w:r w:rsidRPr="00C27EF8">
        <w:rPr>
          <w:i/>
          <w:iCs/>
        </w:rPr>
        <w:t xml:space="preserve">Y </w:t>
      </w:r>
      <w:r w:rsidRPr="00C27EF8">
        <w:t xml:space="preserve">by the product of the variance of </w:t>
      </w:r>
      <w:r w:rsidRPr="0044273D">
        <w:rPr>
          <w:i/>
          <w:iCs/>
        </w:rPr>
        <w:t xml:space="preserve">X </w:t>
      </w:r>
      <w:r w:rsidRPr="0044273D">
        <w:t xml:space="preserve">and the variance of </w:t>
      </w:r>
      <w:r w:rsidRPr="000F77D6">
        <w:rPr>
          <w:i/>
          <w:iCs/>
        </w:rPr>
        <w:t>Y</w:t>
      </w:r>
      <w:r w:rsidRPr="000F77D6">
        <w:t>.</w:t>
      </w:r>
    </w:p>
    <w:p w:rsidR="00D406E7" w:rsidRPr="005D1874" w:rsidRDefault="00D406E7" w:rsidP="00D406E7">
      <w:pPr>
        <w:pStyle w:val="ListParagraph"/>
        <w:numPr>
          <w:ilvl w:val="0"/>
          <w:numId w:val="1"/>
        </w:numPr>
        <w:ind w:left="567" w:hanging="425"/>
      </w:pPr>
      <w:r w:rsidRPr="00677BDA">
        <w:t xml:space="preserve">Testing the Significance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36287">
        <w:t xml:space="preserve"> Using ANOVA</w:t>
      </w:r>
    </w:p>
    <w:p w:rsidR="00D406E7" w:rsidRPr="005D1874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t xml:space="preserve">ANOVA (analysis of variance) can easily be applied to determine the statistical significance of the regression model as expressed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36287">
        <w:t xml:space="preserve">. </w:t>
      </w:r>
    </w:p>
    <w:p w:rsidR="00D406E7" w:rsidRPr="00E66D44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t xml:space="preserve">ANOVA and regression analysis can look very much the same. </w:t>
      </w:r>
    </w:p>
    <w:p w:rsidR="00D406E7" w:rsidRPr="0044273D" w:rsidRDefault="00D406E7" w:rsidP="00D406E7">
      <w:pPr>
        <w:pStyle w:val="ListParagraph"/>
        <w:numPr>
          <w:ilvl w:val="2"/>
          <w:numId w:val="18"/>
        </w:numPr>
        <w:ind w:left="1418" w:hanging="425"/>
      </w:pPr>
      <w:r w:rsidRPr="00C27EF8">
        <w:t xml:space="preserve">Both methods accounts for variation in the dependent variable in terms of the independent variable, except that in ANOVA the independent variable is a categorical variable and with regression, it is an interval-ratio variable. </w:t>
      </w:r>
    </w:p>
    <w:p w:rsidR="00D406E7" w:rsidRPr="00120F63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44273D">
        <w:t>With ANOVA, the total variation in the dependent variable can be decomposed into port</w:t>
      </w:r>
      <w:r w:rsidRPr="000F77D6">
        <w:t>ions explained (</w:t>
      </w:r>
      <w:r w:rsidRPr="003C2511">
        <w:rPr>
          <w:iCs/>
        </w:rPr>
        <w:t>SSB</w:t>
      </w:r>
      <w:r w:rsidRPr="00820565">
        <w:t>) and unexplained (</w:t>
      </w:r>
      <w:r w:rsidRPr="003C2511">
        <w:rPr>
          <w:iCs/>
        </w:rPr>
        <w:t>SSW</w:t>
      </w:r>
      <w:r w:rsidRPr="00677BDA">
        <w:t xml:space="preserve">) by the independent variable. </w:t>
      </w:r>
    </w:p>
    <w:p w:rsidR="00D406E7" w:rsidRPr="005D1874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646CC8">
        <w:t xml:space="preserve">The statistical test, </w:t>
      </w:r>
      <w:r w:rsidRPr="007E724D">
        <w:rPr>
          <w:i/>
          <w:iCs/>
        </w:rPr>
        <w:t>F</w:t>
      </w:r>
      <w:r w:rsidRPr="00BD51C0">
        <w:t>, is the ratio of the mean squares between to the mean squares within as shown in formula</w:t>
      </w:r>
      <w:proofErr w:type="gramStart"/>
      <w:r w:rsidRPr="00BD51C0">
        <w:t>:</w:t>
      </w:r>
      <w:r>
        <w:t xml:space="preserve"> </w:t>
      </w:r>
      <w:proofErr w:type="gramEnd"/>
      <w:r w:rsidR="00834695" w:rsidRPr="00E4487A">
        <w:rPr>
          <w:position w:val="-30"/>
        </w:rPr>
        <w:object w:dxaOrig="3920" w:dyaOrig="680">
          <v:shape id="_x0000_i1045" type="#_x0000_t75" style="width:195.75pt;height:33.75pt" o:ole="">
            <v:imagedata r:id="rId47" o:title=""/>
          </v:shape>
          <o:OLEObject Type="Embed" ProgID="Equation.DSMT4" ShapeID="_x0000_i1045" DrawAspect="Content" ObjectID="_1637500163" r:id="rId48"/>
        </w:object>
      </w:r>
      <w:r w:rsidRPr="00336287">
        <w:rPr>
          <w:iCs/>
        </w:rPr>
        <w:t>.</w:t>
      </w:r>
    </w:p>
    <w:p w:rsidR="00D406E7" w:rsidRPr="0044273D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E66D44">
        <w:rPr>
          <w:b/>
          <w:bCs/>
        </w:rPr>
        <w:t xml:space="preserve">Mean squares regression: </w:t>
      </w:r>
      <w:r w:rsidRPr="00C27EF8">
        <w:t xml:space="preserve">Ratio of regression sum of squares (SSR) to the degree of freedom </w:t>
      </w:r>
      <w:r w:rsidR="00834695">
        <w:t>(</w:t>
      </w:r>
      <w:r w:rsidR="00834695" w:rsidRPr="003C2511">
        <w:rPr>
          <w:i/>
        </w:rPr>
        <w:t>df</w:t>
      </w:r>
      <w:r w:rsidR="00834695" w:rsidRPr="003C2511">
        <w:rPr>
          <w:vertAlign w:val="subscript"/>
        </w:rPr>
        <w:t>r</w:t>
      </w:r>
      <w:r w:rsidR="00834695">
        <w:t>)</w:t>
      </w:r>
      <w:r w:rsidRPr="00C27EF8">
        <w:t>.</w:t>
      </w:r>
    </w:p>
    <w:p w:rsidR="00D406E7" w:rsidRPr="005D1874" w:rsidRDefault="00074C16" w:rsidP="00074C16">
      <w:pPr>
        <w:pStyle w:val="ListParagraph"/>
        <w:numPr>
          <w:ilvl w:val="2"/>
          <w:numId w:val="19"/>
        </w:numPr>
        <w:ind w:left="1418" w:hanging="425"/>
      </w:pPr>
      <w:r w:rsidRPr="00074C16">
        <w:rPr>
          <w:position w:val="-30"/>
        </w:rPr>
        <w:object w:dxaOrig="3940" w:dyaOrig="680">
          <v:shape id="_x0000_i1046" type="#_x0000_t75" style="width:197.25pt;height:33.75pt" o:ole="">
            <v:imagedata r:id="rId49" o:title=""/>
          </v:shape>
          <o:OLEObject Type="Embed" ProgID="Equation.DSMT4" ShapeID="_x0000_i1046" DrawAspect="Content" ObjectID="_1637500164" r:id="rId50"/>
        </w:object>
      </w:r>
    </w:p>
    <w:p w:rsidR="00D406E7" w:rsidRPr="0044273D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rPr>
          <w:b/>
          <w:bCs/>
        </w:rPr>
        <w:t xml:space="preserve">Mean squares residual: </w:t>
      </w:r>
      <w:r w:rsidRPr="00E66D44">
        <w:t xml:space="preserve">Ratio of total sum of squares (SST) to the </w:t>
      </w:r>
      <w:r w:rsidRPr="00C27EF8">
        <w:t>degree of freedom</w:t>
      </w:r>
      <w:r w:rsidR="00074C16">
        <w:t xml:space="preserve"> (</w:t>
      </w:r>
      <w:r w:rsidR="00074C16" w:rsidRPr="003C2511">
        <w:rPr>
          <w:i/>
        </w:rPr>
        <w:t>df</w:t>
      </w:r>
      <w:r w:rsidR="00074C16" w:rsidRPr="003C2511">
        <w:rPr>
          <w:vertAlign w:val="subscript"/>
        </w:rPr>
        <w:t>e</w:t>
      </w:r>
      <w:r w:rsidR="00074C16">
        <w:t>)</w:t>
      </w:r>
      <w:r w:rsidRPr="0044273D">
        <w:t>.</w:t>
      </w:r>
    </w:p>
    <w:p w:rsidR="00D406E7" w:rsidRPr="005D1874" w:rsidRDefault="00705E07" w:rsidP="003C2511">
      <w:pPr>
        <w:pStyle w:val="ListParagraph"/>
        <w:numPr>
          <w:ilvl w:val="2"/>
          <w:numId w:val="21"/>
        </w:numPr>
        <w:ind w:left="1418" w:hanging="425"/>
      </w:pPr>
      <m:oMath>
        <m:r>
          <m:rPr>
            <m:sty m:val="p"/>
          </m:rPr>
          <w:rPr>
            <w:rFonts w:ascii="Cambria Math" w:hAnsi="Cambria Math"/>
            <w:position w:val="-32"/>
          </w:rPr>
          <w:object w:dxaOrig="4400" w:dyaOrig="700">
            <v:shape id="_x0000_i1047" type="#_x0000_t75" style="width:219.75pt;height:34.5pt" o:ole="">
              <v:imagedata r:id="rId51" o:title=""/>
            </v:shape>
            <o:OLEObject Type="Embed" ProgID="Equation.DSMT4" ShapeID="_x0000_i1047" DrawAspect="Content" ObjectID="_1637500165" r:id="rId52"/>
          </w:objec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t xml:space="preserve">The </w:t>
      </w:r>
      <w:r w:rsidRPr="00E66D44">
        <w:rPr>
          <w:i/>
          <w:iCs/>
        </w:rPr>
        <w:t xml:space="preserve">F </w:t>
      </w:r>
      <w:r w:rsidRPr="00C27EF8">
        <w:t>statistic is the ratio of the mean squares regression to the mean squares residual.</w:t>
      </w:r>
    </w:p>
    <w:p w:rsidR="00D406E7" w:rsidRPr="005D1874" w:rsidRDefault="00F326DA" w:rsidP="003C2511">
      <w:pPr>
        <w:pStyle w:val="ListParagraph"/>
        <w:ind w:left="1418"/>
      </w:pPr>
      <w:r w:rsidRPr="00F326DA">
        <w:rPr>
          <w:position w:val="-30"/>
        </w:rPr>
        <w:object w:dxaOrig="3980" w:dyaOrig="680">
          <v:shape id="_x0000_i1048" type="#_x0000_t75" style="width:198.75pt;height:33.75pt" o:ole="">
            <v:imagedata r:id="rId53" o:title=""/>
          </v:shape>
          <o:OLEObject Type="Embed" ProgID="Equation.DSMT4" ShapeID="_x0000_i1048" DrawAspect="Content" ObjectID="_1637500166" r:id="rId54"/>
        </w:object>
      </w:r>
      <w:r w:rsidR="00E96AD8">
        <w:t>.</w:t>
      </w:r>
      <w:r w:rsidR="00D406E7" w:rsidRPr="00F326DA">
        <w:rPr>
          <w:iCs/>
        </w:rPr>
        <w:t>.</w:t>
      </w:r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t xml:space="preserve">Pearson’s </w:t>
      </w:r>
      <w:r w:rsidRPr="00E66D44">
        <w:t>Correlation Coefficient (</w:t>
      </w:r>
      <w:r w:rsidRPr="00C27EF8">
        <w:rPr>
          <w:i/>
        </w:rPr>
        <w:t>r</w:t>
      </w:r>
      <w:r w:rsidRPr="00C27EF8">
        <w:t>)</w:t>
      </w:r>
    </w:p>
    <w:p w:rsidR="00D406E7" w:rsidRPr="00E66D44" w:rsidRDefault="00D406E7" w:rsidP="00D406E7">
      <w:pPr>
        <w:pStyle w:val="ListParagraph"/>
        <w:numPr>
          <w:ilvl w:val="2"/>
          <w:numId w:val="22"/>
        </w:numPr>
        <w:ind w:left="1418" w:hanging="425"/>
      </w:pPr>
      <w:r w:rsidRPr="0044273D">
        <w:rPr>
          <w:b/>
          <w:bCs/>
        </w:rPr>
        <w:t xml:space="preserve">Pearson’s correlation coefficient: </w:t>
      </w:r>
      <w:r w:rsidRPr="0044273D">
        <w:t xml:space="preserve">The square root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6287">
        <w:t xml:space="preserve">, or </w:t>
      </w:r>
      <w:r w:rsidRPr="005D1874">
        <w:rPr>
          <w:i/>
        </w:rPr>
        <w:t>r</w:t>
      </w:r>
      <w:r w:rsidRPr="00524316">
        <w:t xml:space="preserve"> is most often used as a measure of association between two interval-ratio variables.</w:t>
      </w:r>
    </w:p>
    <w:p w:rsidR="00E96AD8" w:rsidRDefault="00E96AD8" w:rsidP="003C2511">
      <w:pPr>
        <w:pStyle w:val="MTDisplayEquation"/>
      </w:pPr>
      <w:r w:rsidRPr="003C2511">
        <w:rPr>
          <w:position w:val="-6"/>
        </w:rPr>
        <w:object w:dxaOrig="820" w:dyaOrig="380">
          <v:shape id="_x0000_i1049" type="#_x0000_t75" style="width:41.25pt;height:18.75pt" o:ole="">
            <v:imagedata r:id="rId55" o:title=""/>
          </v:shape>
          <o:OLEObject Type="Embed" ProgID="Equation.DSMT4" ShapeID="_x0000_i1049" DrawAspect="Content" ObjectID="_1637500167" r:id="rId56"/>
        </w:object>
      </w:r>
      <w:r>
        <w:t xml:space="preserve"> </w:t>
      </w:r>
    </w:p>
    <w:p w:rsidR="00D406E7" w:rsidRPr="005D1874" w:rsidRDefault="00D406E7" w:rsidP="000013C4">
      <w:pPr>
        <w:pStyle w:val="ListParagraph"/>
        <w:numPr>
          <w:ilvl w:val="2"/>
          <w:numId w:val="22"/>
        </w:numPr>
        <w:ind w:left="1418" w:hanging="425"/>
      </w:pPr>
      <w:r w:rsidRPr="00524316">
        <w:t xml:space="preserve">Pearson’s </w:t>
      </w:r>
      <w:r w:rsidRPr="000013C4">
        <w:rPr>
          <w:i/>
          <w:iCs/>
        </w:rPr>
        <w:t xml:space="preserve">r </w:t>
      </w:r>
      <w:r w:rsidRPr="00C27EF8">
        <w:t>is usually computed directly by using the following definitional formula:</w:t>
      </w:r>
      <w:r w:rsidR="000013C4">
        <w:t xml:space="preserve"> </w:t>
      </w:r>
      <w:r w:rsidR="00544A9F" w:rsidRPr="003C2511">
        <w:rPr>
          <w:position w:val="-32"/>
        </w:rPr>
        <w:object w:dxaOrig="6100" w:dyaOrig="800">
          <v:shape id="_x0000_i1050" type="#_x0000_t75" style="width:305.25pt;height:39.75pt" o:ole="">
            <v:imagedata r:id="rId57" o:title=""/>
          </v:shape>
          <o:OLEObject Type="Embed" ProgID="Equation.DSMT4" ShapeID="_x0000_i1050" DrawAspect="Content" ObjectID="_1637500168" r:id="rId58"/>
        </w:object>
      </w:r>
    </w:p>
    <w:p w:rsidR="00D406E7" w:rsidRPr="0044273D" w:rsidRDefault="00D406E7" w:rsidP="00D406E7">
      <w:pPr>
        <w:pStyle w:val="ListParagraph"/>
        <w:numPr>
          <w:ilvl w:val="2"/>
          <w:numId w:val="22"/>
        </w:numPr>
        <w:ind w:left="1418" w:hanging="425"/>
      </w:pPr>
      <w:r w:rsidRPr="00E66D44">
        <w:rPr>
          <w:i/>
          <w:iCs/>
        </w:rPr>
        <w:t>r</w:t>
      </w:r>
      <w:r w:rsidRPr="001B49F9">
        <w:t xml:space="preserve"> </w:t>
      </w:r>
      <w:r w:rsidRPr="00336287">
        <w:t xml:space="preserve">is defined as the ratio of the covariance of </w:t>
      </w:r>
      <w:r w:rsidRPr="005D1874">
        <w:rPr>
          <w:i/>
          <w:iCs/>
        </w:rPr>
        <w:t xml:space="preserve">X </w:t>
      </w:r>
      <w:r w:rsidRPr="00524316">
        <w:t xml:space="preserve">and </w:t>
      </w:r>
      <w:r w:rsidRPr="00E66D44">
        <w:rPr>
          <w:i/>
          <w:iCs/>
        </w:rPr>
        <w:t xml:space="preserve">Y </w:t>
      </w:r>
      <w:r w:rsidRPr="00C27EF8">
        <w:t xml:space="preserve">to the product of the standard deviations of </w:t>
      </w:r>
      <w:r w:rsidRPr="00C27EF8">
        <w:rPr>
          <w:i/>
          <w:iCs/>
        </w:rPr>
        <w:t xml:space="preserve">X </w:t>
      </w:r>
      <w:r w:rsidRPr="00C27EF8">
        <w:t xml:space="preserve">and </w:t>
      </w:r>
      <w:r w:rsidRPr="0044273D">
        <w:rPr>
          <w:i/>
          <w:iCs/>
        </w:rPr>
        <w:t>Y.</w:t>
      </w:r>
    </w:p>
    <w:p w:rsidR="00D406E7" w:rsidRPr="00677BDA" w:rsidRDefault="00D406E7" w:rsidP="00D406E7">
      <w:pPr>
        <w:pStyle w:val="ListParagraph"/>
        <w:numPr>
          <w:ilvl w:val="2"/>
          <w:numId w:val="22"/>
        </w:numPr>
        <w:ind w:left="1418" w:hanging="425"/>
      </w:pPr>
      <w:r w:rsidRPr="000F77D6">
        <w:t>Characteristics of P</w:t>
      </w:r>
      <w:r w:rsidRPr="00820565">
        <w:t xml:space="preserve">earson’s </w:t>
      </w:r>
      <w:r w:rsidRPr="000115C3">
        <w:rPr>
          <w:i/>
          <w:iCs/>
        </w:rPr>
        <w:t>r</w:t>
      </w:r>
    </w:p>
    <w:p w:rsidR="00D406E7" w:rsidRPr="00BD51C0" w:rsidRDefault="00D406E7" w:rsidP="00D406E7">
      <w:pPr>
        <w:pStyle w:val="ListParagraph"/>
        <w:numPr>
          <w:ilvl w:val="0"/>
          <w:numId w:val="23"/>
        </w:numPr>
        <w:ind w:left="1843" w:hanging="425"/>
      </w:pPr>
      <w:r w:rsidRPr="00120F63">
        <w:t xml:space="preserve">Pearson’s </w:t>
      </w:r>
      <w:r w:rsidRPr="00646CC8">
        <w:rPr>
          <w:i/>
          <w:iCs/>
        </w:rPr>
        <w:t xml:space="preserve">r </w:t>
      </w:r>
      <w:r w:rsidRPr="007E724D">
        <w:t xml:space="preserve">is a measure of relationship or association for interval-ratio variables. </w:t>
      </w:r>
    </w:p>
    <w:p w:rsidR="00D406E7" w:rsidRPr="003E6FA4" w:rsidRDefault="00D406E7" w:rsidP="00D406E7">
      <w:pPr>
        <w:pStyle w:val="ListParagraph"/>
        <w:numPr>
          <w:ilvl w:val="0"/>
          <w:numId w:val="23"/>
        </w:numPr>
        <w:ind w:left="1843" w:hanging="425"/>
      </w:pPr>
      <w:r w:rsidRPr="009F744E">
        <w:t xml:space="preserve">Like gamma, it ranges from </w:t>
      </w:r>
      <w:r w:rsidRPr="00AC7232">
        <w:t>0.0 to ±1.0,</w:t>
      </w:r>
      <w:r w:rsidRPr="003E6FA4">
        <w:t xml:space="preserve"> with 0.0 indicating no association between the two variables. </w:t>
      </w:r>
    </w:p>
    <w:p w:rsidR="00D406E7" w:rsidRPr="00E04811" w:rsidRDefault="00D406E7" w:rsidP="00D406E7">
      <w:pPr>
        <w:pStyle w:val="ListParagraph"/>
        <w:numPr>
          <w:ilvl w:val="0"/>
          <w:numId w:val="23"/>
        </w:numPr>
        <w:ind w:left="1843" w:hanging="425"/>
      </w:pPr>
      <w:r w:rsidRPr="0039695C">
        <w:t xml:space="preserve">An </w:t>
      </w:r>
      <w:r w:rsidRPr="00BD4851">
        <w:rPr>
          <w:i/>
          <w:iCs/>
        </w:rPr>
        <w:t xml:space="preserve">r </w:t>
      </w:r>
      <w:r w:rsidRPr="00BD4851">
        <w:t xml:space="preserve">of </w:t>
      </w:r>
      <w:r w:rsidRPr="00E04811">
        <w:t xml:space="preserve">+1.0 means that the two variables have a perfect positive association; –1.0 indicates that it is a perfect negative association. </w:t>
      </w:r>
    </w:p>
    <w:p w:rsidR="00D406E7" w:rsidRPr="00E4487A" w:rsidRDefault="00D406E7" w:rsidP="00D406E7">
      <w:pPr>
        <w:pStyle w:val="ListParagraph"/>
        <w:numPr>
          <w:ilvl w:val="0"/>
          <w:numId w:val="23"/>
        </w:numPr>
        <w:ind w:left="1843" w:hanging="425"/>
      </w:pPr>
      <w:r w:rsidRPr="00E4487A">
        <w:t xml:space="preserve">The absolute value of </w:t>
      </w:r>
      <w:r w:rsidRPr="00E4487A">
        <w:rPr>
          <w:i/>
          <w:iCs/>
        </w:rPr>
        <w:t xml:space="preserve">r </w:t>
      </w:r>
      <w:r w:rsidRPr="00E4487A">
        <w:t>indicates the strength of the linear association between two variables.</w:t>
      </w:r>
    </w:p>
    <w:p w:rsidR="00D406E7" w:rsidRPr="001B49F9" w:rsidRDefault="00D406E7" w:rsidP="00D406E7">
      <w:pPr>
        <w:pStyle w:val="ListParagraph"/>
        <w:numPr>
          <w:ilvl w:val="0"/>
          <w:numId w:val="23"/>
        </w:numPr>
        <w:ind w:left="1843" w:hanging="425"/>
      </w:pPr>
      <w:r w:rsidRPr="00E256A3">
        <w:t xml:space="preserve">Unlike the </w:t>
      </w:r>
      <w:r w:rsidRPr="001B49F9">
        <w:rPr>
          <w:i/>
          <w:iCs/>
        </w:rPr>
        <w:t xml:space="preserve">b </w:t>
      </w:r>
      <w:r w:rsidRPr="001B49F9">
        <w:t xml:space="preserve">coefficient, </w:t>
      </w:r>
      <w:r w:rsidRPr="001B49F9">
        <w:rPr>
          <w:i/>
          <w:iCs/>
        </w:rPr>
        <w:t xml:space="preserve">r </w:t>
      </w:r>
      <w:r w:rsidRPr="001B49F9">
        <w:t xml:space="preserve">is a symmetrical measure. That is, the correlation between </w:t>
      </w:r>
      <w:r w:rsidRPr="001B49F9">
        <w:rPr>
          <w:i/>
          <w:iCs/>
        </w:rPr>
        <w:t xml:space="preserve">X </w:t>
      </w:r>
      <w:r w:rsidRPr="001B49F9">
        <w:t xml:space="preserve">and </w:t>
      </w:r>
      <w:r w:rsidRPr="001B49F9">
        <w:rPr>
          <w:i/>
          <w:iCs/>
        </w:rPr>
        <w:t xml:space="preserve">Y </w:t>
      </w:r>
      <w:r w:rsidRPr="001B49F9">
        <w:t xml:space="preserve">is identical to the correlation between </w:t>
      </w:r>
      <w:r w:rsidRPr="001B49F9">
        <w:rPr>
          <w:i/>
          <w:iCs/>
        </w:rPr>
        <w:t xml:space="preserve">Y </w:t>
      </w:r>
      <w:r w:rsidRPr="001B49F9">
        <w:t xml:space="preserve">and </w:t>
      </w:r>
      <w:r w:rsidRPr="001B49F9">
        <w:rPr>
          <w:i/>
          <w:iCs/>
        </w:rPr>
        <w:t>X</w:t>
      </w:r>
      <w:r w:rsidRPr="001B49F9">
        <w:t>.</w:t>
      </w:r>
    </w:p>
    <w:p w:rsidR="00D406E7" w:rsidRPr="001B49F9" w:rsidRDefault="00D406E7" w:rsidP="00D406E7">
      <w:pPr>
        <w:pStyle w:val="ListParagraph"/>
        <w:numPr>
          <w:ilvl w:val="0"/>
          <w:numId w:val="1"/>
        </w:numPr>
        <w:ind w:left="567" w:hanging="425"/>
      </w:pPr>
      <w:r w:rsidRPr="001B49F9">
        <w:t>Statistics in Practice: Multiple Regression and ANOVA</w:t>
      </w:r>
    </w:p>
    <w:p w:rsidR="00D406E7" w:rsidRPr="001B49F9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1B49F9">
        <w:rPr>
          <w:b/>
        </w:rPr>
        <w:t>Multiple regression</w:t>
      </w:r>
      <w:r w:rsidRPr="001B49F9">
        <w:t xml:space="preserve"> is an extension of bivariate regression, allowing us to examine the effect of two or more independent variables on the dependent variable.</w:t>
      </w:r>
    </w:p>
    <w:p w:rsidR="00D406E7" w:rsidRPr="005D1874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1B49F9">
        <w:t xml:space="preserve">The general form of the multiple regression equation involving two independent variables: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=a+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6287">
        <w:rPr>
          <w:iCs/>
        </w:rPr>
        <w:t>.</w:t>
      </w:r>
    </w:p>
    <w:p w:rsidR="00D406E7" w:rsidRPr="0044273D" w:rsidRDefault="00D406E7" w:rsidP="00D406E7">
      <w:pPr>
        <w:pStyle w:val="ListParagraph"/>
        <w:ind w:left="1440"/>
      </w:pPr>
      <w:r w:rsidRPr="00C27EF8">
        <w:t>where,</w:t>
      </w:r>
    </w:p>
    <w:p w:rsidR="00D406E7" w:rsidRPr="00C27EF8" w:rsidRDefault="00EC2B76" w:rsidP="00D406E7">
      <w:pPr>
        <w:pStyle w:val="ListParagraph"/>
        <w:ind w:left="1440"/>
      </w:pP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D406E7" w:rsidRPr="00336287">
        <w:rPr>
          <w:iCs/>
        </w:rPr>
        <w:t xml:space="preserve"> </w:t>
      </w:r>
      <w:r w:rsidR="00D406E7" w:rsidRPr="005D1874">
        <w:t>=</w:t>
      </w:r>
      <w:r w:rsidR="00D406E7" w:rsidRPr="00524316">
        <w:t xml:space="preserve"> </w:t>
      </w:r>
      <w:r w:rsidR="00D406E7" w:rsidRPr="00E66D44">
        <w:t>the predicted score on the dependent variable,</w:t>
      </w:r>
    </w:p>
    <w:p w:rsidR="00D406E7" w:rsidRPr="005D1874" w:rsidRDefault="00EC2B76" w:rsidP="00D406E7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06E7" w:rsidRPr="00336287">
        <w:rPr>
          <w:iCs/>
        </w:rPr>
        <w:t xml:space="preserve"> </w:t>
      </w:r>
      <w:r w:rsidR="00D406E7" w:rsidRPr="005D1874">
        <w:t xml:space="preserve">= the score on independent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06E7" w:rsidRPr="00336287">
        <w:t>,</w:t>
      </w:r>
    </w:p>
    <w:p w:rsidR="00D406E7" w:rsidRPr="005D1874" w:rsidRDefault="00EC2B76" w:rsidP="00D406E7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06E7" w:rsidRPr="00336287">
        <w:rPr>
          <w:iCs/>
        </w:rPr>
        <w:t xml:space="preserve"> </w:t>
      </w:r>
      <w:r w:rsidR="00D406E7" w:rsidRPr="005D1874">
        <w:t xml:space="preserve">= the score on independent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06E7" w:rsidRPr="00336287">
        <w:t>,</w:t>
      </w:r>
    </w:p>
    <w:p w:rsidR="00D406E7" w:rsidRPr="005D1874" w:rsidRDefault="00D406E7" w:rsidP="00D406E7">
      <w:pPr>
        <w:pStyle w:val="ListParagraph"/>
        <w:ind w:left="1440"/>
      </w:pPr>
      <w:r w:rsidRPr="00524316">
        <w:rPr>
          <w:i/>
          <w:iCs/>
        </w:rPr>
        <w:t xml:space="preserve">a </w:t>
      </w:r>
      <w:r w:rsidRPr="00E66D44">
        <w:t xml:space="preserve">= the </w:t>
      </w:r>
      <w:r w:rsidRPr="00C27EF8">
        <w:rPr>
          <w:i/>
          <w:iCs/>
        </w:rPr>
        <w:t>Y</w:t>
      </w:r>
      <w:r w:rsidRPr="00C27EF8">
        <w:t xml:space="preserve">-intercept, or the value of </w:t>
      </w:r>
      <w:r w:rsidRPr="00C27EF8">
        <w:rPr>
          <w:i/>
          <w:iCs/>
        </w:rPr>
        <w:t xml:space="preserve">Y </w:t>
      </w:r>
      <w:r w:rsidRPr="0044273D">
        <w:t xml:space="preserve">when both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6287"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6287">
        <w:t xml:space="preserve"> are equal to zero,</w:t>
      </w:r>
    </w:p>
    <w:p w:rsidR="00D406E7" w:rsidRPr="005D1874" w:rsidRDefault="00EC2B76" w:rsidP="00D406E7">
      <w:pPr>
        <w:pStyle w:val="ListParagraph"/>
        <w:ind w:left="1440"/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406E7" w:rsidRPr="00336287">
        <w:rPr>
          <w:iCs/>
        </w:rPr>
        <w:t xml:space="preserve"> </w:t>
      </w:r>
      <w:r w:rsidR="00D406E7" w:rsidRPr="005D1874">
        <w:t xml:space="preserve">= the partial slope of </w:t>
      </w:r>
      <w:r w:rsidR="00D406E7" w:rsidRPr="00524316">
        <w:rPr>
          <w:i/>
          <w:iCs/>
        </w:rPr>
        <w:t xml:space="preserve">Y </w:t>
      </w:r>
      <w:r w:rsidR="00D406E7" w:rsidRPr="00E66D44"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06E7" w:rsidRPr="00336287">
        <w:t xml:space="preserve">, the change in </w:t>
      </w:r>
      <w:r w:rsidR="00D406E7" w:rsidRPr="005D1874">
        <w:rPr>
          <w:i/>
          <w:iCs/>
        </w:rPr>
        <w:t xml:space="preserve">Y </w:t>
      </w:r>
      <w:r w:rsidR="00D406E7" w:rsidRPr="00524316">
        <w:t xml:space="preserve">with a unit change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06E7" w:rsidRPr="00336287">
        <w:t xml:space="preserve">,when the </w:t>
      </w:r>
      <w:r w:rsidR="00D406E7" w:rsidRPr="005D1874">
        <w:t xml:space="preserve">other independent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06E7" w:rsidRPr="00336287">
        <w:t xml:space="preserve"> is controlled,</w:t>
      </w:r>
    </w:p>
    <w:p w:rsidR="00D406E7" w:rsidRPr="005D1874" w:rsidRDefault="00EC2B76" w:rsidP="00D406E7">
      <w:pPr>
        <w:pStyle w:val="ListParagraph"/>
        <w:ind w:left="1440"/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406E7" w:rsidRPr="00336287">
        <w:t xml:space="preserve">= the partial slope of </w:t>
      </w:r>
      <w:r w:rsidR="00D406E7" w:rsidRPr="005D1874">
        <w:rPr>
          <w:i/>
          <w:iCs/>
        </w:rPr>
        <w:t xml:space="preserve">Y </w:t>
      </w:r>
      <w:r w:rsidR="00D406E7" w:rsidRPr="00524316"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06E7" w:rsidRPr="00336287">
        <w:t xml:space="preserve">, the change in </w:t>
      </w:r>
      <w:r w:rsidR="00D406E7" w:rsidRPr="005D1874">
        <w:rPr>
          <w:i/>
          <w:iCs/>
        </w:rPr>
        <w:t xml:space="preserve">Y </w:t>
      </w:r>
      <w:r w:rsidR="00D406E7" w:rsidRPr="00524316">
        <w:t xml:space="preserve">with a unit change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06E7" w:rsidRPr="00336287">
        <w:t xml:space="preserve">,when the other independent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06E7" w:rsidRPr="00336287">
        <w:t xml:space="preserve"> is controlled.</w:t>
      </w:r>
    </w:p>
    <w:p w:rsidR="00D406E7" w:rsidRPr="00524316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D1874">
        <w:rPr>
          <w:b/>
          <w:bCs/>
        </w:rPr>
        <w:t xml:space="preserve">Partial slopes: </w:t>
      </w:r>
      <w:r w:rsidRPr="005D1874">
        <w:t xml:space="preserve">Reflect the amount of change in </w:t>
      </w:r>
      <w:r w:rsidRPr="001B49F9">
        <w:rPr>
          <w:i/>
        </w:rPr>
        <w:t>Y</w:t>
      </w:r>
      <w:r w:rsidRPr="00336287">
        <w:t xml:space="preserve"> for a unit change in a sp</w:t>
      </w:r>
      <w:r w:rsidRPr="005D1874">
        <w:t>ecific independent variable while controlling or holding constant the value of the other independent variables.</w:t>
      </w:r>
    </w:p>
    <w:p w:rsidR="00D406E7" w:rsidRPr="000115C3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E66D44">
        <w:rPr>
          <w:b/>
          <w:bCs/>
        </w:rPr>
        <w:t xml:space="preserve">Standardized slope coefficient </w:t>
      </w:r>
      <w:r w:rsidRPr="00C27EF8">
        <w:t xml:space="preserve">or </w:t>
      </w:r>
      <w:r w:rsidRPr="00C27EF8">
        <w:rPr>
          <w:b/>
          <w:bCs/>
        </w:rPr>
        <w:t>beta</w:t>
      </w:r>
      <w:r w:rsidRPr="0044273D">
        <w:t xml:space="preserve">: Converts the values of each score into a </w:t>
      </w:r>
      <w:r w:rsidRPr="000F77D6">
        <w:rPr>
          <w:i/>
          <w:iCs/>
        </w:rPr>
        <w:t xml:space="preserve">Z </w:t>
      </w:r>
      <w:r w:rsidRPr="00820565">
        <w:t xml:space="preserve">score, standardizing the units of measurement so we can interpret their relative effects. Beta, also referred to as beta weights, range from 0 to ±1.0. </w:t>
      </w:r>
    </w:p>
    <w:p w:rsidR="00D406E7" w:rsidRPr="005D1874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677BDA">
        <w:rPr>
          <w:b/>
          <w:bCs/>
        </w:rPr>
        <w:t xml:space="preserve">Multiple coefficient of determination: </w:t>
      </w:r>
      <w:r w:rsidRPr="00120F63">
        <w:t>Measure that reflec</w:t>
      </w:r>
      <w:r w:rsidRPr="00646CC8">
        <w:t>ts the proportion of the total variation in the dependent variable that is explained jointly by two or more independent variables</w:t>
      </w:r>
      <w:r w:rsidRPr="007E724D">
        <w:rPr>
          <w:bCs/>
        </w:rPr>
        <w:t>)</w:t>
      </w:r>
      <w:r w:rsidRPr="00BD51C0">
        <w:t xml:space="preserve">, symbolized as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6287">
        <w:t xml:space="preserve"> (corresponding to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6287">
        <w:t xml:space="preserve"> in the bivariate case).</w:t>
      </w:r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rPr>
          <w:b/>
          <w:bCs/>
        </w:rPr>
        <w:t xml:space="preserve">Pearson’s multiple correlation coefficient: </w:t>
      </w:r>
      <w:r w:rsidRPr="00E66D44">
        <w:t xml:space="preserve">It measures the </w:t>
      </w:r>
      <w:r w:rsidRPr="00C27EF8">
        <w:t xml:space="preserve">linear relationship between the dependent variable and the combined effect of two or more independent variables. </w:t>
      </w:r>
    </w:p>
    <w:p w:rsidR="00D406E7" w:rsidRPr="005D1874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44273D">
        <w:t xml:space="preserve">The ANOVA summary table for multiple regression is nearly identical to the one for bivariate </w:t>
      </w:r>
      <w:r w:rsidRPr="000F77D6">
        <w:t>linear regression</w:t>
      </w:r>
      <w:r w:rsidRPr="000115C3">
        <w:t xml:space="preserve"> except that</w:t>
      </w:r>
      <w:r w:rsidRPr="00336287">
        <w:t xml:space="preserve"> the degrees of freedom are adjusted to reflect the number of in</w:t>
      </w:r>
      <w:r w:rsidRPr="005D1874">
        <w:t>dependent variables in the model.</w:t>
      </w:r>
    </w:p>
    <w:p w:rsidR="00D406E7" w:rsidRPr="00C27EF8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524316">
        <w:t>SPSS can produce correlation matrix, a table that presents the Pearson’s correlation efficient for all pairs of variables in the multiple regression model</w:t>
      </w:r>
      <w:r w:rsidRPr="00E66D44">
        <w:t>.</w:t>
      </w:r>
    </w:p>
    <w:p w:rsidR="00D406E7" w:rsidRPr="000F77D6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C27EF8">
        <w:t>Correlation matrix pr</w:t>
      </w:r>
      <w:r w:rsidRPr="0044273D">
        <w:t xml:space="preserve">ovides a baseline summary of the relationships between variables, identifying relationships or hypotheses that are usually the main research objective. </w:t>
      </w:r>
    </w:p>
    <w:p w:rsidR="00D406E7" w:rsidRPr="000115C3" w:rsidRDefault="00D406E7" w:rsidP="00D406E7">
      <w:pPr>
        <w:pStyle w:val="ListParagraph"/>
        <w:numPr>
          <w:ilvl w:val="1"/>
          <w:numId w:val="1"/>
        </w:numPr>
        <w:ind w:left="993" w:hanging="426"/>
      </w:pPr>
      <w:r w:rsidRPr="00820565">
        <w:t xml:space="preserve">Three pairs of extensive correlation: </w:t>
      </w:r>
    </w:p>
    <w:p w:rsidR="00D406E7" w:rsidRPr="00120F63" w:rsidRDefault="00D406E7" w:rsidP="00D406E7">
      <w:pPr>
        <w:pStyle w:val="ListParagraph"/>
        <w:numPr>
          <w:ilvl w:val="2"/>
          <w:numId w:val="24"/>
        </w:numPr>
        <w:ind w:left="1418" w:hanging="425"/>
      </w:pPr>
      <w:r w:rsidRPr="00677BDA">
        <w:t xml:space="preserve">Internet hours with educational attainment,  </w:t>
      </w:r>
    </w:p>
    <w:p w:rsidR="00D406E7" w:rsidRPr="00BD51C0" w:rsidRDefault="00D406E7" w:rsidP="00D406E7">
      <w:pPr>
        <w:pStyle w:val="ListParagraph"/>
        <w:numPr>
          <w:ilvl w:val="2"/>
          <w:numId w:val="24"/>
        </w:numPr>
        <w:ind w:left="1418" w:hanging="425"/>
      </w:pPr>
      <w:r w:rsidRPr="00646CC8">
        <w:t>Internet hours wit</w:t>
      </w:r>
      <w:r w:rsidRPr="007E724D">
        <w:t xml:space="preserve">h age, and </w:t>
      </w:r>
    </w:p>
    <w:p w:rsidR="00D406E7" w:rsidRPr="009F744E" w:rsidRDefault="00D406E7" w:rsidP="00D406E7">
      <w:pPr>
        <w:pStyle w:val="ListParagraph"/>
        <w:numPr>
          <w:ilvl w:val="2"/>
          <w:numId w:val="24"/>
        </w:numPr>
        <w:ind w:left="1418" w:hanging="425"/>
      </w:pPr>
      <w:r w:rsidRPr="009F744E">
        <w:t xml:space="preserve">Educational attainment with age. </w:t>
      </w:r>
    </w:p>
    <w:bookmarkEnd w:id="1"/>
    <w:p w:rsidR="00D406E7" w:rsidRPr="00336287" w:rsidRDefault="00D406E7" w:rsidP="00D406E7"/>
    <w:p w:rsidR="00820FB1" w:rsidRDefault="00820FB1"/>
    <w:sectPr w:rsidR="00820FB1" w:rsidSect="0028082F">
      <w:headerReference w:type="default" r:id="rId59"/>
      <w:headerReference w:type="firs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746" w:rsidRDefault="00614746">
      <w:pPr>
        <w:spacing w:after="0"/>
      </w:pPr>
      <w:r>
        <w:separator/>
      </w:r>
    </w:p>
  </w:endnote>
  <w:endnote w:type="continuationSeparator" w:id="0">
    <w:p w:rsidR="00614746" w:rsidRDefault="00614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746" w:rsidRDefault="00614746">
      <w:pPr>
        <w:spacing w:after="0"/>
      </w:pPr>
      <w:r>
        <w:separator/>
      </w:r>
    </w:p>
  </w:footnote>
  <w:footnote w:type="continuationSeparator" w:id="0">
    <w:p w:rsidR="00614746" w:rsidRDefault="006147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24D" w:rsidRDefault="00D406E7" w:rsidP="00BB254C">
    <w:pPr>
      <w:pStyle w:val="NormalWeb"/>
      <w:shd w:val="clear" w:color="auto" w:fill="FFFFFF"/>
      <w:spacing w:before="150" w:beforeAutospacing="0" w:after="0" w:afterAutospacing="0"/>
      <w:jc w:val="right"/>
      <w:rPr>
        <w:rFonts w:ascii="Arial" w:hAnsi="Arial" w:cs="Arial"/>
        <w:i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>Frankfort-</w:t>
    </w:r>
    <w:proofErr w:type="spellStart"/>
    <w:r>
      <w:rPr>
        <w:rFonts w:ascii="Arial" w:hAnsi="Arial" w:cs="Arial"/>
        <w:color w:val="333333"/>
        <w:sz w:val="20"/>
        <w:szCs w:val="20"/>
      </w:rPr>
      <w:t>Nachmias</w:t>
    </w:r>
    <w:proofErr w:type="spellEnd"/>
    <w:r>
      <w:rPr>
        <w:rFonts w:ascii="Arial" w:hAnsi="Arial" w:cs="Arial"/>
        <w:color w:val="333333"/>
        <w:sz w:val="20"/>
        <w:szCs w:val="20"/>
      </w:rPr>
      <w:t xml:space="preserve">, </w:t>
    </w:r>
    <w:r>
      <w:rPr>
        <w:rFonts w:ascii="Arial" w:hAnsi="Arial" w:cs="Arial"/>
        <w:i/>
        <w:color w:val="333333"/>
        <w:sz w:val="20"/>
        <w:szCs w:val="20"/>
      </w:rPr>
      <w:t>Social Statistics for a Diverse Society, 9e</w:t>
    </w:r>
  </w:p>
  <w:p w:rsidR="007E724D" w:rsidRPr="001B49F9" w:rsidRDefault="00D406E7" w:rsidP="001B49F9">
    <w:pPr>
      <w:pStyle w:val="NormalWeb"/>
      <w:shd w:val="clear" w:color="auto" w:fill="FFFFFF"/>
      <w:spacing w:before="150" w:after="0"/>
      <w:jc w:val="right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>SAGE Publishing,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24D" w:rsidRPr="00AC6798" w:rsidRDefault="00D406E7" w:rsidP="00AC6798">
    <w:pPr>
      <w:spacing w:after="0"/>
      <w:rPr>
        <w:b/>
      </w:rPr>
    </w:pPr>
    <w:r w:rsidRPr="00AC6798">
      <w:t>Author Names</w:t>
    </w:r>
    <w:r>
      <w:rPr>
        <w:i/>
      </w:rPr>
      <w:t xml:space="preserve">, </w:t>
    </w:r>
    <w:r w:rsidRPr="00AC6798">
      <w:rPr>
        <w:i/>
      </w:rPr>
      <w:t xml:space="preserve">Book Title, </w:t>
    </w:r>
    <w:r w:rsidRPr="00AC6798">
      <w:t>Edition Number:</w:t>
    </w:r>
    <w:r>
      <w:rPr>
        <w:b/>
      </w:rPr>
      <w:t xml:space="preserve"> </w:t>
    </w:r>
    <w:r w:rsidRPr="00AC6798">
      <w:t>Instructor Resource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93E7E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C240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21E75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CE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DF17BF"/>
    <w:multiLevelType w:val="hybridMultilevel"/>
    <w:tmpl w:val="EC7A92BA"/>
    <w:lvl w:ilvl="0" w:tplc="7A86EAF2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923955"/>
    <w:multiLevelType w:val="hybridMultilevel"/>
    <w:tmpl w:val="AFAE1AB2"/>
    <w:lvl w:ilvl="0" w:tplc="A16C3DB0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0B74D9"/>
    <w:multiLevelType w:val="hybridMultilevel"/>
    <w:tmpl w:val="4DF8ACA2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67F45704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945B39"/>
    <w:multiLevelType w:val="hybridMultilevel"/>
    <w:tmpl w:val="1C740396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D046BA3E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ED7B5D"/>
    <w:multiLevelType w:val="hybridMultilevel"/>
    <w:tmpl w:val="A4D2B92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0F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7B2867"/>
    <w:multiLevelType w:val="hybridMultilevel"/>
    <w:tmpl w:val="65D2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F711676"/>
    <w:multiLevelType w:val="hybridMultilevel"/>
    <w:tmpl w:val="CCBCD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7F2F7C"/>
    <w:multiLevelType w:val="hybridMultilevel"/>
    <w:tmpl w:val="88EA1B74"/>
    <w:lvl w:ilvl="0" w:tplc="FF0E5DA6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 w:tplc="4E069FAC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9A26090E">
      <w:start w:val="1"/>
      <w:numFmt w:val="lowerLetter"/>
      <w:pStyle w:val="MTDisplayEquation"/>
      <w:lvlText w:val="%4."/>
      <w:lvlJc w:val="left"/>
      <w:pPr>
        <w:ind w:left="3510" w:hanging="360"/>
      </w:pPr>
      <w:rPr>
        <w:b w:val="0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54174B"/>
    <w:multiLevelType w:val="hybridMultilevel"/>
    <w:tmpl w:val="2F6CD156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8C30B1E0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9B2B8D"/>
    <w:multiLevelType w:val="hybridMultilevel"/>
    <w:tmpl w:val="F9B8969C"/>
    <w:lvl w:ilvl="0" w:tplc="59DA788C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C00B70"/>
    <w:multiLevelType w:val="hybridMultilevel"/>
    <w:tmpl w:val="337ED0BC"/>
    <w:lvl w:ilvl="0" w:tplc="6E9CB466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F3375"/>
    <w:multiLevelType w:val="hybridMultilevel"/>
    <w:tmpl w:val="26642FCC"/>
    <w:lvl w:ilvl="0" w:tplc="F932A44A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4558B"/>
    <w:multiLevelType w:val="hybridMultilevel"/>
    <w:tmpl w:val="9A4E2C9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4F62EF68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CD6147"/>
    <w:multiLevelType w:val="hybridMultilevel"/>
    <w:tmpl w:val="EC6EECE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14E6D0C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1D599A"/>
    <w:multiLevelType w:val="hybridMultilevel"/>
    <w:tmpl w:val="7EDE80F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D53CF984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A09E9"/>
    <w:multiLevelType w:val="hybridMultilevel"/>
    <w:tmpl w:val="5EE870C2"/>
    <w:lvl w:ilvl="0" w:tplc="2E62F10E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560D9"/>
    <w:multiLevelType w:val="hybridMultilevel"/>
    <w:tmpl w:val="40820A6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84C88574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967932"/>
    <w:multiLevelType w:val="hybridMultilevel"/>
    <w:tmpl w:val="8DAEC37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44DC190C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F0377"/>
    <w:multiLevelType w:val="hybridMultilevel"/>
    <w:tmpl w:val="B25C238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6F022DCC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91061F"/>
    <w:multiLevelType w:val="hybridMultilevel"/>
    <w:tmpl w:val="046C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DF1345"/>
    <w:multiLevelType w:val="hybridMultilevel"/>
    <w:tmpl w:val="A1585E12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39B41A1A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D748B9"/>
    <w:multiLevelType w:val="hybridMultilevel"/>
    <w:tmpl w:val="2EC8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E4D78"/>
    <w:multiLevelType w:val="hybridMultilevel"/>
    <w:tmpl w:val="7FB85324"/>
    <w:lvl w:ilvl="0" w:tplc="67DCCA82">
      <w:start w:val="1"/>
      <w:numFmt w:val="decimal"/>
      <w:lvlText w:val="12.%1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7">
    <w:nsid w:val="4F8B43BB"/>
    <w:multiLevelType w:val="hybridMultilevel"/>
    <w:tmpl w:val="94E4722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9E3C1030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A21E97"/>
    <w:multiLevelType w:val="hybridMultilevel"/>
    <w:tmpl w:val="0DC6BA1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AB5A2912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2095F"/>
    <w:multiLevelType w:val="hybridMultilevel"/>
    <w:tmpl w:val="BC5A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5337A6"/>
    <w:multiLevelType w:val="hybridMultilevel"/>
    <w:tmpl w:val="64B27E46"/>
    <w:lvl w:ilvl="0" w:tplc="E63AE8D0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E05969"/>
    <w:multiLevelType w:val="hybridMultilevel"/>
    <w:tmpl w:val="99584C24"/>
    <w:lvl w:ilvl="0" w:tplc="07A6CAF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52723C"/>
    <w:multiLevelType w:val="hybridMultilevel"/>
    <w:tmpl w:val="95BE3186"/>
    <w:lvl w:ilvl="0" w:tplc="61BAA658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F94E96"/>
    <w:multiLevelType w:val="hybridMultilevel"/>
    <w:tmpl w:val="1782477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4009001B">
      <w:start w:val="1"/>
      <w:numFmt w:val="lowerRoman"/>
      <w:lvlText w:val="%5."/>
      <w:lvlJc w:val="righ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D76479"/>
    <w:multiLevelType w:val="hybridMultilevel"/>
    <w:tmpl w:val="92184EDA"/>
    <w:lvl w:ilvl="0" w:tplc="0884336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97607"/>
    <w:multiLevelType w:val="hybridMultilevel"/>
    <w:tmpl w:val="169CAE4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EB941BCC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0193C"/>
    <w:multiLevelType w:val="hybridMultilevel"/>
    <w:tmpl w:val="E10AB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35"/>
  </w:num>
  <w:num w:numId="4">
    <w:abstractNumId w:val="4"/>
  </w:num>
  <w:num w:numId="5">
    <w:abstractNumId w:val="30"/>
  </w:num>
  <w:num w:numId="6">
    <w:abstractNumId w:val="27"/>
  </w:num>
  <w:num w:numId="7">
    <w:abstractNumId w:val="32"/>
  </w:num>
  <w:num w:numId="8">
    <w:abstractNumId w:val="5"/>
  </w:num>
  <w:num w:numId="9">
    <w:abstractNumId w:val="17"/>
  </w:num>
  <w:num w:numId="10">
    <w:abstractNumId w:val="13"/>
  </w:num>
  <w:num w:numId="11">
    <w:abstractNumId w:val="22"/>
  </w:num>
  <w:num w:numId="12">
    <w:abstractNumId w:val="20"/>
  </w:num>
  <w:num w:numId="13">
    <w:abstractNumId w:val="12"/>
  </w:num>
  <w:num w:numId="14">
    <w:abstractNumId w:val="6"/>
  </w:num>
  <w:num w:numId="15">
    <w:abstractNumId w:val="21"/>
  </w:num>
  <w:num w:numId="16">
    <w:abstractNumId w:val="14"/>
  </w:num>
  <w:num w:numId="17">
    <w:abstractNumId w:val="19"/>
  </w:num>
  <w:num w:numId="18">
    <w:abstractNumId w:val="7"/>
  </w:num>
  <w:num w:numId="19">
    <w:abstractNumId w:val="18"/>
  </w:num>
  <w:num w:numId="20">
    <w:abstractNumId w:val="24"/>
  </w:num>
  <w:num w:numId="21">
    <w:abstractNumId w:val="8"/>
  </w:num>
  <w:num w:numId="22">
    <w:abstractNumId w:val="28"/>
  </w:num>
  <w:num w:numId="23">
    <w:abstractNumId w:val="15"/>
  </w:num>
  <w:num w:numId="24">
    <w:abstractNumId w:val="16"/>
  </w:num>
  <w:num w:numId="25">
    <w:abstractNumId w:val="33"/>
  </w:num>
  <w:num w:numId="26">
    <w:abstractNumId w:val="10"/>
  </w:num>
  <w:num w:numId="27">
    <w:abstractNumId w:val="36"/>
  </w:num>
  <w:num w:numId="28">
    <w:abstractNumId w:val="29"/>
  </w:num>
  <w:num w:numId="29">
    <w:abstractNumId w:val="23"/>
  </w:num>
  <w:num w:numId="30">
    <w:abstractNumId w:val="25"/>
  </w:num>
  <w:num w:numId="31">
    <w:abstractNumId w:val="9"/>
  </w:num>
  <w:num w:numId="32">
    <w:abstractNumId w:val="2"/>
  </w:num>
  <w:num w:numId="33">
    <w:abstractNumId w:val="1"/>
  </w:num>
  <w:num w:numId="34">
    <w:abstractNumId w:val="0"/>
  </w:num>
  <w:num w:numId="35">
    <w:abstractNumId w:val="3"/>
  </w:num>
  <w:num w:numId="36">
    <w:abstractNumId w:val="31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E7"/>
    <w:rsid w:val="000013C4"/>
    <w:rsid w:val="00074C16"/>
    <w:rsid w:val="00096DE5"/>
    <w:rsid w:val="00246B11"/>
    <w:rsid w:val="0026317B"/>
    <w:rsid w:val="00361751"/>
    <w:rsid w:val="003C2511"/>
    <w:rsid w:val="00420548"/>
    <w:rsid w:val="00544A9F"/>
    <w:rsid w:val="00563696"/>
    <w:rsid w:val="005C302C"/>
    <w:rsid w:val="00601083"/>
    <w:rsid w:val="00614746"/>
    <w:rsid w:val="00705E07"/>
    <w:rsid w:val="00777D88"/>
    <w:rsid w:val="007D5F83"/>
    <w:rsid w:val="00820FB1"/>
    <w:rsid w:val="00834695"/>
    <w:rsid w:val="00931CF4"/>
    <w:rsid w:val="00A9431B"/>
    <w:rsid w:val="00B3506F"/>
    <w:rsid w:val="00C317FA"/>
    <w:rsid w:val="00D406E7"/>
    <w:rsid w:val="00E45003"/>
    <w:rsid w:val="00E96AD8"/>
    <w:rsid w:val="00EC2B76"/>
    <w:rsid w:val="00F3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CBD24703-732B-48B7-95B2-9AA230A2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B7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2B76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C2B76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EC2B7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C2B76"/>
  </w:style>
  <w:style w:type="paragraph" w:styleId="Title">
    <w:name w:val="Title"/>
    <w:basedOn w:val="Normal"/>
    <w:next w:val="Normal"/>
    <w:link w:val="TitleChar"/>
    <w:qFormat/>
    <w:rsid w:val="00EC2B76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2B76"/>
    <w:rPr>
      <w:rFonts w:ascii="Times New Roman" w:eastAsiaTheme="majorEastAsia" w:hAnsi="Times New Roman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EC2B76"/>
    <w:pPr>
      <w:ind w:left="720"/>
    </w:pPr>
    <w:rPr>
      <w:rFonts w:eastAsia="Calibri"/>
      <w:szCs w:val="22"/>
    </w:rPr>
  </w:style>
  <w:style w:type="character" w:customStyle="1" w:styleId="Heading1Char">
    <w:name w:val="Heading 1 Char"/>
    <w:basedOn w:val="DefaultParagraphFont"/>
    <w:link w:val="Heading1"/>
    <w:rsid w:val="00EC2B76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C2B76"/>
    <w:rPr>
      <w:rFonts w:ascii="Times New Roman" w:eastAsiaTheme="majorEastAsia" w:hAnsi="Times New Roman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06E7"/>
    <w:pPr>
      <w:spacing w:before="100" w:beforeAutospacing="1" w:after="100" w:afterAutospacing="1"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D406E7"/>
    <w:pPr>
      <w:numPr>
        <w:ilvl w:val="3"/>
        <w:numId w:val="1"/>
      </w:numPr>
      <w:tabs>
        <w:tab w:val="center" w:pos="5600"/>
        <w:tab w:val="right" w:pos="9360"/>
      </w:tabs>
      <w:ind w:left="1843" w:hanging="425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406E7"/>
    <w:rPr>
      <w:rFonts w:ascii="Times New Roman" w:eastAsia="Calibri" w:hAnsi="Times New Roman" w:cs="Times New Roman"/>
      <w:sz w:val="24"/>
    </w:rPr>
  </w:style>
  <w:style w:type="character" w:customStyle="1" w:styleId="MTDisplayEquationChar">
    <w:name w:val="MTDisplayEquation Char"/>
    <w:basedOn w:val="ListParagraphChar"/>
    <w:link w:val="MTDisplayEquation"/>
    <w:rsid w:val="00D406E7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EC2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2B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EC2B7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31CF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C2B76"/>
  </w:style>
  <w:style w:type="character" w:styleId="Hyperlink">
    <w:name w:val="Hyperlink"/>
    <w:uiPriority w:val="99"/>
    <w:unhideWhenUsed/>
    <w:rsid w:val="00EC2B7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2B76"/>
  </w:style>
  <w:style w:type="paragraph" w:customStyle="1" w:styleId="NumberedList">
    <w:name w:val="Numbered List"/>
    <w:basedOn w:val="Normal"/>
    <w:uiPriority w:val="99"/>
    <w:qFormat/>
    <w:rsid w:val="00EC2B76"/>
    <w:pPr>
      <w:numPr>
        <w:numId w:val="36"/>
      </w:numPr>
      <w:spacing w:before="120"/>
    </w:pPr>
    <w:rPr>
      <w:rFonts w:eastAsia="Calibri"/>
      <w:szCs w:val="22"/>
    </w:rPr>
  </w:style>
  <w:style w:type="paragraph" w:customStyle="1" w:styleId="ReferenceText">
    <w:name w:val="Reference Text"/>
    <w:basedOn w:val="Normal"/>
    <w:uiPriority w:val="99"/>
    <w:qFormat/>
    <w:rsid w:val="00EC2B76"/>
    <w:pPr>
      <w:spacing w:before="120" w:after="0"/>
      <w:ind w:left="720" w:hanging="720"/>
    </w:pPr>
    <w:rPr>
      <w:rFonts w:eastAsiaTheme="minorHAnsi" w:cstheme="minorBidi"/>
      <w:szCs w:val="22"/>
    </w:rPr>
  </w:style>
  <w:style w:type="paragraph" w:styleId="Footer">
    <w:name w:val="footer"/>
    <w:basedOn w:val="Normal"/>
    <w:link w:val="FooterChar"/>
    <w:rsid w:val="00EC2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C2B76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List">
    <w:name w:val="Bulleted List"/>
    <w:basedOn w:val="Normal"/>
    <w:qFormat/>
    <w:rsid w:val="00EC2B76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72.50.0.5\PP_Journals\2_Copyediting\CDC-College%20Digital%20Content\CDC%20Word%20Fi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CDC Word File Template</Template>
  <TotalTime>72</TotalTime>
  <Pages>7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Meiyazhagi Anandan</dc:creator>
  <cp:keywords/>
  <dc:description/>
  <cp:lastModifiedBy>Meiyazhagi Anandan</cp:lastModifiedBy>
  <cp:revision>26</cp:revision>
  <dcterms:created xsi:type="dcterms:W3CDTF">2019-12-10T09:03:00Z</dcterms:created>
  <dcterms:modified xsi:type="dcterms:W3CDTF">2019-12-10T10:37:00Z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