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DEA3" w14:textId="614388BC" w:rsidR="000919F4" w:rsidRPr="00620ADE" w:rsidRDefault="00AC6798" w:rsidP="0028082F">
      <w:pPr>
        <w:pStyle w:val="Title"/>
        <w:rPr>
          <w:rFonts w:cs="Times New Roman"/>
        </w:rPr>
      </w:pPr>
      <w:bookmarkStart w:id="0" w:name="_GoBack"/>
      <w:bookmarkEnd w:id="0"/>
      <w:r w:rsidRPr="00EF32A9">
        <w:rPr>
          <w:rFonts w:cs="Times New Roman"/>
        </w:rPr>
        <w:t>Lecture Notes</w:t>
      </w:r>
    </w:p>
    <w:p w14:paraId="49A35810" w14:textId="76E181C4" w:rsidR="00CE3ED0" w:rsidRPr="00620ADE" w:rsidRDefault="00CE3ED0" w:rsidP="006003D4">
      <w:pPr>
        <w:pStyle w:val="Heading1"/>
        <w:tabs>
          <w:tab w:val="left" w:pos="8145"/>
        </w:tabs>
        <w:rPr>
          <w:rFonts w:cs="Times New Roman"/>
        </w:rPr>
      </w:pPr>
      <w:r w:rsidRPr="00620ADE">
        <w:rPr>
          <w:rFonts w:cs="Times New Roman"/>
        </w:rPr>
        <w:t xml:space="preserve">Chapter </w:t>
      </w:r>
      <w:r w:rsidR="00424AEE" w:rsidRPr="00620ADE">
        <w:rPr>
          <w:rFonts w:cs="Times New Roman"/>
        </w:rPr>
        <w:t>5</w:t>
      </w:r>
      <w:r w:rsidRPr="00620ADE">
        <w:rPr>
          <w:rFonts w:cs="Times New Roman"/>
        </w:rPr>
        <w:t xml:space="preserve">: </w:t>
      </w:r>
      <w:r w:rsidR="00424AEE" w:rsidRPr="00620ADE">
        <w:rPr>
          <w:rFonts w:cs="Times New Roman"/>
        </w:rPr>
        <w:t>The Normal Distribution</w:t>
      </w:r>
    </w:p>
    <w:p w14:paraId="1A762F90" w14:textId="77777777" w:rsidR="00AC6798" w:rsidRPr="00407AF6" w:rsidRDefault="0028082F" w:rsidP="00A12BED">
      <w:pPr>
        <w:pStyle w:val="Heading2"/>
        <w:rPr>
          <w:rFonts w:cs="Times New Roman"/>
          <w:sz w:val="24"/>
          <w:szCs w:val="24"/>
        </w:rPr>
      </w:pPr>
      <w:r w:rsidRPr="00407AF6">
        <w:rPr>
          <w:rFonts w:cs="Times New Roman"/>
          <w:sz w:val="24"/>
          <w:szCs w:val="24"/>
        </w:rPr>
        <w:t>Learning Objectives</w:t>
      </w:r>
    </w:p>
    <w:p w14:paraId="3C3904B1" w14:textId="24C90C5D" w:rsidR="00424AEE" w:rsidRPr="00620ADE" w:rsidRDefault="00424AEE" w:rsidP="00424AEE">
      <w:pPr>
        <w:pStyle w:val="ListParagraph"/>
        <w:numPr>
          <w:ilvl w:val="0"/>
          <w:numId w:val="3"/>
        </w:numPr>
        <w:ind w:left="851" w:hanging="567"/>
        <w:rPr>
          <w:szCs w:val="24"/>
        </w:rPr>
      </w:pPr>
      <w:r w:rsidRPr="00620ADE">
        <w:rPr>
          <w:szCs w:val="24"/>
        </w:rPr>
        <w:t>Explain the importance and use of the normal distribution in statistics.</w:t>
      </w:r>
    </w:p>
    <w:p w14:paraId="73C05FBF" w14:textId="52B65D27" w:rsidR="00424AEE" w:rsidRPr="002F44D5" w:rsidRDefault="00424AEE" w:rsidP="00424AEE">
      <w:pPr>
        <w:pStyle w:val="ListParagraph"/>
        <w:numPr>
          <w:ilvl w:val="0"/>
          <w:numId w:val="3"/>
        </w:numPr>
        <w:ind w:left="851" w:hanging="567"/>
        <w:rPr>
          <w:szCs w:val="24"/>
        </w:rPr>
      </w:pPr>
      <w:r w:rsidRPr="002F44D5">
        <w:rPr>
          <w:szCs w:val="24"/>
        </w:rPr>
        <w:t>Describe the properties of the normal distribution.</w:t>
      </w:r>
    </w:p>
    <w:p w14:paraId="2DB9CC9B" w14:textId="392088CB" w:rsidR="00424AEE" w:rsidRPr="00C14AEA" w:rsidRDefault="00424AEE" w:rsidP="00424AEE">
      <w:pPr>
        <w:pStyle w:val="ListParagraph"/>
        <w:numPr>
          <w:ilvl w:val="0"/>
          <w:numId w:val="3"/>
        </w:numPr>
        <w:ind w:left="851" w:hanging="567"/>
        <w:rPr>
          <w:szCs w:val="24"/>
        </w:rPr>
      </w:pPr>
      <w:r w:rsidRPr="004B7176">
        <w:rPr>
          <w:szCs w:val="24"/>
        </w:rPr>
        <w:t>Transform a raw score into standard (</w:t>
      </w:r>
      <w:r w:rsidRPr="00C14AEA">
        <w:rPr>
          <w:i/>
          <w:szCs w:val="24"/>
        </w:rPr>
        <w:t>Z</w:t>
      </w:r>
      <w:r w:rsidRPr="00C14AEA">
        <w:rPr>
          <w:szCs w:val="24"/>
        </w:rPr>
        <w:t>) score and vice versa.</w:t>
      </w:r>
    </w:p>
    <w:p w14:paraId="438A6E36" w14:textId="302CB59B" w:rsidR="00424AEE" w:rsidRPr="00407AF6" w:rsidRDefault="00424AEE" w:rsidP="00424AEE">
      <w:pPr>
        <w:pStyle w:val="ListParagraph"/>
        <w:numPr>
          <w:ilvl w:val="0"/>
          <w:numId w:val="3"/>
        </w:numPr>
        <w:ind w:left="851" w:hanging="567"/>
        <w:rPr>
          <w:szCs w:val="24"/>
        </w:rPr>
      </w:pPr>
      <w:r w:rsidRPr="00407AF6">
        <w:rPr>
          <w:szCs w:val="24"/>
        </w:rPr>
        <w:t xml:space="preserve">Transform a </w:t>
      </w:r>
      <w:r w:rsidRPr="00407AF6">
        <w:rPr>
          <w:i/>
          <w:szCs w:val="24"/>
        </w:rPr>
        <w:t xml:space="preserve">Z </w:t>
      </w:r>
      <w:r w:rsidRPr="00407AF6">
        <w:rPr>
          <w:szCs w:val="24"/>
        </w:rPr>
        <w:t>score into proportion (or percentage) and vice versa.</w:t>
      </w:r>
    </w:p>
    <w:p w14:paraId="385634AF" w14:textId="36282792" w:rsidR="00BE5F4D" w:rsidRPr="00407AF6" w:rsidRDefault="00424AEE" w:rsidP="00424AEE">
      <w:pPr>
        <w:pStyle w:val="ListParagraph"/>
        <w:numPr>
          <w:ilvl w:val="0"/>
          <w:numId w:val="3"/>
        </w:numPr>
        <w:ind w:left="851" w:hanging="567"/>
        <w:rPr>
          <w:szCs w:val="24"/>
        </w:rPr>
      </w:pPr>
      <w:r w:rsidRPr="00407AF6">
        <w:rPr>
          <w:szCs w:val="24"/>
        </w:rPr>
        <w:t>Calculate and interpret the percentile rank of a score.</w:t>
      </w:r>
    </w:p>
    <w:p w14:paraId="012E0649" w14:textId="77777777" w:rsidR="00AC6798" w:rsidRPr="00407AF6" w:rsidRDefault="00AC6798" w:rsidP="00A12BED">
      <w:pPr>
        <w:pStyle w:val="Heading2"/>
        <w:rPr>
          <w:rFonts w:cs="Times New Roman"/>
          <w:sz w:val="24"/>
          <w:szCs w:val="24"/>
        </w:rPr>
      </w:pPr>
      <w:r w:rsidRPr="00407AF6">
        <w:rPr>
          <w:rFonts w:cs="Times New Roman"/>
          <w:sz w:val="24"/>
          <w:szCs w:val="24"/>
        </w:rPr>
        <w:t>Chapter Outline</w:t>
      </w:r>
    </w:p>
    <w:p w14:paraId="5DB3C568" w14:textId="787875A4" w:rsidR="00AC6798" w:rsidRPr="00620ADE" w:rsidRDefault="00BB4BEE" w:rsidP="00407AF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EF32A9">
        <w:rPr>
          <w:szCs w:val="24"/>
        </w:rPr>
        <w:t>Introduction</w:t>
      </w:r>
    </w:p>
    <w:p w14:paraId="6CE8858A" w14:textId="3E22380E" w:rsidR="00746D77" w:rsidRPr="00620ADE" w:rsidRDefault="00BB4BEE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620ADE">
        <w:rPr>
          <w:szCs w:val="24"/>
        </w:rPr>
        <w:t>The distributions that we have described so far are all empirical distributions. They are all based on real data.</w:t>
      </w:r>
    </w:p>
    <w:p w14:paraId="23E39A73" w14:textId="2BCDA8A1" w:rsidR="00191E76" w:rsidRPr="00620ADE" w:rsidRDefault="00BB4BEE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2F44D5">
        <w:rPr>
          <w:szCs w:val="24"/>
        </w:rPr>
        <w:t xml:space="preserve">The </w:t>
      </w:r>
      <w:r w:rsidRPr="002F44D5">
        <w:rPr>
          <w:b/>
          <w:szCs w:val="24"/>
        </w:rPr>
        <w:t>normal distribution</w:t>
      </w:r>
      <w:r w:rsidRPr="002F44D5">
        <w:rPr>
          <w:szCs w:val="24"/>
        </w:rPr>
        <w:t xml:space="preserve"> is a </w:t>
      </w:r>
      <w:r w:rsidR="00191E76" w:rsidRPr="004B7176">
        <w:rPr>
          <w:szCs w:val="24"/>
        </w:rPr>
        <w:t xml:space="preserve">bell-shaped and symmetrical </w:t>
      </w:r>
      <w:r w:rsidRPr="00C14AEA">
        <w:rPr>
          <w:szCs w:val="24"/>
        </w:rPr>
        <w:t>theoretical distribution</w:t>
      </w:r>
      <w:r w:rsidR="00191E76" w:rsidRPr="00C14AEA">
        <w:rPr>
          <w:szCs w:val="24"/>
        </w:rPr>
        <w:t xml:space="preserve"> with the mean, median, and mode all coinciding at its peak and with the freque</w:t>
      </w:r>
      <w:r w:rsidR="00191E76" w:rsidRPr="00407AF6">
        <w:rPr>
          <w:szCs w:val="24"/>
        </w:rPr>
        <w:t xml:space="preserve">ncies gradually decreasing at both ends of the curve. </w:t>
      </w:r>
    </w:p>
    <w:p w14:paraId="422C3C6C" w14:textId="443C2481" w:rsidR="00BB4BEE" w:rsidRPr="00620ADE" w:rsidRDefault="00191E76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620ADE">
        <w:rPr>
          <w:szCs w:val="24"/>
        </w:rPr>
        <w:t>S</w:t>
      </w:r>
      <w:r w:rsidR="00BB4BEE" w:rsidRPr="00620ADE">
        <w:rPr>
          <w:szCs w:val="24"/>
        </w:rPr>
        <w:t>imilar to an empirical distribution in that it can</w:t>
      </w:r>
      <w:r w:rsidR="00620ADE">
        <w:rPr>
          <w:szCs w:val="24"/>
        </w:rPr>
        <w:t xml:space="preserve"> be</w:t>
      </w:r>
      <w:r w:rsidR="00BB4BEE" w:rsidRPr="00620ADE">
        <w:rPr>
          <w:szCs w:val="24"/>
        </w:rPr>
        <w:t xml:space="preserve"> </w:t>
      </w:r>
    </w:p>
    <w:p w14:paraId="23C85949" w14:textId="52513CB5" w:rsidR="00BB4BEE" w:rsidRPr="00620ADE" w:rsidRDefault="00BB4BEE" w:rsidP="00407AF6">
      <w:pPr>
        <w:pStyle w:val="ListParagraph"/>
        <w:numPr>
          <w:ilvl w:val="2"/>
          <w:numId w:val="36"/>
        </w:numPr>
        <w:ind w:left="1418" w:hanging="425"/>
        <w:rPr>
          <w:szCs w:val="24"/>
        </w:rPr>
      </w:pPr>
      <w:r w:rsidRPr="00620ADE">
        <w:rPr>
          <w:szCs w:val="24"/>
        </w:rPr>
        <w:t xml:space="preserve">organized into frequency distributions. </w:t>
      </w:r>
    </w:p>
    <w:p w14:paraId="6026077A" w14:textId="1192CF69" w:rsidR="00BB4BEE" w:rsidRPr="00620ADE" w:rsidRDefault="00620ADE" w:rsidP="00407AF6">
      <w:pPr>
        <w:pStyle w:val="ListParagraph"/>
        <w:numPr>
          <w:ilvl w:val="2"/>
          <w:numId w:val="36"/>
        </w:numPr>
        <w:ind w:left="1418" w:hanging="425"/>
        <w:rPr>
          <w:szCs w:val="24"/>
        </w:rPr>
      </w:pPr>
      <w:r>
        <w:rPr>
          <w:szCs w:val="24"/>
        </w:rPr>
        <w:t>d</w:t>
      </w:r>
      <w:r w:rsidR="00BB4BEE" w:rsidRPr="00620ADE">
        <w:rPr>
          <w:szCs w:val="24"/>
        </w:rPr>
        <w:t>isplayed using graphs.</w:t>
      </w:r>
    </w:p>
    <w:p w14:paraId="690DE270" w14:textId="482BB8F3" w:rsidR="00695793" w:rsidRPr="002F44D5" w:rsidRDefault="00620ADE" w:rsidP="00407AF6">
      <w:pPr>
        <w:pStyle w:val="ListParagraph"/>
        <w:numPr>
          <w:ilvl w:val="2"/>
          <w:numId w:val="36"/>
        </w:numPr>
        <w:ind w:left="1418" w:hanging="425"/>
        <w:rPr>
          <w:szCs w:val="24"/>
        </w:rPr>
      </w:pPr>
      <w:r>
        <w:rPr>
          <w:szCs w:val="24"/>
        </w:rPr>
        <w:t>d</w:t>
      </w:r>
      <w:r w:rsidR="00BB4BEE" w:rsidRPr="00620ADE">
        <w:rPr>
          <w:szCs w:val="24"/>
        </w:rPr>
        <w:t xml:space="preserve">escribed by its central tendency and variation using </w:t>
      </w:r>
      <w:r w:rsidR="00BB4BEE" w:rsidRPr="002F44D5">
        <w:rPr>
          <w:szCs w:val="24"/>
        </w:rPr>
        <w:t>measures such as the mean and the standard deviation.</w:t>
      </w:r>
    </w:p>
    <w:p w14:paraId="5B3AD45A" w14:textId="2DC16FD9" w:rsidR="00BC133D" w:rsidRPr="00C14AEA" w:rsidRDefault="00BB4BEE" w:rsidP="00407AF6">
      <w:pPr>
        <w:pStyle w:val="ListParagraph"/>
        <w:numPr>
          <w:ilvl w:val="1"/>
          <w:numId w:val="1"/>
        </w:numPr>
        <w:spacing w:after="0"/>
        <w:ind w:left="993" w:hanging="426"/>
        <w:rPr>
          <w:szCs w:val="24"/>
        </w:rPr>
      </w:pPr>
      <w:r w:rsidRPr="004B7176">
        <w:rPr>
          <w:szCs w:val="24"/>
        </w:rPr>
        <w:t xml:space="preserve">Many empirical distributions seem to approximate the value of the </w:t>
      </w:r>
      <w:r w:rsidR="00DA4B06" w:rsidRPr="00C14AEA">
        <w:rPr>
          <w:szCs w:val="24"/>
        </w:rPr>
        <w:t>theoretical normal distribution</w:t>
      </w:r>
      <w:r w:rsidRPr="00C14AEA">
        <w:rPr>
          <w:szCs w:val="24"/>
        </w:rPr>
        <w:t xml:space="preserve">. </w:t>
      </w:r>
    </w:p>
    <w:p w14:paraId="39599144" w14:textId="4C2D2150" w:rsidR="00BB4BEE" w:rsidRPr="00407AF6" w:rsidRDefault="005776DD" w:rsidP="00407AF6">
      <w:pPr>
        <w:pStyle w:val="ListParagraph"/>
        <w:numPr>
          <w:ilvl w:val="1"/>
          <w:numId w:val="1"/>
        </w:numPr>
        <w:spacing w:after="0"/>
        <w:ind w:left="993" w:hanging="426"/>
        <w:rPr>
          <w:szCs w:val="24"/>
        </w:rPr>
      </w:pPr>
      <w:r w:rsidRPr="00407AF6">
        <w:rPr>
          <w:szCs w:val="24"/>
        </w:rPr>
        <w:t>L</w:t>
      </w:r>
      <w:r w:rsidR="00BB4BEE" w:rsidRPr="00407AF6">
        <w:rPr>
          <w:szCs w:val="24"/>
        </w:rPr>
        <w:t>earn a lot about the characteristics of empirical distributions based on our knowledge of the theoretical normal distribution.</w:t>
      </w:r>
    </w:p>
    <w:p w14:paraId="08A3F67E" w14:textId="5A1164CA" w:rsidR="009909BC" w:rsidRPr="00407AF6" w:rsidRDefault="002B2954" w:rsidP="00407AF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407AF6">
        <w:rPr>
          <w:szCs w:val="24"/>
        </w:rPr>
        <w:t xml:space="preserve">Properties of the </w:t>
      </w:r>
      <w:r w:rsidR="00191E76" w:rsidRPr="00407AF6">
        <w:rPr>
          <w:szCs w:val="24"/>
        </w:rPr>
        <w:t>N</w:t>
      </w:r>
      <w:r w:rsidRPr="00407AF6">
        <w:rPr>
          <w:szCs w:val="24"/>
        </w:rPr>
        <w:t xml:space="preserve">ormal </w:t>
      </w:r>
      <w:r w:rsidR="00191E76" w:rsidRPr="00407AF6">
        <w:rPr>
          <w:szCs w:val="24"/>
        </w:rPr>
        <w:t>D</w:t>
      </w:r>
      <w:r w:rsidRPr="00407AF6">
        <w:rPr>
          <w:szCs w:val="24"/>
        </w:rPr>
        <w:t>istribution</w:t>
      </w:r>
    </w:p>
    <w:p w14:paraId="2A949FBB" w14:textId="506318E5" w:rsidR="009909BC" w:rsidRPr="00407AF6" w:rsidRDefault="002B2954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>The normal curve is bell</w:t>
      </w:r>
      <w:r w:rsidR="009B1565" w:rsidRPr="00407AF6">
        <w:rPr>
          <w:szCs w:val="24"/>
        </w:rPr>
        <w:t xml:space="preserve"> </w:t>
      </w:r>
      <w:r w:rsidRPr="00407AF6">
        <w:rPr>
          <w:szCs w:val="24"/>
        </w:rPr>
        <w:t>shaped and shows perfect symmetry. This means that precisely half the observations fall on each side of the middle of the distribution.</w:t>
      </w:r>
    </w:p>
    <w:p w14:paraId="22248FB7" w14:textId="1037ACCD" w:rsidR="009909BC" w:rsidRPr="00407AF6" w:rsidRDefault="00746D77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>T</w:t>
      </w:r>
      <w:r w:rsidR="002B2954" w:rsidRPr="00407AF6">
        <w:rPr>
          <w:szCs w:val="24"/>
        </w:rPr>
        <w:t xml:space="preserve">he midpoint of the normal curve is the point having the maximum frequency. </w:t>
      </w:r>
    </w:p>
    <w:p w14:paraId="3F0F8D94" w14:textId="77777777" w:rsidR="002B2954" w:rsidRPr="00407AF6" w:rsidRDefault="002B2954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 xml:space="preserve">This is also the point at which three measures coincide: </w:t>
      </w:r>
    </w:p>
    <w:p w14:paraId="596A60AC" w14:textId="2747CF34" w:rsidR="002B2954" w:rsidRPr="00407AF6" w:rsidRDefault="002B2954" w:rsidP="00407AF6">
      <w:pPr>
        <w:pStyle w:val="ListParagraph"/>
        <w:numPr>
          <w:ilvl w:val="2"/>
          <w:numId w:val="37"/>
        </w:numPr>
        <w:ind w:left="1418" w:hanging="425"/>
        <w:rPr>
          <w:szCs w:val="24"/>
        </w:rPr>
      </w:pPr>
      <w:r w:rsidRPr="00407AF6">
        <w:rPr>
          <w:szCs w:val="24"/>
        </w:rPr>
        <w:t xml:space="preserve">The mode (the point of the highest frequency). </w:t>
      </w:r>
    </w:p>
    <w:p w14:paraId="12497630" w14:textId="08E4C779" w:rsidR="002B2954" w:rsidRPr="00407AF6" w:rsidRDefault="002B2954" w:rsidP="00407AF6">
      <w:pPr>
        <w:pStyle w:val="ListParagraph"/>
        <w:numPr>
          <w:ilvl w:val="2"/>
          <w:numId w:val="37"/>
        </w:numPr>
        <w:ind w:left="1418" w:hanging="425"/>
        <w:rPr>
          <w:szCs w:val="24"/>
        </w:rPr>
      </w:pPr>
      <w:r w:rsidRPr="00407AF6">
        <w:rPr>
          <w:szCs w:val="24"/>
        </w:rPr>
        <w:t xml:space="preserve">The median (the point that divides the distribution into two equal halves). </w:t>
      </w:r>
    </w:p>
    <w:p w14:paraId="42ECE750" w14:textId="610B8711" w:rsidR="002B2954" w:rsidRPr="00407AF6" w:rsidRDefault="002B2954" w:rsidP="00407AF6">
      <w:pPr>
        <w:pStyle w:val="ListParagraph"/>
        <w:numPr>
          <w:ilvl w:val="2"/>
          <w:numId w:val="37"/>
        </w:numPr>
        <w:ind w:left="1418" w:hanging="425"/>
        <w:rPr>
          <w:szCs w:val="24"/>
        </w:rPr>
      </w:pPr>
      <w:r w:rsidRPr="00407AF6">
        <w:rPr>
          <w:szCs w:val="24"/>
        </w:rPr>
        <w:t>The mean (the average of all the scores).</w:t>
      </w:r>
    </w:p>
    <w:p w14:paraId="25053C52" w14:textId="38385618" w:rsidR="00C311F3" w:rsidRPr="00407AF6" w:rsidRDefault="002B2954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lastRenderedPageBreak/>
        <w:t>Most of the observations are clustered around the middle, with the frequencies gradually decreasing at both ends of the distribution.</w:t>
      </w:r>
    </w:p>
    <w:p w14:paraId="5FCA7609" w14:textId="606598AA" w:rsidR="00BB0241" w:rsidRPr="00407AF6" w:rsidRDefault="002B2954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>Empirical Distributions Approximating the Normal Distribution</w:t>
      </w:r>
    </w:p>
    <w:p w14:paraId="349E9A22" w14:textId="701611A8" w:rsidR="00CB4EF8" w:rsidRPr="00407AF6" w:rsidRDefault="00CB4EF8" w:rsidP="00407AF6">
      <w:pPr>
        <w:pStyle w:val="ListParagraph"/>
        <w:numPr>
          <w:ilvl w:val="2"/>
          <w:numId w:val="38"/>
        </w:numPr>
        <w:ind w:left="1418" w:hanging="425"/>
        <w:rPr>
          <w:szCs w:val="24"/>
        </w:rPr>
      </w:pPr>
      <w:r w:rsidRPr="00407AF6">
        <w:rPr>
          <w:szCs w:val="24"/>
        </w:rPr>
        <w:t>The normal curve is a theoretical ideal, and real-life distributions never match this model perfectly.</w:t>
      </w:r>
    </w:p>
    <w:p w14:paraId="19B05F8E" w14:textId="3BB3E754" w:rsidR="00CB4EF8" w:rsidRPr="00407AF6" w:rsidRDefault="00A05D77" w:rsidP="00407AF6">
      <w:pPr>
        <w:pStyle w:val="ListParagraph"/>
        <w:numPr>
          <w:ilvl w:val="2"/>
          <w:numId w:val="38"/>
        </w:numPr>
        <w:ind w:left="1418" w:hanging="425"/>
        <w:rPr>
          <w:szCs w:val="24"/>
        </w:rPr>
      </w:pPr>
      <w:r w:rsidRPr="00407AF6">
        <w:rPr>
          <w:szCs w:val="24"/>
        </w:rPr>
        <w:t>R</w:t>
      </w:r>
      <w:r w:rsidR="00CB4EF8" w:rsidRPr="00407AF6">
        <w:rPr>
          <w:szCs w:val="24"/>
        </w:rPr>
        <w:t>esearchers study many variables that closely resemble this theoretical model.</w:t>
      </w:r>
    </w:p>
    <w:p w14:paraId="137E65AE" w14:textId="42E5233C" w:rsidR="00CB4EF8" w:rsidRPr="00407AF6" w:rsidRDefault="00CB4EF8" w:rsidP="00407AF6">
      <w:pPr>
        <w:pStyle w:val="ListParagraph"/>
        <w:numPr>
          <w:ilvl w:val="2"/>
          <w:numId w:val="38"/>
        </w:numPr>
        <w:ind w:left="1418" w:hanging="425"/>
        <w:rPr>
          <w:szCs w:val="24"/>
        </w:rPr>
      </w:pPr>
      <w:r w:rsidRPr="00407AF6">
        <w:rPr>
          <w:szCs w:val="24"/>
        </w:rPr>
        <w:t>When a variable is “normally distributed,” the graphic display will reveal an approximately bell-shaped and symmetrical distribution closely resembling the idealized model.</w:t>
      </w:r>
    </w:p>
    <w:p w14:paraId="6B5331B2" w14:textId="059F5067" w:rsidR="00CB4EF8" w:rsidRPr="00407AF6" w:rsidRDefault="00CB4EF8" w:rsidP="00407AF6">
      <w:pPr>
        <w:pStyle w:val="ListParagraph"/>
        <w:numPr>
          <w:ilvl w:val="2"/>
          <w:numId w:val="38"/>
        </w:numPr>
        <w:ind w:left="1418" w:hanging="425"/>
        <w:rPr>
          <w:szCs w:val="24"/>
        </w:rPr>
      </w:pPr>
      <w:r w:rsidRPr="00407AF6">
        <w:rPr>
          <w:szCs w:val="24"/>
        </w:rPr>
        <w:t>This property makes it possible for us to describe many empirical distributions based on our knowledge of the normal curve.</w:t>
      </w:r>
    </w:p>
    <w:p w14:paraId="789BEE65" w14:textId="7D284B7F" w:rsidR="00CB4EF8" w:rsidRPr="00407AF6" w:rsidRDefault="00CB4EF8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>Areas Under the Normal Curve</w:t>
      </w:r>
    </w:p>
    <w:p w14:paraId="0DE53596" w14:textId="6B85977A" w:rsidR="00CB4EF8" w:rsidRPr="00407AF6" w:rsidRDefault="00CB4EF8" w:rsidP="00407AF6">
      <w:pPr>
        <w:pStyle w:val="ListParagraph"/>
        <w:numPr>
          <w:ilvl w:val="2"/>
          <w:numId w:val="39"/>
        </w:numPr>
        <w:ind w:left="1418" w:hanging="425"/>
        <w:rPr>
          <w:szCs w:val="24"/>
        </w:rPr>
      </w:pPr>
      <w:r w:rsidRPr="00407AF6">
        <w:rPr>
          <w:szCs w:val="24"/>
        </w:rPr>
        <w:t>In all normal curves, a constant proportion of the area under the curve lying between the mean and any given distance from the mean when measured in standard deviation units.</w:t>
      </w:r>
    </w:p>
    <w:p w14:paraId="2A0A790D" w14:textId="45C04DC2" w:rsidR="00CB4EF8" w:rsidRPr="00407AF6" w:rsidRDefault="00CB4EF8" w:rsidP="00407AF6">
      <w:pPr>
        <w:pStyle w:val="ListParagraph"/>
        <w:numPr>
          <w:ilvl w:val="2"/>
          <w:numId w:val="39"/>
        </w:numPr>
        <w:ind w:left="1418" w:hanging="425"/>
        <w:rPr>
          <w:szCs w:val="24"/>
        </w:rPr>
      </w:pPr>
      <w:r w:rsidRPr="00407AF6">
        <w:rPr>
          <w:szCs w:val="24"/>
        </w:rPr>
        <w:t>The area under the normal curve may be conceptualized as a proportion or percentage of the number of observations in the sample.</w:t>
      </w:r>
    </w:p>
    <w:p w14:paraId="7D73F127" w14:textId="632D1405" w:rsidR="00CB4EF8" w:rsidRPr="00407AF6" w:rsidRDefault="00CB4EF8" w:rsidP="00407AF6">
      <w:pPr>
        <w:pStyle w:val="ListParagraph"/>
        <w:numPr>
          <w:ilvl w:val="2"/>
          <w:numId w:val="39"/>
        </w:numPr>
        <w:ind w:left="1418" w:hanging="425"/>
        <w:rPr>
          <w:szCs w:val="24"/>
        </w:rPr>
      </w:pPr>
      <w:r w:rsidRPr="00407AF6">
        <w:rPr>
          <w:szCs w:val="24"/>
        </w:rPr>
        <w:t>Thus, the entire area under the curve is equal to 1.00 or 100% (1.00 × 100) of the observations.</w:t>
      </w:r>
    </w:p>
    <w:p w14:paraId="5365F28F" w14:textId="45B7D7D0" w:rsidR="00CB4EF8" w:rsidRPr="00407AF6" w:rsidRDefault="00CB4EF8" w:rsidP="00407AF6">
      <w:pPr>
        <w:pStyle w:val="ListParagraph"/>
        <w:numPr>
          <w:ilvl w:val="2"/>
          <w:numId w:val="39"/>
        </w:numPr>
        <w:ind w:left="1418" w:hanging="425"/>
        <w:rPr>
          <w:szCs w:val="24"/>
        </w:rPr>
      </w:pPr>
      <w:r w:rsidRPr="00407AF6">
        <w:rPr>
          <w:szCs w:val="24"/>
        </w:rPr>
        <w:t>Because the normal curve is perfectly symmetrical, exactly 0.50</w:t>
      </w:r>
      <w:r w:rsidR="009B1565" w:rsidRPr="00407AF6">
        <w:rPr>
          <w:szCs w:val="24"/>
        </w:rPr>
        <w:t>%</w:t>
      </w:r>
      <w:r w:rsidRPr="00407AF6">
        <w:rPr>
          <w:szCs w:val="24"/>
        </w:rPr>
        <w:t xml:space="preserve"> or 50% of the observations lie above or to the right of the center, which is the mean of the distribution, and 50% lie below or to the left of the mean.</w:t>
      </w:r>
    </w:p>
    <w:p w14:paraId="251949E2" w14:textId="499801B8" w:rsidR="00CB4EF8" w:rsidRPr="00407AF6" w:rsidRDefault="00CB4EF8" w:rsidP="00407AF6">
      <w:pPr>
        <w:pStyle w:val="ListParagraph"/>
        <w:numPr>
          <w:ilvl w:val="2"/>
          <w:numId w:val="39"/>
        </w:numPr>
        <w:ind w:left="1418" w:hanging="425"/>
        <w:rPr>
          <w:szCs w:val="24"/>
        </w:rPr>
      </w:pPr>
      <w:r w:rsidRPr="00407AF6">
        <w:rPr>
          <w:szCs w:val="24"/>
        </w:rPr>
        <w:t>The plus signs indicate standard deviations above the mean; the minus signs denote standard deviations below the mean.</w:t>
      </w:r>
    </w:p>
    <w:p w14:paraId="6786CD5A" w14:textId="29F5FD22" w:rsidR="00CB4EF8" w:rsidRPr="00407AF6" w:rsidRDefault="00CB4EF8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 xml:space="preserve">Interpreting </w:t>
      </w:r>
      <w:r w:rsidR="009B1565" w:rsidRPr="00407AF6">
        <w:rPr>
          <w:szCs w:val="24"/>
        </w:rPr>
        <w:t xml:space="preserve">the </w:t>
      </w:r>
      <w:r w:rsidRPr="00407AF6">
        <w:rPr>
          <w:szCs w:val="24"/>
        </w:rPr>
        <w:t>Standard Deviation</w:t>
      </w:r>
    </w:p>
    <w:p w14:paraId="1B6080B2" w14:textId="2FF4A339" w:rsidR="00CB4EF8" w:rsidRPr="00407AF6" w:rsidRDefault="00CB4EF8" w:rsidP="00407AF6">
      <w:pPr>
        <w:pStyle w:val="ListParagraph"/>
        <w:numPr>
          <w:ilvl w:val="2"/>
          <w:numId w:val="40"/>
        </w:numPr>
        <w:ind w:left="1418" w:hanging="425"/>
        <w:rPr>
          <w:szCs w:val="24"/>
        </w:rPr>
      </w:pPr>
      <w:r w:rsidRPr="00407AF6">
        <w:rPr>
          <w:szCs w:val="24"/>
        </w:rPr>
        <w:t>The fixed relationship between the distance from the mean and the areas under the curve represents a property of the normal curve that has highly practical applications.</w:t>
      </w:r>
    </w:p>
    <w:p w14:paraId="57268EE2" w14:textId="04D75A68" w:rsidR="00CB4EF8" w:rsidRPr="00620ADE" w:rsidRDefault="00CB4EF8" w:rsidP="00407AF6">
      <w:pPr>
        <w:pStyle w:val="ListParagraph"/>
        <w:numPr>
          <w:ilvl w:val="2"/>
          <w:numId w:val="40"/>
        </w:numPr>
        <w:ind w:left="1418" w:hanging="425"/>
        <w:rPr>
          <w:szCs w:val="24"/>
        </w:rPr>
      </w:pPr>
      <w:r w:rsidRPr="00407AF6">
        <w:rPr>
          <w:szCs w:val="24"/>
        </w:rPr>
        <w:t>As long as a distribution is normal and</w:t>
      </w:r>
      <w:r w:rsidR="00620ADE">
        <w:rPr>
          <w:szCs w:val="24"/>
        </w:rPr>
        <w:t xml:space="preserve"> we know</w:t>
      </w:r>
      <w:r w:rsidRPr="00620ADE">
        <w:rPr>
          <w:szCs w:val="24"/>
        </w:rPr>
        <w:t xml:space="preserve"> the mean</w:t>
      </w:r>
      <w:r w:rsidR="006022F5" w:rsidRPr="00620ADE">
        <w:rPr>
          <w:szCs w:val="24"/>
        </w:rPr>
        <w:t xml:space="preserve"> and the standard deviation</w:t>
      </w:r>
      <w:r w:rsidR="006022F5" w:rsidRPr="00EF32A9">
        <w:rPr>
          <w:szCs w:val="24"/>
        </w:rPr>
        <w:t xml:space="preserve">, one </w:t>
      </w:r>
      <w:r w:rsidRPr="00620ADE">
        <w:rPr>
          <w:szCs w:val="24"/>
        </w:rPr>
        <w:t>can determine the proportion or percentage of cases that fall between any score and the mean.</w:t>
      </w:r>
    </w:p>
    <w:p w14:paraId="7E9FE2C4" w14:textId="134E137B" w:rsidR="00CB4EF8" w:rsidRPr="004B7176" w:rsidRDefault="00CB4EF8" w:rsidP="00407AF6">
      <w:pPr>
        <w:pStyle w:val="ListParagraph"/>
        <w:numPr>
          <w:ilvl w:val="2"/>
          <w:numId w:val="40"/>
        </w:numPr>
        <w:ind w:left="1418" w:hanging="425"/>
        <w:rPr>
          <w:szCs w:val="24"/>
        </w:rPr>
      </w:pPr>
      <w:r w:rsidRPr="002F44D5">
        <w:rPr>
          <w:szCs w:val="24"/>
        </w:rPr>
        <w:t>This property provides an important interpretation for the standard deviation of empirical distributions that are approximately normal.</w:t>
      </w:r>
    </w:p>
    <w:p w14:paraId="354E00EB" w14:textId="0E419426" w:rsidR="00CB4EF8" w:rsidRPr="00C14AEA" w:rsidRDefault="002912F4" w:rsidP="00407AF6">
      <w:pPr>
        <w:pStyle w:val="ListParagraph"/>
        <w:numPr>
          <w:ilvl w:val="2"/>
          <w:numId w:val="40"/>
        </w:numPr>
        <w:ind w:left="1418" w:hanging="425"/>
        <w:rPr>
          <w:szCs w:val="24"/>
        </w:rPr>
      </w:pPr>
      <w:r w:rsidRPr="004B7176">
        <w:rPr>
          <w:szCs w:val="24"/>
        </w:rPr>
        <w:t>For such distributions,</w:t>
      </w:r>
      <w:r w:rsidR="00DB6919" w:rsidRPr="004B7176">
        <w:rPr>
          <w:szCs w:val="24"/>
        </w:rPr>
        <w:t xml:space="preserve"> know</w:t>
      </w:r>
      <w:r w:rsidRPr="004B7176">
        <w:rPr>
          <w:szCs w:val="24"/>
        </w:rPr>
        <w:t>ing</w:t>
      </w:r>
      <w:r w:rsidR="00DB6919" w:rsidRPr="004B7176">
        <w:rPr>
          <w:szCs w:val="24"/>
        </w:rPr>
        <w:t xml:space="preserve"> the mea</w:t>
      </w:r>
      <w:r w:rsidRPr="004B7176">
        <w:rPr>
          <w:szCs w:val="24"/>
        </w:rPr>
        <w:t>n and the standard deviation, one</w:t>
      </w:r>
      <w:r w:rsidR="00DB6919" w:rsidRPr="004B7176">
        <w:rPr>
          <w:szCs w:val="24"/>
        </w:rPr>
        <w:t xml:space="preserve"> can determine the percentage or proportion of scores that are within any distance, measured in standard deviation units, from that distrib</w:t>
      </w:r>
      <w:r w:rsidR="00DB6919" w:rsidRPr="00C14AEA">
        <w:rPr>
          <w:szCs w:val="24"/>
        </w:rPr>
        <w:t>ution’s mean.</w:t>
      </w:r>
    </w:p>
    <w:p w14:paraId="04DD392B" w14:textId="4231E0BA" w:rsidR="00F5666F" w:rsidRPr="00407AF6" w:rsidRDefault="00F5666F" w:rsidP="00407AF6">
      <w:pPr>
        <w:pStyle w:val="ListParagraph"/>
        <w:numPr>
          <w:ilvl w:val="2"/>
          <w:numId w:val="40"/>
        </w:numPr>
        <w:ind w:left="1418" w:hanging="425"/>
        <w:rPr>
          <w:szCs w:val="24"/>
        </w:rPr>
      </w:pPr>
      <w:r w:rsidRPr="00407AF6">
        <w:rPr>
          <w:szCs w:val="24"/>
        </w:rPr>
        <w:t>Not every empirical distribution is normal.</w:t>
      </w:r>
    </w:p>
    <w:p w14:paraId="061B09BD" w14:textId="7AC9CA49" w:rsidR="00746D77" w:rsidRPr="00407AF6" w:rsidRDefault="002C53CF" w:rsidP="00407AF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407AF6">
        <w:rPr>
          <w:szCs w:val="24"/>
        </w:rPr>
        <w:t>An Application o</w:t>
      </w:r>
      <w:r w:rsidR="00B71B93" w:rsidRPr="00407AF6">
        <w:rPr>
          <w:szCs w:val="24"/>
        </w:rPr>
        <w:t>f t</w:t>
      </w:r>
      <w:r w:rsidRPr="00407AF6">
        <w:rPr>
          <w:szCs w:val="24"/>
        </w:rPr>
        <w:t>he Normal Curve</w:t>
      </w:r>
    </w:p>
    <w:p w14:paraId="47F94D38" w14:textId="77777777" w:rsidR="00A12A19" w:rsidRPr="00407AF6" w:rsidRDefault="00A12A19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lastRenderedPageBreak/>
        <w:t xml:space="preserve">The current SAT includes two components: </w:t>
      </w:r>
    </w:p>
    <w:p w14:paraId="2E41BB70" w14:textId="2AC088C3" w:rsidR="00A12A19" w:rsidRPr="00407AF6" w:rsidRDefault="00A12A19" w:rsidP="00407AF6">
      <w:pPr>
        <w:pStyle w:val="ListParagraph"/>
        <w:numPr>
          <w:ilvl w:val="2"/>
          <w:numId w:val="41"/>
        </w:numPr>
        <w:ind w:left="1418" w:hanging="425"/>
        <w:rPr>
          <w:szCs w:val="24"/>
        </w:rPr>
      </w:pPr>
      <w:r w:rsidRPr="00407AF6">
        <w:rPr>
          <w:szCs w:val="24"/>
        </w:rPr>
        <w:t xml:space="preserve">Evidence-Based Reading and Writing (ERW). </w:t>
      </w:r>
    </w:p>
    <w:p w14:paraId="59E90426" w14:textId="518674F5" w:rsidR="00C40FE0" w:rsidRPr="00407AF6" w:rsidRDefault="00A12A19" w:rsidP="00407AF6">
      <w:pPr>
        <w:pStyle w:val="ListParagraph"/>
        <w:numPr>
          <w:ilvl w:val="2"/>
          <w:numId w:val="41"/>
        </w:numPr>
        <w:ind w:left="1418" w:hanging="425"/>
        <w:rPr>
          <w:szCs w:val="24"/>
        </w:rPr>
      </w:pPr>
      <w:r w:rsidRPr="00407AF6">
        <w:rPr>
          <w:szCs w:val="24"/>
        </w:rPr>
        <w:t>Mathematics.</w:t>
      </w:r>
    </w:p>
    <w:p w14:paraId="4FF5AF35" w14:textId="45692F77" w:rsidR="00A12A19" w:rsidRPr="00407AF6" w:rsidRDefault="00A12A19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>The results of the SAT exam, combined or for each component, are assumed to be normally distributed.</w:t>
      </w:r>
    </w:p>
    <w:p w14:paraId="6F4ECDAE" w14:textId="41C49629" w:rsidR="00A12A19" w:rsidRPr="00407AF6" w:rsidRDefault="005776DD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>Throughout this chapter, one</w:t>
      </w:r>
      <w:r w:rsidR="00A12A19" w:rsidRPr="00407AF6">
        <w:rPr>
          <w:szCs w:val="24"/>
        </w:rPr>
        <w:t xml:space="preserve"> will use the normal (theoretical) curve to describe and better understand the characteristics of the SAT ERW empirical (real data) distribution.</w:t>
      </w:r>
    </w:p>
    <w:p w14:paraId="46A0BB84" w14:textId="674A2852" w:rsidR="00A12A19" w:rsidRPr="00620ADE" w:rsidRDefault="00F419B9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 xml:space="preserve">Transforming a Raw Score </w:t>
      </w:r>
      <w:r w:rsidR="009B1565" w:rsidRPr="00407AF6">
        <w:rPr>
          <w:szCs w:val="24"/>
        </w:rPr>
        <w:t xml:space="preserve">Into </w:t>
      </w:r>
      <w:r w:rsidR="00A12A19" w:rsidRPr="00407AF6">
        <w:rPr>
          <w:szCs w:val="24"/>
        </w:rPr>
        <w:t xml:space="preserve">a </w:t>
      </w:r>
      <w:r w:rsidR="00A12A19" w:rsidRPr="00407AF6">
        <w:rPr>
          <w:i/>
          <w:szCs w:val="24"/>
        </w:rPr>
        <w:t>Z</w:t>
      </w:r>
      <w:r w:rsidR="00A12A19" w:rsidRPr="00EF32A9">
        <w:rPr>
          <w:szCs w:val="24"/>
        </w:rPr>
        <w:t xml:space="preserve"> Score</w:t>
      </w:r>
    </w:p>
    <w:p w14:paraId="7380D7FC" w14:textId="22F9C7CE" w:rsidR="00A12A19" w:rsidRPr="00620ADE" w:rsidRDefault="002912F4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620ADE">
        <w:rPr>
          <w:szCs w:val="24"/>
        </w:rPr>
        <w:t>T</w:t>
      </w:r>
      <w:r w:rsidR="00A12A19" w:rsidRPr="002F44D5">
        <w:rPr>
          <w:szCs w:val="24"/>
        </w:rPr>
        <w:t xml:space="preserve">he difference between any score in a distribution and the mean in terms of standard scores also known as </w:t>
      </w:r>
      <w:r w:rsidR="00A12A19" w:rsidRPr="00407AF6">
        <w:rPr>
          <w:i/>
          <w:szCs w:val="24"/>
        </w:rPr>
        <w:t>Z</w:t>
      </w:r>
      <w:r w:rsidR="00A12A19" w:rsidRPr="00EF32A9">
        <w:rPr>
          <w:szCs w:val="24"/>
        </w:rPr>
        <w:t xml:space="preserve"> scores.</w:t>
      </w:r>
    </w:p>
    <w:p w14:paraId="05413BE3" w14:textId="1381968E" w:rsidR="00A12A19" w:rsidRPr="00620ADE" w:rsidRDefault="00A12A19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620ADE">
        <w:rPr>
          <w:szCs w:val="24"/>
        </w:rPr>
        <w:t xml:space="preserve">A </w:t>
      </w:r>
      <w:r w:rsidRPr="002F44D5">
        <w:rPr>
          <w:b/>
          <w:szCs w:val="24"/>
        </w:rPr>
        <w:t>standard (</w:t>
      </w:r>
      <w:r w:rsidRPr="00407AF6">
        <w:rPr>
          <w:b/>
          <w:i/>
          <w:szCs w:val="24"/>
        </w:rPr>
        <w:t>Z</w:t>
      </w:r>
      <w:r w:rsidRPr="00EF32A9">
        <w:rPr>
          <w:b/>
          <w:szCs w:val="24"/>
        </w:rPr>
        <w:t>) score</w:t>
      </w:r>
      <w:r w:rsidRPr="00620ADE">
        <w:rPr>
          <w:szCs w:val="24"/>
        </w:rPr>
        <w:t xml:space="preserve"> is the number of standard deviations that a given raw score (or the observed score) is above or below the mean.</w:t>
      </w:r>
    </w:p>
    <w:p w14:paraId="6D7977DC" w14:textId="03638A24" w:rsidR="00A12A19" w:rsidRPr="00620ADE" w:rsidRDefault="00CC69A5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2F44D5">
        <w:rPr>
          <w:szCs w:val="24"/>
        </w:rPr>
        <w:t xml:space="preserve">A raw score can be transformed into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to find how many standard deviations it is above or below the mean.</w:t>
      </w:r>
    </w:p>
    <w:p w14:paraId="47C8A08E" w14:textId="7500A9E3" w:rsidR="00CC69A5" w:rsidRPr="00620ADE" w:rsidRDefault="00CC69A5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620ADE">
        <w:rPr>
          <w:szCs w:val="24"/>
        </w:rPr>
        <w:t>To transfor</w:t>
      </w:r>
      <w:r w:rsidR="002912F4" w:rsidRPr="002F44D5">
        <w:rPr>
          <w:szCs w:val="24"/>
        </w:rPr>
        <w:t xml:space="preserve">m a raw score into a </w:t>
      </w:r>
      <w:r w:rsidR="002912F4" w:rsidRPr="00407AF6">
        <w:rPr>
          <w:i/>
          <w:szCs w:val="24"/>
        </w:rPr>
        <w:t>Z</w:t>
      </w:r>
      <w:r w:rsidR="002912F4" w:rsidRPr="00EF32A9">
        <w:rPr>
          <w:szCs w:val="24"/>
        </w:rPr>
        <w:t xml:space="preserve"> score,</w:t>
      </w:r>
      <w:r w:rsidRPr="00620ADE">
        <w:rPr>
          <w:szCs w:val="24"/>
        </w:rPr>
        <w:t xml:space="preserve"> divide the difference between the score and the mean by the standard deviation. </w:t>
      </w:r>
    </w:p>
    <w:p w14:paraId="0B67E46F" w14:textId="3E3968AF" w:rsidR="00C311F3" w:rsidRPr="00620ADE" w:rsidRDefault="00CC69A5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2F44D5">
        <w:rPr>
          <w:szCs w:val="24"/>
        </w:rPr>
        <w:t xml:space="preserve">This calculation gives us a method of standardization known as transforming a raw score into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(also known as a standard score). </w:t>
      </w:r>
    </w:p>
    <w:p w14:paraId="039F3A8A" w14:textId="6CEC29FC" w:rsidR="00CC69A5" w:rsidRPr="00620ADE" w:rsidRDefault="00023C69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620ADE">
        <w:rPr>
          <w:szCs w:val="24"/>
        </w:rPr>
        <w:t xml:space="preserve">The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-score formula: </w:t>
      </w:r>
      <w:r w:rsidR="002F44D5" w:rsidRPr="00C14AEA">
        <w:rPr>
          <w:position w:val="-24"/>
          <w:szCs w:val="24"/>
        </w:rPr>
        <w:object w:dxaOrig="1040" w:dyaOrig="639" w14:anchorId="058FE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32.25pt" o:ole="">
            <v:imagedata r:id="rId7" o:title=""/>
          </v:shape>
          <o:OLEObject Type="Embed" ProgID="Equation.DSMT4" ShapeID="_x0000_i1025" DrawAspect="Content" ObjectID="_1637499182" r:id="rId8"/>
        </w:object>
      </w:r>
      <w:r w:rsidRPr="00620ADE">
        <w:rPr>
          <w:rFonts w:eastAsia="JansonTextLTStd-Roman"/>
          <w:szCs w:val="24"/>
          <w:lang w:eastAsia="ar-SA"/>
        </w:rPr>
        <w:t>.</w:t>
      </w:r>
    </w:p>
    <w:p w14:paraId="49F91602" w14:textId="43035681" w:rsidR="003168FE" w:rsidRPr="00620ADE" w:rsidRDefault="00BA4358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2F44D5">
        <w:rPr>
          <w:color w:val="000000"/>
          <w:szCs w:val="24"/>
        </w:rPr>
        <w:t xml:space="preserve">A </w:t>
      </w:r>
      <w:r w:rsidRPr="00407AF6">
        <w:rPr>
          <w:i/>
          <w:color w:val="000000"/>
          <w:szCs w:val="24"/>
        </w:rPr>
        <w:t>Z</w:t>
      </w:r>
      <w:r w:rsidRPr="00EF32A9">
        <w:rPr>
          <w:color w:val="000000"/>
          <w:szCs w:val="24"/>
        </w:rPr>
        <w:t xml:space="preserve"> score allows us to represent a raw score in terms of its relationship to the mean and to the standard deviation of the distribution. </w:t>
      </w:r>
    </w:p>
    <w:p w14:paraId="721A69B4" w14:textId="11AF6B48" w:rsidR="00BA4358" w:rsidRPr="002F44D5" w:rsidRDefault="00BA4358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620ADE">
        <w:rPr>
          <w:szCs w:val="24"/>
        </w:rPr>
        <w:t>It represents how far a given raw score is from the mean in standard deviation units.</w:t>
      </w:r>
    </w:p>
    <w:p w14:paraId="11B372BE" w14:textId="4D799EDE" w:rsidR="00BA4358" w:rsidRPr="00620ADE" w:rsidRDefault="00BA4358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2F44D5">
        <w:rPr>
          <w:szCs w:val="24"/>
        </w:rPr>
        <w:t xml:space="preserve">A positive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indicates that a score</w:t>
      </w:r>
      <w:r w:rsidRPr="00620ADE">
        <w:rPr>
          <w:szCs w:val="24"/>
        </w:rPr>
        <w:t xml:space="preserve"> is larger than the mean, and a negative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indicates that it is smaller than the mean.</w:t>
      </w:r>
    </w:p>
    <w:p w14:paraId="4DD07BDF" w14:textId="4276A687" w:rsidR="00BA4358" w:rsidRPr="00620ADE" w:rsidRDefault="00BA4358" w:rsidP="00407AF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620ADE">
        <w:rPr>
          <w:szCs w:val="24"/>
        </w:rPr>
        <w:t xml:space="preserve">The larger the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score, the larger the difference between the score and the mean.</w:t>
      </w:r>
    </w:p>
    <w:p w14:paraId="545E89AB" w14:textId="568DC203" w:rsidR="00C40FE0" w:rsidRPr="002F44D5" w:rsidRDefault="004D7A92" w:rsidP="00407AF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2F44D5">
        <w:rPr>
          <w:szCs w:val="24"/>
        </w:rPr>
        <w:t>The Standard Normal Distribution</w:t>
      </w:r>
    </w:p>
    <w:p w14:paraId="13B8DF66" w14:textId="5C823E09" w:rsidR="00C311F3" w:rsidRPr="002F44D5" w:rsidRDefault="002777FA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2F44D5">
        <w:rPr>
          <w:szCs w:val="24"/>
        </w:rPr>
        <w:t>When a normal distribution is represented in standard</w:t>
      </w:r>
      <w:r w:rsidRPr="004B7176">
        <w:rPr>
          <w:szCs w:val="24"/>
        </w:rPr>
        <w:t xml:space="preserve"> scores (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scores), we call it the </w:t>
      </w:r>
      <w:r w:rsidRPr="00620ADE">
        <w:rPr>
          <w:b/>
          <w:szCs w:val="24"/>
        </w:rPr>
        <w:t>standard normal distribution</w:t>
      </w:r>
      <w:r w:rsidRPr="00620ADE">
        <w:rPr>
          <w:szCs w:val="24"/>
        </w:rPr>
        <w:t xml:space="preserve">. </w:t>
      </w:r>
    </w:p>
    <w:p w14:paraId="365F1530" w14:textId="60E4BC09" w:rsidR="00C311F3" w:rsidRPr="00620ADE" w:rsidRDefault="002777FA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B7176">
        <w:rPr>
          <w:szCs w:val="24"/>
        </w:rPr>
        <w:t xml:space="preserve">Standard scores, or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scores, are the numbers that tell us the distance between an actual score and the mean in terms of standard deviation units.</w:t>
      </w:r>
      <w:r w:rsidR="00C25B22" w:rsidRPr="00620ADE">
        <w:rPr>
          <w:szCs w:val="24"/>
        </w:rPr>
        <w:t xml:space="preserve"> </w:t>
      </w:r>
    </w:p>
    <w:p w14:paraId="7C96D7B3" w14:textId="628C86BA" w:rsidR="00C25B22" w:rsidRPr="00407AF6" w:rsidRDefault="002777FA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2F44D5">
        <w:rPr>
          <w:szCs w:val="24"/>
        </w:rPr>
        <w:t>The standard normal distribution has a mea</w:t>
      </w:r>
      <w:r w:rsidRPr="004B7176">
        <w:rPr>
          <w:szCs w:val="24"/>
        </w:rPr>
        <w:t>n of 0.0 and a standard deviation of 1.0.</w:t>
      </w:r>
      <w:r w:rsidR="00C25B22" w:rsidRPr="00C14AEA">
        <w:rPr>
          <w:szCs w:val="24"/>
        </w:rPr>
        <w:t xml:space="preserve"> </w:t>
      </w:r>
    </w:p>
    <w:p w14:paraId="0B3B3FD0" w14:textId="594F63BE" w:rsidR="002777FA" w:rsidRPr="004B7176" w:rsidRDefault="002777FA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 xml:space="preserve">To understand the relationship between raw scores of a distribution and their respective standard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scores,</w:t>
      </w:r>
      <w:r w:rsidRPr="00620ADE">
        <w:rPr>
          <w:szCs w:val="24"/>
        </w:rPr>
        <w:t xml:space="preserve"> the SAT ERW scores that correspond to these standard scores are shown</w:t>
      </w:r>
      <w:r w:rsidR="00023C69" w:rsidRPr="002F44D5">
        <w:rPr>
          <w:szCs w:val="24"/>
        </w:rPr>
        <w:t>:</w:t>
      </w:r>
    </w:p>
    <w:p w14:paraId="6318F861" w14:textId="237B0448" w:rsidR="002777FA" w:rsidRPr="004B7176" w:rsidRDefault="002777FA" w:rsidP="00407AF6">
      <w:pPr>
        <w:pStyle w:val="ListParagraph"/>
        <w:numPr>
          <w:ilvl w:val="2"/>
          <w:numId w:val="43"/>
        </w:numPr>
        <w:ind w:left="1418" w:hanging="425"/>
        <w:rPr>
          <w:szCs w:val="24"/>
        </w:rPr>
      </w:pPr>
      <w:r w:rsidRPr="00C14AEA">
        <w:rPr>
          <w:szCs w:val="24"/>
        </w:rPr>
        <w:lastRenderedPageBreak/>
        <w:t>For example, the mean for the SAT ERW distribution is 53</w:t>
      </w:r>
      <w:r w:rsidR="004D7A92" w:rsidRPr="00407AF6">
        <w:rPr>
          <w:szCs w:val="24"/>
        </w:rPr>
        <w:t xml:space="preserve">6 and the corresponding </w:t>
      </w:r>
      <w:r w:rsidR="004D7A92" w:rsidRPr="00407AF6">
        <w:rPr>
          <w:i/>
          <w:szCs w:val="24"/>
        </w:rPr>
        <w:t>Z</w:t>
      </w:r>
      <w:r w:rsidR="004D7A92" w:rsidRPr="00EF32A9">
        <w:rPr>
          <w:szCs w:val="24"/>
        </w:rPr>
        <w:t xml:space="preserve"> score, </w:t>
      </w:r>
      <w:r w:rsidRPr="00620ADE">
        <w:rPr>
          <w:szCs w:val="24"/>
        </w:rPr>
        <w:t>the mean of t</w:t>
      </w:r>
      <w:r w:rsidR="004D7A92" w:rsidRPr="00620ADE">
        <w:rPr>
          <w:szCs w:val="24"/>
        </w:rPr>
        <w:t xml:space="preserve">he standard normal distribution </w:t>
      </w:r>
      <w:r w:rsidRPr="002F44D5">
        <w:rPr>
          <w:szCs w:val="24"/>
        </w:rPr>
        <w:t>is 0.</w:t>
      </w:r>
    </w:p>
    <w:p w14:paraId="0C9BE0E2" w14:textId="761A39F9" w:rsidR="002777FA" w:rsidRPr="00620ADE" w:rsidRDefault="002777FA" w:rsidP="00407AF6">
      <w:pPr>
        <w:pStyle w:val="ListParagraph"/>
        <w:numPr>
          <w:ilvl w:val="2"/>
          <w:numId w:val="43"/>
        </w:numPr>
        <w:ind w:left="1418" w:hanging="425"/>
        <w:rPr>
          <w:szCs w:val="24"/>
        </w:rPr>
      </w:pPr>
      <w:r w:rsidRPr="00C14AEA">
        <w:rPr>
          <w:szCs w:val="24"/>
        </w:rPr>
        <w:t>As calculated, the score of 638 is 1 standard deviation above the mean (536</w:t>
      </w:r>
      <w:r w:rsidR="00182DD8" w:rsidRPr="00407AF6">
        <w:rPr>
          <w:szCs w:val="24"/>
        </w:rPr>
        <w:t xml:space="preserve"> </w:t>
      </w:r>
      <w:r w:rsidRPr="00407AF6">
        <w:rPr>
          <w:szCs w:val="24"/>
        </w:rPr>
        <w:t>+</w:t>
      </w:r>
      <w:r w:rsidR="00182DD8" w:rsidRPr="00407AF6">
        <w:rPr>
          <w:szCs w:val="24"/>
        </w:rPr>
        <w:t xml:space="preserve"> </w:t>
      </w:r>
      <w:r w:rsidRPr="00407AF6">
        <w:rPr>
          <w:szCs w:val="24"/>
        </w:rPr>
        <w:t>102</w:t>
      </w:r>
      <w:r w:rsidR="00182DD8" w:rsidRPr="00407AF6">
        <w:rPr>
          <w:szCs w:val="24"/>
        </w:rPr>
        <w:t xml:space="preserve"> </w:t>
      </w:r>
      <w:r w:rsidRPr="00407AF6">
        <w:rPr>
          <w:szCs w:val="24"/>
        </w:rPr>
        <w:t>=</w:t>
      </w:r>
      <w:r w:rsidR="00182DD8" w:rsidRPr="00407AF6">
        <w:rPr>
          <w:szCs w:val="24"/>
        </w:rPr>
        <w:t xml:space="preserve"> </w:t>
      </w:r>
      <w:r w:rsidRPr="00407AF6">
        <w:rPr>
          <w:szCs w:val="24"/>
        </w:rPr>
        <w:t xml:space="preserve">638); therefore, its corresponding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is +1.</w:t>
      </w:r>
    </w:p>
    <w:p w14:paraId="39A56B74" w14:textId="3B1386E2" w:rsidR="002777FA" w:rsidRPr="00620ADE" w:rsidRDefault="002777FA" w:rsidP="00407AF6">
      <w:pPr>
        <w:pStyle w:val="ListParagraph"/>
        <w:numPr>
          <w:ilvl w:val="2"/>
          <w:numId w:val="43"/>
        </w:numPr>
        <w:ind w:left="1418" w:hanging="425"/>
        <w:rPr>
          <w:szCs w:val="24"/>
        </w:rPr>
      </w:pPr>
      <w:r w:rsidRPr="00620ADE">
        <w:rPr>
          <w:szCs w:val="24"/>
        </w:rPr>
        <w:t>The score of 434</w:t>
      </w:r>
      <w:r w:rsidRPr="002F44D5">
        <w:rPr>
          <w:szCs w:val="24"/>
        </w:rPr>
        <w:t xml:space="preserve"> is 1 standard deviation below the mean (536</w:t>
      </w:r>
      <w:r w:rsidR="00182DD8" w:rsidRPr="004B7176">
        <w:rPr>
          <w:szCs w:val="24"/>
        </w:rPr>
        <w:t xml:space="preserve"> – </w:t>
      </w:r>
      <w:r w:rsidRPr="00407AF6">
        <w:rPr>
          <w:szCs w:val="24"/>
        </w:rPr>
        <w:t>102</w:t>
      </w:r>
      <w:r w:rsidR="00182DD8" w:rsidRPr="00407AF6">
        <w:rPr>
          <w:szCs w:val="24"/>
        </w:rPr>
        <w:t xml:space="preserve"> </w:t>
      </w:r>
      <w:r w:rsidRPr="00407AF6">
        <w:rPr>
          <w:szCs w:val="24"/>
        </w:rPr>
        <w:t>=</w:t>
      </w:r>
      <w:r w:rsidR="00182DD8" w:rsidRPr="00407AF6">
        <w:rPr>
          <w:szCs w:val="24"/>
        </w:rPr>
        <w:t xml:space="preserve"> </w:t>
      </w:r>
      <w:r w:rsidRPr="00407AF6">
        <w:rPr>
          <w:szCs w:val="24"/>
        </w:rPr>
        <w:t xml:space="preserve">434), and its </w:t>
      </w:r>
      <w:r w:rsidRPr="00407AF6">
        <w:rPr>
          <w:i/>
          <w:szCs w:val="24"/>
        </w:rPr>
        <w:t>Z</w:t>
      </w:r>
      <w:r w:rsidRPr="00EF32A9">
        <w:rPr>
          <w:szCs w:val="24"/>
        </w:rPr>
        <w:t>-score equivalent is −1.</w:t>
      </w:r>
    </w:p>
    <w:p w14:paraId="39DED62E" w14:textId="00D1165C" w:rsidR="00415F7D" w:rsidRPr="004B7176" w:rsidRDefault="004D7A92" w:rsidP="00407AF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2F44D5">
        <w:rPr>
          <w:szCs w:val="24"/>
        </w:rPr>
        <w:t xml:space="preserve">The Standard Normal Table </w:t>
      </w:r>
    </w:p>
    <w:p w14:paraId="682B1BAC" w14:textId="088EDF34" w:rsidR="00981E1B" w:rsidRPr="004B7176" w:rsidRDefault="00981E1B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C14AEA">
        <w:rPr>
          <w:szCs w:val="24"/>
        </w:rPr>
        <w:t xml:space="preserve">The areas or proportions under the standard normal curve, corresponding to any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or its fraction, are organized into a special t</w:t>
      </w:r>
      <w:r w:rsidRPr="00620ADE">
        <w:rPr>
          <w:szCs w:val="24"/>
        </w:rPr>
        <w:t xml:space="preserve">able called the </w:t>
      </w:r>
      <w:r w:rsidRPr="00620ADE">
        <w:rPr>
          <w:b/>
          <w:szCs w:val="24"/>
        </w:rPr>
        <w:t>standard normal table</w:t>
      </w:r>
      <w:r w:rsidRPr="002F44D5">
        <w:rPr>
          <w:szCs w:val="24"/>
        </w:rPr>
        <w:t xml:space="preserve">. </w:t>
      </w:r>
    </w:p>
    <w:p w14:paraId="367B6ADE" w14:textId="4801BA06" w:rsidR="00981E1B" w:rsidRPr="00407AF6" w:rsidRDefault="00981E1B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C14AEA">
        <w:rPr>
          <w:szCs w:val="24"/>
        </w:rPr>
        <w:t>The table consists of three columns</w:t>
      </w:r>
      <w:r w:rsidR="004D7A92" w:rsidRPr="00407AF6">
        <w:rPr>
          <w:szCs w:val="24"/>
        </w:rPr>
        <w:t>:</w:t>
      </w:r>
    </w:p>
    <w:p w14:paraId="0F85C209" w14:textId="3379ED54" w:rsidR="00981E1B" w:rsidRPr="00620ADE" w:rsidRDefault="00981E1B" w:rsidP="00407AF6">
      <w:pPr>
        <w:pStyle w:val="ListParagraph"/>
        <w:numPr>
          <w:ilvl w:val="2"/>
          <w:numId w:val="44"/>
        </w:numPr>
        <w:ind w:left="1418" w:hanging="425"/>
        <w:rPr>
          <w:szCs w:val="24"/>
        </w:rPr>
      </w:pPr>
      <w:r w:rsidRPr="00407AF6">
        <w:rPr>
          <w:szCs w:val="24"/>
        </w:rPr>
        <w:t>C</w:t>
      </w:r>
      <w:r w:rsidR="00023C69" w:rsidRPr="00407AF6">
        <w:rPr>
          <w:szCs w:val="24"/>
        </w:rPr>
        <w:t xml:space="preserve">olumn A lists positive </w:t>
      </w:r>
      <w:r w:rsidR="00023C69" w:rsidRPr="00407AF6">
        <w:rPr>
          <w:i/>
          <w:szCs w:val="24"/>
        </w:rPr>
        <w:t>Z</w:t>
      </w:r>
      <w:r w:rsidR="00023C69" w:rsidRPr="00EF32A9">
        <w:rPr>
          <w:szCs w:val="24"/>
        </w:rPr>
        <w:t xml:space="preserve"> scores:</w:t>
      </w:r>
      <w:r w:rsidRPr="00620ADE">
        <w:rPr>
          <w:szCs w:val="24"/>
        </w:rPr>
        <w:t xml:space="preserve"> </w:t>
      </w:r>
    </w:p>
    <w:p w14:paraId="00D6DB32" w14:textId="67A9D995" w:rsidR="00981E1B" w:rsidRPr="00620ADE" w:rsidRDefault="00981E1B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2F44D5">
        <w:rPr>
          <w:szCs w:val="24"/>
        </w:rPr>
        <w:t xml:space="preserve">Because the normal curve is symmetrical, the proportions that correspond to positive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 are identical to the proportions corresponding to </w:t>
      </w:r>
      <w:r w:rsidRPr="00620ADE">
        <w:rPr>
          <w:szCs w:val="24"/>
        </w:rPr>
        <w:t xml:space="preserve">negative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scores.</w:t>
      </w:r>
    </w:p>
    <w:p w14:paraId="7A0D20A3" w14:textId="52493BE3" w:rsidR="00981E1B" w:rsidRPr="00620ADE" w:rsidRDefault="00981E1B" w:rsidP="00407AF6">
      <w:pPr>
        <w:pStyle w:val="ListParagraph"/>
        <w:numPr>
          <w:ilvl w:val="2"/>
          <w:numId w:val="44"/>
        </w:numPr>
        <w:ind w:left="1418" w:hanging="425"/>
        <w:rPr>
          <w:szCs w:val="24"/>
        </w:rPr>
      </w:pPr>
      <w:r w:rsidRPr="00620ADE">
        <w:rPr>
          <w:szCs w:val="24"/>
        </w:rPr>
        <w:t>Column B shows the area included between the mean and</w:t>
      </w:r>
      <w:r w:rsidR="00023C69" w:rsidRPr="002F44D5">
        <w:rPr>
          <w:szCs w:val="24"/>
        </w:rPr>
        <w:t xml:space="preserve"> the </w:t>
      </w:r>
      <w:r w:rsidR="00023C69" w:rsidRPr="00407AF6">
        <w:rPr>
          <w:i/>
          <w:szCs w:val="24"/>
        </w:rPr>
        <w:t>Z</w:t>
      </w:r>
      <w:r w:rsidR="00023C69" w:rsidRPr="00EF32A9">
        <w:rPr>
          <w:szCs w:val="24"/>
        </w:rPr>
        <w:t xml:space="preserve"> score listed in Column A:</w:t>
      </w:r>
    </w:p>
    <w:p w14:paraId="48523A9F" w14:textId="5E57F97F" w:rsidR="00981E1B" w:rsidRPr="002F44D5" w:rsidRDefault="00981E1B" w:rsidP="00407AF6">
      <w:pPr>
        <w:pStyle w:val="ListParagraph"/>
        <w:numPr>
          <w:ilvl w:val="0"/>
          <w:numId w:val="45"/>
        </w:numPr>
        <w:ind w:left="1843" w:hanging="425"/>
        <w:rPr>
          <w:szCs w:val="24"/>
        </w:rPr>
      </w:pPr>
      <w:r w:rsidRPr="00620ADE">
        <w:rPr>
          <w:szCs w:val="24"/>
        </w:rPr>
        <w:t xml:space="preserve">When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is positive, the area is located on the right side of the mean</w:t>
      </w:r>
      <w:r w:rsidR="000F6D2F" w:rsidRPr="00620ADE">
        <w:rPr>
          <w:szCs w:val="24"/>
        </w:rPr>
        <w:t>.</w:t>
      </w:r>
      <w:r w:rsidRPr="00620ADE">
        <w:rPr>
          <w:szCs w:val="24"/>
        </w:rPr>
        <w:t xml:space="preserve"> </w:t>
      </w:r>
    </w:p>
    <w:p w14:paraId="4665BA94" w14:textId="31C143EF" w:rsidR="00981E1B" w:rsidRPr="002F44D5" w:rsidRDefault="00981E1B" w:rsidP="00407AF6">
      <w:pPr>
        <w:pStyle w:val="ListParagraph"/>
        <w:numPr>
          <w:ilvl w:val="0"/>
          <w:numId w:val="45"/>
        </w:numPr>
        <w:ind w:left="1843" w:hanging="425"/>
        <w:rPr>
          <w:szCs w:val="24"/>
        </w:rPr>
      </w:pPr>
      <w:r w:rsidRPr="004B7176">
        <w:rPr>
          <w:szCs w:val="24"/>
        </w:rPr>
        <w:t xml:space="preserve">For a negative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score, the same area is located left of the mean</w:t>
      </w:r>
      <w:r w:rsidR="000F6D2F" w:rsidRPr="00620ADE">
        <w:rPr>
          <w:szCs w:val="24"/>
        </w:rPr>
        <w:t>.</w:t>
      </w:r>
      <w:r w:rsidRPr="00620ADE">
        <w:rPr>
          <w:szCs w:val="24"/>
        </w:rPr>
        <w:t xml:space="preserve"> </w:t>
      </w:r>
    </w:p>
    <w:p w14:paraId="4BC9C894" w14:textId="2494C8C1" w:rsidR="00981E1B" w:rsidRPr="00620ADE" w:rsidRDefault="00981E1B" w:rsidP="00407AF6">
      <w:pPr>
        <w:pStyle w:val="ListParagraph"/>
        <w:numPr>
          <w:ilvl w:val="2"/>
          <w:numId w:val="44"/>
        </w:numPr>
        <w:ind w:left="1418" w:hanging="425"/>
        <w:rPr>
          <w:szCs w:val="24"/>
        </w:rPr>
      </w:pPr>
      <w:r w:rsidRPr="004B7176">
        <w:rPr>
          <w:szCs w:val="24"/>
        </w:rPr>
        <w:t>Column C sh</w:t>
      </w:r>
      <w:r w:rsidRPr="00C14AEA">
        <w:rPr>
          <w:szCs w:val="24"/>
        </w:rPr>
        <w:t>ows the proportion of the area that is beyond</w:t>
      </w:r>
      <w:r w:rsidR="00023C69" w:rsidRPr="00407AF6">
        <w:rPr>
          <w:szCs w:val="24"/>
        </w:rPr>
        <w:t xml:space="preserve"> the </w:t>
      </w:r>
      <w:r w:rsidR="00023C69" w:rsidRPr="00407AF6">
        <w:rPr>
          <w:i/>
          <w:szCs w:val="24"/>
        </w:rPr>
        <w:t>Z</w:t>
      </w:r>
      <w:r w:rsidR="00023C69" w:rsidRPr="00EF32A9">
        <w:rPr>
          <w:szCs w:val="24"/>
        </w:rPr>
        <w:t xml:space="preserve"> score listed in Column A:</w:t>
      </w:r>
    </w:p>
    <w:p w14:paraId="6DE05522" w14:textId="7FBC8373" w:rsidR="00981E1B" w:rsidRPr="00620ADE" w:rsidRDefault="00981E1B" w:rsidP="00407AF6">
      <w:pPr>
        <w:pStyle w:val="ListParagraph"/>
        <w:numPr>
          <w:ilvl w:val="0"/>
          <w:numId w:val="46"/>
        </w:numPr>
        <w:ind w:left="1843" w:hanging="425"/>
        <w:rPr>
          <w:szCs w:val="24"/>
        </w:rPr>
      </w:pPr>
      <w:r w:rsidRPr="00620ADE">
        <w:rPr>
          <w:szCs w:val="24"/>
        </w:rPr>
        <w:t xml:space="preserve">Areas corresponding to positive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 are on the right side of the curve</w:t>
      </w:r>
      <w:r w:rsidR="000F6D2F" w:rsidRPr="00620ADE">
        <w:rPr>
          <w:szCs w:val="24"/>
        </w:rPr>
        <w:t>.</w:t>
      </w:r>
    </w:p>
    <w:p w14:paraId="7192C70E" w14:textId="49808269" w:rsidR="00981E1B" w:rsidRPr="004B7176" w:rsidRDefault="00981E1B" w:rsidP="00407AF6">
      <w:pPr>
        <w:pStyle w:val="ListParagraph"/>
        <w:numPr>
          <w:ilvl w:val="0"/>
          <w:numId w:val="46"/>
        </w:numPr>
        <w:ind w:left="1843" w:hanging="425"/>
        <w:rPr>
          <w:szCs w:val="24"/>
        </w:rPr>
      </w:pPr>
      <w:r w:rsidRPr="002F44D5">
        <w:rPr>
          <w:szCs w:val="24"/>
        </w:rPr>
        <w:t xml:space="preserve">Areas corresponding to negative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 are identical except that they are on the left side of the</w:t>
      </w:r>
      <w:r w:rsidRPr="00620ADE">
        <w:rPr>
          <w:szCs w:val="24"/>
        </w:rPr>
        <w:t xml:space="preserve"> curve</w:t>
      </w:r>
      <w:r w:rsidR="00B340B5" w:rsidRPr="00620ADE">
        <w:rPr>
          <w:szCs w:val="24"/>
        </w:rPr>
        <w:t>.</w:t>
      </w:r>
      <w:r w:rsidRPr="002F44D5">
        <w:rPr>
          <w:szCs w:val="24"/>
        </w:rPr>
        <w:t xml:space="preserve"> </w:t>
      </w:r>
    </w:p>
    <w:p w14:paraId="038ED028" w14:textId="1CE87528" w:rsidR="00415F7D" w:rsidRPr="00620ADE" w:rsidRDefault="00E90127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C14AEA">
        <w:rPr>
          <w:szCs w:val="24"/>
        </w:rPr>
        <w:t xml:space="preserve">Four sections form </w:t>
      </w:r>
      <w:r w:rsidR="00981E1B" w:rsidRPr="00407AF6">
        <w:rPr>
          <w:szCs w:val="24"/>
        </w:rPr>
        <w:t xml:space="preserve">examples of how to transform </w:t>
      </w:r>
      <w:r w:rsidR="00981E1B" w:rsidRPr="00407AF6">
        <w:rPr>
          <w:i/>
          <w:szCs w:val="24"/>
        </w:rPr>
        <w:t>Z</w:t>
      </w:r>
      <w:r w:rsidR="00981E1B" w:rsidRPr="00EF32A9">
        <w:rPr>
          <w:szCs w:val="24"/>
        </w:rPr>
        <w:t xml:space="preserve"> scores into proportions or percentages to describe different areas of the empirical distribution of SAT ERW scores.</w:t>
      </w:r>
    </w:p>
    <w:p w14:paraId="082D45C6" w14:textId="772A59F3" w:rsidR="00436ABF" w:rsidRPr="00620ADE" w:rsidRDefault="00883668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2F44D5">
        <w:rPr>
          <w:szCs w:val="24"/>
        </w:rPr>
        <w:t>Finding t</w:t>
      </w:r>
      <w:r w:rsidR="00BD7B9D" w:rsidRPr="00620ADE">
        <w:rPr>
          <w:szCs w:val="24"/>
        </w:rPr>
        <w:t xml:space="preserve">he Area Between the Mean and a Positive or Negative </w:t>
      </w:r>
      <w:r w:rsidR="00BD7B9D" w:rsidRPr="00407AF6">
        <w:rPr>
          <w:i/>
          <w:szCs w:val="24"/>
        </w:rPr>
        <w:t>Z</w:t>
      </w:r>
      <w:r w:rsidR="00BD7B9D" w:rsidRPr="00EF32A9">
        <w:rPr>
          <w:szCs w:val="24"/>
        </w:rPr>
        <w:t xml:space="preserve"> </w:t>
      </w:r>
      <w:r w:rsidR="00BD7B9D" w:rsidRPr="00620ADE">
        <w:rPr>
          <w:szCs w:val="24"/>
        </w:rPr>
        <w:t>Score</w:t>
      </w:r>
    </w:p>
    <w:p w14:paraId="4D6A8B99" w14:textId="7DC23931" w:rsidR="004D5912" w:rsidRPr="00620ADE" w:rsidRDefault="004D5912" w:rsidP="00407AF6">
      <w:pPr>
        <w:pStyle w:val="ListParagraph"/>
        <w:numPr>
          <w:ilvl w:val="2"/>
          <w:numId w:val="47"/>
        </w:numPr>
        <w:ind w:left="1418" w:hanging="425"/>
        <w:rPr>
          <w:szCs w:val="24"/>
        </w:rPr>
      </w:pPr>
      <w:r w:rsidRPr="002F44D5">
        <w:rPr>
          <w:szCs w:val="24"/>
        </w:rPr>
        <w:t xml:space="preserve">We can use the standard normal table to find the area between the mean and specific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scores. </w:t>
      </w:r>
    </w:p>
    <w:p w14:paraId="4DB0EDAE" w14:textId="23D35720" w:rsidR="004D5912" w:rsidRPr="00C14AEA" w:rsidRDefault="004D5912" w:rsidP="00407AF6">
      <w:pPr>
        <w:pStyle w:val="ListParagraph"/>
        <w:numPr>
          <w:ilvl w:val="2"/>
          <w:numId w:val="47"/>
        </w:numPr>
        <w:ind w:left="1418" w:hanging="425"/>
        <w:rPr>
          <w:szCs w:val="24"/>
        </w:rPr>
      </w:pPr>
      <w:r w:rsidRPr="002F44D5">
        <w:rPr>
          <w:szCs w:val="24"/>
        </w:rPr>
        <w:t xml:space="preserve">To find the actual number of students who scored between </w:t>
      </w:r>
      <w:r w:rsidR="007A3D92" w:rsidRPr="004B7176">
        <w:rPr>
          <w:szCs w:val="24"/>
        </w:rPr>
        <w:t>two scores</w:t>
      </w:r>
      <w:r w:rsidRPr="004B7176">
        <w:rPr>
          <w:szCs w:val="24"/>
        </w:rPr>
        <w:t xml:space="preserve">, multiply the proportion by the total number of students. </w:t>
      </w:r>
    </w:p>
    <w:p w14:paraId="3A3E4790" w14:textId="1F191373" w:rsidR="00436ABF" w:rsidRPr="00407AF6" w:rsidRDefault="004D5912" w:rsidP="00407AF6">
      <w:pPr>
        <w:pStyle w:val="ListParagraph"/>
        <w:numPr>
          <w:ilvl w:val="2"/>
          <w:numId w:val="47"/>
        </w:numPr>
        <w:ind w:left="1418" w:hanging="425"/>
        <w:rPr>
          <w:szCs w:val="24"/>
        </w:rPr>
      </w:pPr>
      <w:r w:rsidRPr="00407AF6">
        <w:rPr>
          <w:szCs w:val="24"/>
        </w:rPr>
        <w:t>For a score lower than the mean, we can use the standard normal table and the following steps:</w:t>
      </w:r>
    </w:p>
    <w:p w14:paraId="7533A20A" w14:textId="0F2623C8" w:rsidR="004D5912" w:rsidRPr="00620ADE" w:rsidRDefault="007A3D92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407AF6">
        <w:rPr>
          <w:szCs w:val="24"/>
        </w:rPr>
        <w:t xml:space="preserve">Convert the score to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score.</w:t>
      </w:r>
    </w:p>
    <w:p w14:paraId="024C2214" w14:textId="362BCA33" w:rsidR="00C311F3" w:rsidRPr="002F44D5" w:rsidRDefault="00DB73A0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2F44D5">
        <w:rPr>
          <w:szCs w:val="24"/>
        </w:rPr>
        <w:t xml:space="preserve">Because the proportions that correspond to positive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 are identical to the proportions corres</w:t>
      </w:r>
      <w:r w:rsidR="007A3D92" w:rsidRPr="00620ADE">
        <w:rPr>
          <w:szCs w:val="24"/>
        </w:rPr>
        <w:t xml:space="preserve">ponding to negative </w:t>
      </w:r>
      <w:r w:rsidR="007A3D92" w:rsidRPr="00407AF6">
        <w:rPr>
          <w:i/>
          <w:szCs w:val="24"/>
        </w:rPr>
        <w:t>Z</w:t>
      </w:r>
      <w:r w:rsidR="007A3D92" w:rsidRPr="00EF32A9">
        <w:rPr>
          <w:szCs w:val="24"/>
        </w:rPr>
        <w:t xml:space="preserve"> scores, </w:t>
      </w:r>
      <w:r w:rsidRPr="00620ADE">
        <w:rPr>
          <w:szCs w:val="24"/>
        </w:rPr>
        <w:t>ignore the n</w:t>
      </w:r>
      <w:r w:rsidR="007A3D92" w:rsidRPr="002F44D5">
        <w:rPr>
          <w:szCs w:val="24"/>
        </w:rPr>
        <w:t xml:space="preserve">egative sign of </w:t>
      </w:r>
      <w:r w:rsidR="007A3D92" w:rsidRPr="00407AF6">
        <w:rPr>
          <w:i/>
          <w:szCs w:val="24"/>
        </w:rPr>
        <w:t>Z</w:t>
      </w:r>
      <w:r w:rsidR="007A3D92" w:rsidRPr="00EF32A9">
        <w:rPr>
          <w:szCs w:val="24"/>
        </w:rPr>
        <w:t xml:space="preserve"> and look up</w:t>
      </w:r>
      <w:r w:rsidRPr="00620ADE">
        <w:rPr>
          <w:szCs w:val="24"/>
        </w:rPr>
        <w:t xml:space="preserve"> in Column A.</w:t>
      </w:r>
    </w:p>
    <w:p w14:paraId="3DC406AC" w14:textId="292669D6" w:rsidR="00C311F3" w:rsidRPr="004B7176" w:rsidRDefault="00DB73A0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4B7176">
        <w:rPr>
          <w:szCs w:val="24"/>
        </w:rPr>
        <w:t xml:space="preserve">The area corresponding to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indicates the area under the curve is included between the mean and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</w:t>
      </w:r>
      <w:r w:rsidR="007A3D92" w:rsidRPr="00620ADE">
        <w:rPr>
          <w:szCs w:val="24"/>
        </w:rPr>
        <w:t>value.</w:t>
      </w:r>
      <w:r w:rsidR="00921FD0" w:rsidRPr="002F44D5">
        <w:rPr>
          <w:szCs w:val="24"/>
        </w:rPr>
        <w:t xml:space="preserve"> </w:t>
      </w:r>
    </w:p>
    <w:p w14:paraId="2440D12D" w14:textId="0EA1C960" w:rsidR="00C311F3" w:rsidRPr="00C14AEA" w:rsidRDefault="00DB73A0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C14AEA">
        <w:rPr>
          <w:szCs w:val="24"/>
        </w:rPr>
        <w:t>We convert this proportion to a percentage</w:t>
      </w:r>
      <w:r w:rsidR="007A3D92" w:rsidRPr="00C14AEA">
        <w:rPr>
          <w:szCs w:val="24"/>
        </w:rPr>
        <w:t>.</w:t>
      </w:r>
      <w:r w:rsidR="00A94AAC" w:rsidRPr="00C14AEA">
        <w:rPr>
          <w:szCs w:val="24"/>
        </w:rPr>
        <w:t xml:space="preserve"> </w:t>
      </w:r>
    </w:p>
    <w:p w14:paraId="1D44FF67" w14:textId="2C03F7E0" w:rsidR="00DB73A0" w:rsidRPr="00407AF6" w:rsidRDefault="007A3D92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407AF6">
        <w:rPr>
          <w:szCs w:val="24"/>
        </w:rPr>
        <w:t>Thus, percentage</w:t>
      </w:r>
      <w:r w:rsidR="00DB73A0" w:rsidRPr="00407AF6">
        <w:rPr>
          <w:szCs w:val="24"/>
        </w:rPr>
        <w:t xml:space="preserve"> of the distribution lies between the scores.</w:t>
      </w:r>
    </w:p>
    <w:p w14:paraId="7D167EB2" w14:textId="2EC9B4EB" w:rsidR="00C40FE0" w:rsidRPr="002F44D5" w:rsidRDefault="00D27DB2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>Finding t</w:t>
      </w:r>
      <w:r w:rsidR="00BD7B9D" w:rsidRPr="00407AF6">
        <w:rPr>
          <w:szCs w:val="24"/>
        </w:rPr>
        <w:t xml:space="preserve">he Area Above a Positive </w:t>
      </w:r>
      <w:r w:rsidR="00BD7B9D" w:rsidRPr="00407AF6">
        <w:rPr>
          <w:i/>
          <w:szCs w:val="24"/>
        </w:rPr>
        <w:t>Z</w:t>
      </w:r>
      <w:r w:rsidR="00BD7B9D" w:rsidRPr="00EF32A9">
        <w:rPr>
          <w:szCs w:val="24"/>
        </w:rPr>
        <w:t xml:space="preserve"> </w:t>
      </w:r>
      <w:r w:rsidR="00BD7B9D" w:rsidRPr="00620ADE">
        <w:rPr>
          <w:szCs w:val="24"/>
        </w:rPr>
        <w:t xml:space="preserve">Score or Below a Negative </w:t>
      </w:r>
      <w:r w:rsidR="00BD7B9D" w:rsidRPr="00407AF6">
        <w:rPr>
          <w:i/>
          <w:szCs w:val="24"/>
        </w:rPr>
        <w:t>Z</w:t>
      </w:r>
      <w:r w:rsidR="00BD7B9D" w:rsidRPr="00EF32A9">
        <w:rPr>
          <w:szCs w:val="24"/>
        </w:rPr>
        <w:t xml:space="preserve"> </w:t>
      </w:r>
      <w:r w:rsidR="00BD7B9D" w:rsidRPr="00620ADE">
        <w:rPr>
          <w:szCs w:val="24"/>
        </w:rPr>
        <w:t>Score</w:t>
      </w:r>
    </w:p>
    <w:p w14:paraId="7897B771" w14:textId="1CD0A0C4" w:rsidR="00F74484" w:rsidRPr="002F44D5" w:rsidRDefault="00F74484" w:rsidP="00407AF6">
      <w:pPr>
        <w:pStyle w:val="ListParagraph"/>
        <w:numPr>
          <w:ilvl w:val="2"/>
          <w:numId w:val="48"/>
        </w:numPr>
        <w:ind w:left="1418" w:hanging="425"/>
        <w:rPr>
          <w:szCs w:val="24"/>
        </w:rPr>
      </w:pPr>
      <w:r w:rsidRPr="004B7176">
        <w:rPr>
          <w:szCs w:val="24"/>
        </w:rPr>
        <w:t xml:space="preserve">The normal distribution table can also be used to find the area beyond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score, SAT scores that lie at the tip of the positive or nega</w:t>
      </w:r>
      <w:r w:rsidR="00BD7B9D" w:rsidRPr="00620ADE">
        <w:rPr>
          <w:szCs w:val="24"/>
        </w:rPr>
        <w:t>tive sides of the distribution.</w:t>
      </w:r>
    </w:p>
    <w:p w14:paraId="63996FC7" w14:textId="7671C578" w:rsidR="00CF6175" w:rsidRPr="00C14AEA" w:rsidRDefault="00F74484" w:rsidP="00407AF6">
      <w:pPr>
        <w:pStyle w:val="ListParagraph"/>
        <w:numPr>
          <w:ilvl w:val="2"/>
          <w:numId w:val="48"/>
        </w:numPr>
        <w:ind w:left="1418" w:hanging="425"/>
        <w:rPr>
          <w:szCs w:val="24"/>
        </w:rPr>
      </w:pPr>
      <w:r w:rsidRPr="004B7176">
        <w:rPr>
          <w:rFonts w:eastAsia="Times New Roman"/>
          <w:szCs w:val="24"/>
        </w:rPr>
        <w:t>A similar procedure can be applied to identify the number of students on the opposite end of the distribution.</w:t>
      </w:r>
      <w:r w:rsidR="00CF6175" w:rsidRPr="00C14AEA">
        <w:rPr>
          <w:rFonts w:eastAsia="Times New Roman"/>
          <w:szCs w:val="24"/>
        </w:rPr>
        <w:t xml:space="preserve"> </w:t>
      </w:r>
    </w:p>
    <w:p w14:paraId="11C0CF85" w14:textId="7FEA0B79" w:rsidR="00762C59" w:rsidRPr="00620ADE" w:rsidRDefault="00B44812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C14AEA">
        <w:rPr>
          <w:szCs w:val="24"/>
        </w:rPr>
        <w:t>F</w:t>
      </w:r>
      <w:r w:rsidR="00BD7B9D" w:rsidRPr="00C14AEA">
        <w:rPr>
          <w:szCs w:val="24"/>
        </w:rPr>
        <w:t xml:space="preserve">irst convert a score to a </w:t>
      </w:r>
      <w:r w:rsidR="00BD7B9D" w:rsidRPr="00407AF6">
        <w:rPr>
          <w:i/>
          <w:szCs w:val="24"/>
        </w:rPr>
        <w:t>Z</w:t>
      </w:r>
      <w:r w:rsidR="00BD7B9D" w:rsidRPr="00EF32A9">
        <w:rPr>
          <w:szCs w:val="24"/>
        </w:rPr>
        <w:t xml:space="preserve"> score.</w:t>
      </w:r>
    </w:p>
    <w:p w14:paraId="06AB923C" w14:textId="14A99532" w:rsidR="00762C59" w:rsidRPr="004B7176" w:rsidRDefault="00510D01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2F44D5">
        <w:rPr>
          <w:szCs w:val="24"/>
        </w:rPr>
        <w:t xml:space="preserve">The area beyond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includes all students who scored below</w:t>
      </w:r>
      <w:r w:rsidR="00BD7B9D" w:rsidRPr="00620ADE">
        <w:rPr>
          <w:szCs w:val="24"/>
        </w:rPr>
        <w:t xml:space="preserve"> target score</w:t>
      </w:r>
      <w:r w:rsidRPr="002F44D5">
        <w:rPr>
          <w:szCs w:val="24"/>
        </w:rPr>
        <w:t xml:space="preserve">. </w:t>
      </w:r>
    </w:p>
    <w:p w14:paraId="2C7929C7" w14:textId="09C279EA" w:rsidR="00510D01" w:rsidRPr="002F44D5" w:rsidRDefault="00510D01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C14AEA">
        <w:rPr>
          <w:szCs w:val="24"/>
        </w:rPr>
        <w:t xml:space="preserve">Locate the proportion of students in this area in Column C in the entry corresponding to a </w:t>
      </w:r>
      <w:r w:rsidRPr="00407AF6">
        <w:rPr>
          <w:i/>
          <w:szCs w:val="24"/>
        </w:rPr>
        <w:t>Z</w:t>
      </w:r>
      <w:r w:rsidR="00BD7B9D" w:rsidRPr="00EF32A9">
        <w:rPr>
          <w:szCs w:val="24"/>
        </w:rPr>
        <w:t>.</w:t>
      </w:r>
      <w:r w:rsidRPr="00620ADE">
        <w:rPr>
          <w:szCs w:val="24"/>
        </w:rPr>
        <w:t xml:space="preserve"> </w:t>
      </w:r>
    </w:p>
    <w:p w14:paraId="45A3BFFC" w14:textId="0B2E55BE" w:rsidR="00510D01" w:rsidRPr="002F44D5" w:rsidRDefault="00510D01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4B7176">
        <w:rPr>
          <w:szCs w:val="24"/>
        </w:rPr>
        <w:t xml:space="preserve">Remember that the proportions corresponding to positive or negative </w:t>
      </w:r>
      <w:r w:rsidR="006B737D" w:rsidRPr="00407AF6">
        <w:rPr>
          <w:i/>
          <w:szCs w:val="24"/>
        </w:rPr>
        <w:t>Z</w:t>
      </w:r>
      <w:r w:rsidR="006B737D" w:rsidRPr="00EF32A9">
        <w:rPr>
          <w:szCs w:val="24"/>
        </w:rPr>
        <w:t xml:space="preserve"> </w:t>
      </w:r>
      <w:r w:rsidRPr="00620ADE">
        <w:rPr>
          <w:szCs w:val="24"/>
        </w:rPr>
        <w:t>scores are identical.</w:t>
      </w:r>
    </w:p>
    <w:p w14:paraId="4456D3CF" w14:textId="13F6207F" w:rsidR="00F235C3" w:rsidRPr="00620ADE" w:rsidRDefault="00BD7B9D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B7176">
        <w:rPr>
          <w:szCs w:val="24"/>
        </w:rPr>
        <w:t xml:space="preserve">Transforming Proportions and Percentages </w:t>
      </w:r>
      <w:r w:rsidR="006B737D" w:rsidRPr="00C14AEA">
        <w:rPr>
          <w:szCs w:val="24"/>
        </w:rPr>
        <w:t xml:space="preserve">Into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</w:t>
      </w:r>
    </w:p>
    <w:p w14:paraId="514A561A" w14:textId="7A5AAF1D" w:rsidR="00532584" w:rsidRPr="00620ADE" w:rsidRDefault="00AD5CDF" w:rsidP="00407AF6">
      <w:pPr>
        <w:pStyle w:val="ListParagraph"/>
        <w:numPr>
          <w:ilvl w:val="2"/>
          <w:numId w:val="49"/>
        </w:numPr>
        <w:ind w:left="1418" w:hanging="425"/>
        <w:rPr>
          <w:szCs w:val="24"/>
        </w:rPr>
      </w:pPr>
      <w:r w:rsidRPr="002F44D5">
        <w:rPr>
          <w:szCs w:val="24"/>
        </w:rPr>
        <w:t>Finding a</w:t>
      </w:r>
      <w:r w:rsidR="00532584" w:rsidRPr="004B7176">
        <w:rPr>
          <w:szCs w:val="24"/>
        </w:rPr>
        <w:t xml:space="preserve"> </w:t>
      </w:r>
      <w:r w:rsidR="00532584" w:rsidRPr="00407AF6">
        <w:rPr>
          <w:i/>
          <w:szCs w:val="24"/>
        </w:rPr>
        <w:t>Z</w:t>
      </w:r>
      <w:r w:rsidR="00532584" w:rsidRPr="00EF32A9">
        <w:rPr>
          <w:szCs w:val="24"/>
        </w:rPr>
        <w:t xml:space="preserve"> Score Which Bounds an Area Above It</w:t>
      </w:r>
    </w:p>
    <w:p w14:paraId="31686470" w14:textId="77777777" w:rsidR="0099009D" w:rsidRPr="004B7176" w:rsidRDefault="00510D01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2F44D5">
        <w:rPr>
          <w:szCs w:val="24"/>
        </w:rPr>
        <w:t xml:space="preserve">To identify the score that corresponds to the top 10% of SAT test takers, we will need to identify the cutoff point for the top 10% of the class. </w:t>
      </w:r>
    </w:p>
    <w:p w14:paraId="4CB3CDE6" w14:textId="295B5F6B" w:rsidR="00510D01" w:rsidRPr="00C14AEA" w:rsidRDefault="00510D01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C14AEA">
        <w:rPr>
          <w:szCs w:val="24"/>
        </w:rPr>
        <w:t>This problem involves two steps:</w:t>
      </w:r>
    </w:p>
    <w:p w14:paraId="7105CAE5" w14:textId="7E110FD0" w:rsidR="00594E06" w:rsidRPr="00C14AEA" w:rsidRDefault="00510D01" w:rsidP="00407AF6">
      <w:pPr>
        <w:pStyle w:val="ListParagraph"/>
        <w:numPr>
          <w:ilvl w:val="4"/>
          <w:numId w:val="50"/>
        </w:numPr>
        <w:ind w:left="2268" w:hanging="283"/>
        <w:rPr>
          <w:szCs w:val="24"/>
        </w:rPr>
      </w:pPr>
      <w:r w:rsidRPr="00C14AEA">
        <w:rPr>
          <w:szCs w:val="24"/>
        </w:rPr>
        <w:t xml:space="preserve">Find the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that bounds the top 10% or 0.1000 (0.1000*100</w:t>
      </w:r>
      <w:r w:rsidR="00096C92" w:rsidRPr="00620ADE">
        <w:rPr>
          <w:szCs w:val="24"/>
        </w:rPr>
        <w:t xml:space="preserve"> </w:t>
      </w:r>
      <w:r w:rsidRPr="002F44D5">
        <w:rPr>
          <w:szCs w:val="24"/>
        </w:rPr>
        <w:t>=</w:t>
      </w:r>
      <w:r w:rsidR="00096C92" w:rsidRPr="004B7176">
        <w:rPr>
          <w:szCs w:val="24"/>
        </w:rPr>
        <w:t xml:space="preserve"> </w:t>
      </w:r>
      <w:r w:rsidRPr="004B7176">
        <w:rPr>
          <w:szCs w:val="24"/>
        </w:rPr>
        <w:t>10%) of all</w:t>
      </w:r>
      <w:r w:rsidRPr="00C14AEA">
        <w:rPr>
          <w:szCs w:val="24"/>
        </w:rPr>
        <w:t xml:space="preserve"> the students </w:t>
      </w:r>
      <w:r w:rsidR="00E45C90" w:rsidRPr="00C14AEA">
        <w:rPr>
          <w:szCs w:val="24"/>
        </w:rPr>
        <w:t>who took the ERW SAT</w:t>
      </w:r>
      <w:r w:rsidRPr="00C14AEA">
        <w:rPr>
          <w:szCs w:val="24"/>
        </w:rPr>
        <w:t>.</w:t>
      </w:r>
    </w:p>
    <w:p w14:paraId="5C1D9EB9" w14:textId="351B3D27" w:rsidR="00FB44B0" w:rsidRPr="00407AF6" w:rsidRDefault="00FB44B0" w:rsidP="00407AF6">
      <w:pPr>
        <w:pStyle w:val="ListParagraph"/>
        <w:numPr>
          <w:ilvl w:val="5"/>
          <w:numId w:val="51"/>
        </w:numPr>
        <w:ind w:left="2694" w:hanging="426"/>
        <w:rPr>
          <w:szCs w:val="24"/>
        </w:rPr>
      </w:pPr>
      <w:r w:rsidRPr="00407AF6">
        <w:rPr>
          <w:szCs w:val="24"/>
        </w:rPr>
        <w:t>Refer to the areas under the normal curve shown in Appendix B.</w:t>
      </w:r>
    </w:p>
    <w:p w14:paraId="7A69E67C" w14:textId="181E682B" w:rsidR="00C311F3" w:rsidRPr="002F44D5" w:rsidRDefault="00FB44B0" w:rsidP="00407AF6">
      <w:pPr>
        <w:pStyle w:val="ListParagraph"/>
        <w:numPr>
          <w:ilvl w:val="4"/>
          <w:numId w:val="50"/>
        </w:numPr>
        <w:ind w:left="2268" w:hanging="283"/>
        <w:rPr>
          <w:szCs w:val="24"/>
        </w:rPr>
      </w:pPr>
      <w:r w:rsidRPr="00407AF6">
        <w:rPr>
          <w:szCs w:val="24"/>
        </w:rPr>
        <w:t xml:space="preserve">Find the score associated with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of 1.28.</w:t>
      </w:r>
      <w:r w:rsidR="00921FD0" w:rsidRPr="00620ADE">
        <w:rPr>
          <w:szCs w:val="24"/>
        </w:rPr>
        <w:t xml:space="preserve"> </w:t>
      </w:r>
    </w:p>
    <w:p w14:paraId="02441C4E" w14:textId="3F511D8B" w:rsidR="00FB44B0" w:rsidRPr="00620ADE" w:rsidRDefault="00FB44B0" w:rsidP="00407AF6">
      <w:pPr>
        <w:pStyle w:val="ListParagraph"/>
        <w:numPr>
          <w:ilvl w:val="3"/>
          <w:numId w:val="1"/>
        </w:numPr>
        <w:ind w:left="1843" w:hanging="425"/>
        <w:rPr>
          <w:szCs w:val="24"/>
          <w:lang w:eastAsia="ar-SA"/>
        </w:rPr>
      </w:pPr>
      <w:r w:rsidRPr="004B7176">
        <w:rPr>
          <w:szCs w:val="24"/>
        </w:rPr>
        <w:t xml:space="preserve">To transform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into a raw score we multiply the score by the standard deviation and add that p</w:t>
      </w:r>
      <w:r w:rsidR="005C73DB" w:rsidRPr="00620ADE">
        <w:rPr>
          <w:szCs w:val="24"/>
        </w:rPr>
        <w:t>roduct to the mean</w:t>
      </w:r>
      <w:r w:rsidRPr="002F44D5">
        <w:rPr>
          <w:szCs w:val="24"/>
        </w:rPr>
        <w:t>:</w:t>
      </w:r>
      <w:r w:rsidR="004B7176">
        <w:rPr>
          <w:szCs w:val="24"/>
        </w:rPr>
        <w:t xml:space="preserve"> </w:t>
      </w:r>
      <w:r w:rsidR="00C14AEA" w:rsidRPr="00C14AEA">
        <w:rPr>
          <w:position w:val="-10"/>
          <w:szCs w:val="24"/>
        </w:rPr>
        <w:object w:dxaOrig="1320" w:dyaOrig="360" w14:anchorId="7FBB0D31">
          <v:shape id="_x0000_i1026" type="#_x0000_t75" style="width:66pt;height:18pt" o:ole="">
            <v:imagedata r:id="rId9" o:title=""/>
          </v:shape>
          <o:OLEObject Type="Embed" ProgID="Equation.DSMT4" ShapeID="_x0000_i1026" DrawAspect="Content" ObjectID="_1637499183" r:id="rId10"/>
        </w:object>
      </w:r>
      <m:oMath>
        <m:r>
          <m:rPr>
            <m:sty m:val="p"/>
          </m:rPr>
          <w:rPr>
            <w:rFonts w:ascii="Cambria Math" w:eastAsia="JansonTextLTStd-Roman" w:hAnsi="Cambria Math"/>
            <w:szCs w:val="24"/>
            <w:lang w:eastAsia="ar-SA"/>
          </w:rPr>
          <m:t xml:space="preserve"> </m:t>
        </m:r>
      </m:oMath>
    </w:p>
    <w:p w14:paraId="2D352CF0" w14:textId="254A677B" w:rsidR="00A815C6" w:rsidRPr="004B7176" w:rsidRDefault="00AD5CDF" w:rsidP="00407AF6">
      <w:pPr>
        <w:pStyle w:val="ListParagraph"/>
        <w:numPr>
          <w:ilvl w:val="2"/>
          <w:numId w:val="49"/>
        </w:numPr>
        <w:ind w:left="1418" w:hanging="425"/>
        <w:rPr>
          <w:szCs w:val="24"/>
        </w:rPr>
      </w:pPr>
      <w:r w:rsidRPr="00620ADE">
        <w:rPr>
          <w:szCs w:val="24"/>
        </w:rPr>
        <w:t>Finding a</w:t>
      </w:r>
      <w:r w:rsidR="0099009D" w:rsidRPr="002F44D5">
        <w:rPr>
          <w:szCs w:val="24"/>
        </w:rPr>
        <w:t xml:space="preserve"> </w:t>
      </w:r>
      <w:r w:rsidR="0099009D" w:rsidRPr="00407AF6">
        <w:rPr>
          <w:i/>
          <w:szCs w:val="24"/>
        </w:rPr>
        <w:t>Z</w:t>
      </w:r>
      <w:r w:rsidR="0099009D" w:rsidRPr="00EF32A9">
        <w:rPr>
          <w:szCs w:val="24"/>
        </w:rPr>
        <w:t xml:space="preserve"> Score Which Bou</w:t>
      </w:r>
      <w:r w:rsidR="00532584" w:rsidRPr="00620ADE">
        <w:rPr>
          <w:szCs w:val="24"/>
        </w:rPr>
        <w:t>nds a</w:t>
      </w:r>
      <w:r w:rsidR="00A815C6" w:rsidRPr="002F44D5">
        <w:rPr>
          <w:szCs w:val="24"/>
        </w:rPr>
        <w:t>n Area Below It</w:t>
      </w:r>
    </w:p>
    <w:p w14:paraId="7A4296F7" w14:textId="7D57D28B" w:rsidR="00432342" w:rsidRPr="00407AF6" w:rsidRDefault="00432342" w:rsidP="00407AF6">
      <w:pPr>
        <w:pStyle w:val="ListParagraph"/>
        <w:numPr>
          <w:ilvl w:val="0"/>
          <w:numId w:val="52"/>
        </w:numPr>
        <w:ind w:left="1843" w:hanging="425"/>
        <w:rPr>
          <w:szCs w:val="24"/>
        </w:rPr>
      </w:pPr>
      <w:r w:rsidRPr="00C14AEA">
        <w:rPr>
          <w:szCs w:val="24"/>
        </w:rPr>
        <w:t>To identify the score which corresponds to the bottom 5% of test takers, the problem involves two steps:</w:t>
      </w:r>
    </w:p>
    <w:p w14:paraId="6A86AD33" w14:textId="77777777" w:rsidR="00594E06" w:rsidRPr="002F44D5" w:rsidRDefault="00432342" w:rsidP="00407AF6">
      <w:pPr>
        <w:pStyle w:val="ListParagraph"/>
        <w:numPr>
          <w:ilvl w:val="4"/>
          <w:numId w:val="53"/>
        </w:numPr>
        <w:ind w:left="2268" w:hanging="283"/>
        <w:rPr>
          <w:szCs w:val="24"/>
        </w:rPr>
      </w:pPr>
      <w:r w:rsidRPr="00407AF6">
        <w:rPr>
          <w:szCs w:val="24"/>
        </w:rPr>
        <w:t xml:space="preserve">Find the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that bounds the lowest 5% or 0.0500 of all </w:t>
      </w:r>
      <w:r w:rsidR="00393633" w:rsidRPr="00620ADE">
        <w:rPr>
          <w:szCs w:val="24"/>
        </w:rPr>
        <w:t>the students who took the class.</w:t>
      </w:r>
    </w:p>
    <w:p w14:paraId="39769CB0" w14:textId="25E738D6" w:rsidR="00432342" w:rsidRPr="00407AF6" w:rsidRDefault="00432342" w:rsidP="00407AF6">
      <w:pPr>
        <w:pStyle w:val="ListParagraph"/>
        <w:numPr>
          <w:ilvl w:val="5"/>
          <w:numId w:val="54"/>
        </w:numPr>
        <w:ind w:left="2694" w:hanging="426"/>
        <w:rPr>
          <w:szCs w:val="24"/>
        </w:rPr>
      </w:pPr>
      <w:r w:rsidRPr="004B7176">
        <w:rPr>
          <w:szCs w:val="24"/>
        </w:rPr>
        <w:t>Refer to the areas under the normal curve</w:t>
      </w:r>
      <w:r w:rsidRPr="00407AF6">
        <w:rPr>
          <w:szCs w:val="24"/>
        </w:rPr>
        <w:t xml:space="preserve"> and look for an entry of 0.0500 (or the value closest to it) in Column C.</w:t>
      </w:r>
    </w:p>
    <w:p w14:paraId="5668FD3A" w14:textId="327C2D54" w:rsidR="00C311F3" w:rsidRPr="002F44D5" w:rsidRDefault="00432342" w:rsidP="00407AF6">
      <w:pPr>
        <w:pStyle w:val="ListParagraph"/>
        <w:numPr>
          <w:ilvl w:val="4"/>
          <w:numId w:val="53"/>
        </w:numPr>
        <w:ind w:left="2268" w:hanging="283"/>
        <w:rPr>
          <w:szCs w:val="24"/>
        </w:rPr>
      </w:pPr>
      <w:r w:rsidRPr="00407AF6">
        <w:rPr>
          <w:szCs w:val="24"/>
        </w:rPr>
        <w:t xml:space="preserve">To find the final ERW score associated with a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of </w:t>
      </w:r>
      <w:r w:rsidR="00096C92" w:rsidRPr="002F44D5">
        <w:rPr>
          <w:szCs w:val="24"/>
        </w:rPr>
        <w:t>–</w:t>
      </w:r>
      <w:r w:rsidRPr="004B7176">
        <w:rPr>
          <w:szCs w:val="24"/>
        </w:rPr>
        <w:t>1.65</w:t>
      </w:r>
      <w:r w:rsidR="0099009D" w:rsidRPr="00C14AEA">
        <w:rPr>
          <w:szCs w:val="24"/>
        </w:rPr>
        <w:t>, c</w:t>
      </w:r>
      <w:r w:rsidRPr="00407AF6">
        <w:rPr>
          <w:szCs w:val="24"/>
        </w:rPr>
        <w:t xml:space="preserve">onvert the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to a raw score</w:t>
      </w:r>
      <w:r w:rsidR="00E45C90" w:rsidRPr="00620ADE">
        <w:rPr>
          <w:szCs w:val="24"/>
        </w:rPr>
        <w:t>.</w:t>
      </w:r>
    </w:p>
    <w:p w14:paraId="4F224FC8" w14:textId="60E3C335" w:rsidR="004F2699" w:rsidRPr="00407AF6" w:rsidRDefault="004F2699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C14AEA">
        <w:rPr>
          <w:szCs w:val="24"/>
        </w:rPr>
        <w:t>Working with Percentiles in a Normal Distribution</w:t>
      </w:r>
    </w:p>
    <w:p w14:paraId="1AC3453E" w14:textId="4D2FDD3E" w:rsidR="004F2699" w:rsidRPr="00620ADE" w:rsidRDefault="004F2699" w:rsidP="00407AF6">
      <w:pPr>
        <w:pStyle w:val="ListParagraph"/>
        <w:numPr>
          <w:ilvl w:val="2"/>
          <w:numId w:val="55"/>
        </w:numPr>
        <w:ind w:left="1418" w:hanging="425"/>
        <w:rPr>
          <w:szCs w:val="24"/>
        </w:rPr>
      </w:pPr>
      <w:r w:rsidRPr="00407AF6">
        <w:rPr>
          <w:szCs w:val="24"/>
        </w:rPr>
        <w:t xml:space="preserve">To determine the percentile rank of a raw score requires transforming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scores into proportions or percentages.</w:t>
      </w:r>
    </w:p>
    <w:p w14:paraId="4E210679" w14:textId="43ACE94A" w:rsidR="0094698D" w:rsidRPr="00407AF6" w:rsidRDefault="00AD5CDF" w:rsidP="00407AF6">
      <w:pPr>
        <w:pStyle w:val="ListParagraph"/>
        <w:numPr>
          <w:ilvl w:val="2"/>
          <w:numId w:val="55"/>
        </w:numPr>
        <w:ind w:left="1418" w:hanging="425"/>
        <w:rPr>
          <w:szCs w:val="24"/>
        </w:rPr>
      </w:pPr>
      <w:r w:rsidRPr="002F44D5">
        <w:rPr>
          <w:szCs w:val="24"/>
        </w:rPr>
        <w:t>Finding t</w:t>
      </w:r>
      <w:r w:rsidR="0073169B" w:rsidRPr="004B7176">
        <w:rPr>
          <w:szCs w:val="24"/>
        </w:rPr>
        <w:t>he Percentile Rank o</w:t>
      </w:r>
      <w:r w:rsidR="00BD1F34" w:rsidRPr="00C14AEA">
        <w:rPr>
          <w:szCs w:val="24"/>
        </w:rPr>
        <w:t>f a</w:t>
      </w:r>
      <w:r w:rsidRPr="00407AF6">
        <w:rPr>
          <w:szCs w:val="24"/>
        </w:rPr>
        <w:t xml:space="preserve"> Score Higher </w:t>
      </w:r>
      <w:r w:rsidR="00096C92" w:rsidRPr="00407AF6">
        <w:rPr>
          <w:szCs w:val="24"/>
        </w:rPr>
        <w:t xml:space="preserve">Than </w:t>
      </w:r>
      <w:r w:rsidR="009445FC" w:rsidRPr="00407AF6">
        <w:rPr>
          <w:szCs w:val="24"/>
        </w:rPr>
        <w:t>t</w:t>
      </w:r>
      <w:r w:rsidR="0073169B" w:rsidRPr="00407AF6">
        <w:rPr>
          <w:szCs w:val="24"/>
        </w:rPr>
        <w:t>he Mean</w:t>
      </w:r>
    </w:p>
    <w:p w14:paraId="69271D23" w14:textId="77777777" w:rsidR="0094698D" w:rsidRPr="00407AF6" w:rsidRDefault="00866D27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407AF6">
        <w:rPr>
          <w:szCs w:val="24"/>
        </w:rPr>
        <w:t>To find the percentile rank of a score higher than the mean, follow these steps:</w:t>
      </w:r>
    </w:p>
    <w:p w14:paraId="168B2E12" w14:textId="72872E9F" w:rsidR="00866D27" w:rsidRPr="00620ADE" w:rsidRDefault="00866D27" w:rsidP="00407AF6">
      <w:pPr>
        <w:pStyle w:val="ListParagraph"/>
        <w:numPr>
          <w:ilvl w:val="4"/>
          <w:numId w:val="56"/>
        </w:numPr>
        <w:ind w:left="2268" w:hanging="283"/>
        <w:rPr>
          <w:szCs w:val="24"/>
        </w:rPr>
      </w:pPr>
      <w:r w:rsidRPr="00407AF6">
        <w:rPr>
          <w:szCs w:val="24"/>
        </w:rPr>
        <w:t>Con</w:t>
      </w:r>
      <w:r w:rsidR="00540E2F" w:rsidRPr="00407AF6">
        <w:rPr>
          <w:szCs w:val="24"/>
        </w:rPr>
        <w:t xml:space="preserve">vert the raw score to a </w:t>
      </w:r>
      <w:r w:rsidR="00540E2F" w:rsidRPr="00407AF6">
        <w:rPr>
          <w:i/>
          <w:szCs w:val="24"/>
        </w:rPr>
        <w:t>Z</w:t>
      </w:r>
      <w:r w:rsidR="00540E2F" w:rsidRPr="00EF32A9">
        <w:rPr>
          <w:szCs w:val="24"/>
        </w:rPr>
        <w:t xml:space="preserve"> score.</w:t>
      </w:r>
    </w:p>
    <w:p w14:paraId="6035B66C" w14:textId="088A6CCE" w:rsidR="0094698D" w:rsidRPr="00620ADE" w:rsidRDefault="00866D27" w:rsidP="00407AF6">
      <w:pPr>
        <w:pStyle w:val="ListParagraph"/>
        <w:numPr>
          <w:ilvl w:val="4"/>
          <w:numId w:val="56"/>
        </w:numPr>
        <w:ind w:left="2268" w:hanging="283"/>
        <w:rPr>
          <w:szCs w:val="24"/>
        </w:rPr>
      </w:pPr>
      <w:r w:rsidRPr="002F44D5">
        <w:rPr>
          <w:szCs w:val="24"/>
        </w:rPr>
        <w:t xml:space="preserve">Find the area beyond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in Appendix B, Column C. </w:t>
      </w:r>
    </w:p>
    <w:p w14:paraId="7E808C82" w14:textId="77777777" w:rsidR="0094698D" w:rsidRPr="00C14AEA" w:rsidRDefault="00866D27" w:rsidP="00407AF6">
      <w:pPr>
        <w:pStyle w:val="ListParagraph"/>
        <w:numPr>
          <w:ilvl w:val="4"/>
          <w:numId w:val="56"/>
        </w:numPr>
        <w:ind w:left="2268" w:hanging="283"/>
        <w:rPr>
          <w:szCs w:val="24"/>
        </w:rPr>
      </w:pPr>
      <w:r w:rsidRPr="002F44D5">
        <w:rPr>
          <w:szCs w:val="24"/>
        </w:rPr>
        <w:t>Subtract the area from 1.00 and multiply by 100 to obtain the percentile rank</w:t>
      </w:r>
      <w:r w:rsidR="0094698D" w:rsidRPr="004B7176">
        <w:rPr>
          <w:szCs w:val="24"/>
        </w:rPr>
        <w:t>.</w:t>
      </w:r>
    </w:p>
    <w:p w14:paraId="7EC9D73A" w14:textId="3F2CDDCD" w:rsidR="00866D27" w:rsidRPr="00407AF6" w:rsidRDefault="00431FF5" w:rsidP="00407AF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407AF6">
        <w:rPr>
          <w:szCs w:val="24"/>
        </w:rPr>
        <w:t>Being in the 92nd percentile means that 92% of all t</w:t>
      </w:r>
      <w:r w:rsidR="00540E2F" w:rsidRPr="00407AF6">
        <w:rPr>
          <w:szCs w:val="24"/>
        </w:rPr>
        <w:t>est takers scored lower than raw score</w:t>
      </w:r>
      <w:r w:rsidRPr="00407AF6">
        <w:rPr>
          <w:szCs w:val="24"/>
        </w:rPr>
        <w:t xml:space="preserve"> and 8% scored higher than</w:t>
      </w:r>
      <w:r w:rsidR="00540E2F" w:rsidRPr="00407AF6">
        <w:rPr>
          <w:szCs w:val="24"/>
        </w:rPr>
        <w:t xml:space="preserve"> raw score</w:t>
      </w:r>
      <w:r w:rsidRPr="00407AF6">
        <w:rPr>
          <w:szCs w:val="24"/>
        </w:rPr>
        <w:t>.</w:t>
      </w:r>
    </w:p>
    <w:p w14:paraId="55310147" w14:textId="21AA52BC" w:rsidR="0094698D" w:rsidRPr="00407AF6" w:rsidRDefault="00AD5CDF" w:rsidP="00407AF6">
      <w:pPr>
        <w:pStyle w:val="ListParagraph"/>
        <w:numPr>
          <w:ilvl w:val="2"/>
          <w:numId w:val="55"/>
        </w:numPr>
        <w:ind w:left="1418" w:hanging="425"/>
        <w:rPr>
          <w:szCs w:val="24"/>
        </w:rPr>
      </w:pPr>
      <w:r w:rsidRPr="00407AF6">
        <w:rPr>
          <w:szCs w:val="24"/>
        </w:rPr>
        <w:t>Finding t</w:t>
      </w:r>
      <w:r w:rsidR="0073169B" w:rsidRPr="00407AF6">
        <w:rPr>
          <w:szCs w:val="24"/>
        </w:rPr>
        <w:t>he Percentile Rank o</w:t>
      </w:r>
      <w:r w:rsidRPr="00407AF6">
        <w:rPr>
          <w:szCs w:val="24"/>
        </w:rPr>
        <w:t xml:space="preserve">f a Score Lower </w:t>
      </w:r>
      <w:r w:rsidR="00096C92" w:rsidRPr="00407AF6">
        <w:rPr>
          <w:szCs w:val="24"/>
        </w:rPr>
        <w:t xml:space="preserve">Than </w:t>
      </w:r>
      <w:r w:rsidR="00146F99" w:rsidRPr="00407AF6">
        <w:rPr>
          <w:szCs w:val="24"/>
        </w:rPr>
        <w:t>t</w:t>
      </w:r>
      <w:r w:rsidR="0073169B" w:rsidRPr="00407AF6">
        <w:rPr>
          <w:szCs w:val="24"/>
        </w:rPr>
        <w:t>he Mean</w:t>
      </w:r>
    </w:p>
    <w:p w14:paraId="6E2F9477" w14:textId="77777777" w:rsidR="0094698D" w:rsidRPr="00407AF6" w:rsidRDefault="00431FF5" w:rsidP="00407AF6">
      <w:pPr>
        <w:pStyle w:val="ListParagraph"/>
        <w:numPr>
          <w:ilvl w:val="0"/>
          <w:numId w:val="57"/>
        </w:numPr>
        <w:ind w:left="1843" w:hanging="425"/>
        <w:rPr>
          <w:szCs w:val="24"/>
        </w:rPr>
      </w:pPr>
      <w:r w:rsidRPr="00407AF6">
        <w:rPr>
          <w:szCs w:val="24"/>
        </w:rPr>
        <w:t>To find the percentile rank of a score lower than the mean, follow these steps:</w:t>
      </w:r>
    </w:p>
    <w:p w14:paraId="64C1E0E0" w14:textId="77777777" w:rsidR="00540E2F" w:rsidRPr="00620ADE" w:rsidRDefault="00431FF5" w:rsidP="00407AF6">
      <w:pPr>
        <w:pStyle w:val="ListParagraph"/>
        <w:numPr>
          <w:ilvl w:val="4"/>
          <w:numId w:val="58"/>
        </w:numPr>
        <w:ind w:left="2268" w:hanging="283"/>
        <w:rPr>
          <w:szCs w:val="24"/>
        </w:rPr>
      </w:pPr>
      <w:r w:rsidRPr="00407AF6">
        <w:rPr>
          <w:szCs w:val="24"/>
        </w:rPr>
        <w:t>Con</w:t>
      </w:r>
      <w:r w:rsidR="00540E2F" w:rsidRPr="00407AF6">
        <w:rPr>
          <w:szCs w:val="24"/>
        </w:rPr>
        <w:t xml:space="preserve">vert the raw score to a </w:t>
      </w:r>
      <w:r w:rsidR="00540E2F" w:rsidRPr="00407AF6">
        <w:rPr>
          <w:i/>
          <w:szCs w:val="24"/>
        </w:rPr>
        <w:t>Z</w:t>
      </w:r>
      <w:r w:rsidR="00540E2F" w:rsidRPr="00EF32A9">
        <w:rPr>
          <w:szCs w:val="24"/>
        </w:rPr>
        <w:t xml:space="preserve"> score.</w:t>
      </w:r>
    </w:p>
    <w:p w14:paraId="0DD34183" w14:textId="464F73B8" w:rsidR="00540E2F" w:rsidRPr="00620ADE" w:rsidRDefault="00431FF5" w:rsidP="00407AF6">
      <w:pPr>
        <w:pStyle w:val="ListParagraph"/>
        <w:numPr>
          <w:ilvl w:val="4"/>
          <w:numId w:val="58"/>
        </w:numPr>
        <w:ind w:left="2268" w:hanging="283"/>
        <w:rPr>
          <w:szCs w:val="24"/>
        </w:rPr>
      </w:pPr>
      <w:r w:rsidRPr="002F44D5">
        <w:rPr>
          <w:szCs w:val="24"/>
        </w:rPr>
        <w:t xml:space="preserve">Find the area beyond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in Appendix B, Column C. </w:t>
      </w:r>
    </w:p>
    <w:p w14:paraId="19F97C16" w14:textId="0619D824" w:rsidR="00540E2F" w:rsidRPr="00C14AEA" w:rsidRDefault="00431FF5" w:rsidP="00407AF6">
      <w:pPr>
        <w:pStyle w:val="ListParagraph"/>
        <w:numPr>
          <w:ilvl w:val="4"/>
          <w:numId w:val="58"/>
        </w:numPr>
        <w:ind w:left="2268" w:hanging="283"/>
        <w:rPr>
          <w:szCs w:val="24"/>
        </w:rPr>
      </w:pPr>
      <w:r w:rsidRPr="002F44D5">
        <w:rPr>
          <w:szCs w:val="24"/>
        </w:rPr>
        <w:t xml:space="preserve">Multiply the area by 100 to </w:t>
      </w:r>
      <w:r w:rsidR="00540E2F" w:rsidRPr="004B7176">
        <w:rPr>
          <w:szCs w:val="24"/>
        </w:rPr>
        <w:t>obtain the percentile rank.</w:t>
      </w:r>
    </w:p>
    <w:p w14:paraId="0D2C30A3" w14:textId="25CA92EA" w:rsidR="008B2718" w:rsidRPr="00407AF6" w:rsidRDefault="009448FE" w:rsidP="00407AF6">
      <w:pPr>
        <w:pStyle w:val="ListParagraph"/>
        <w:numPr>
          <w:ilvl w:val="0"/>
          <w:numId w:val="57"/>
        </w:numPr>
        <w:ind w:left="1843" w:hanging="425"/>
        <w:rPr>
          <w:szCs w:val="24"/>
        </w:rPr>
      </w:pPr>
      <w:r w:rsidRPr="00407AF6">
        <w:rPr>
          <w:szCs w:val="24"/>
        </w:rPr>
        <w:t xml:space="preserve">The 20th percentile rank means that 20% of all test takers scored lower than </w:t>
      </w:r>
      <w:r w:rsidR="00540E2F" w:rsidRPr="00407AF6">
        <w:rPr>
          <w:szCs w:val="24"/>
        </w:rPr>
        <w:t>you</w:t>
      </w:r>
      <w:r w:rsidRPr="00407AF6">
        <w:rPr>
          <w:szCs w:val="24"/>
        </w:rPr>
        <w:t>.</w:t>
      </w:r>
    </w:p>
    <w:p w14:paraId="76B236CF" w14:textId="694D1577" w:rsidR="009A6CCA" w:rsidRPr="00407AF6" w:rsidRDefault="00AD5CDF" w:rsidP="00407AF6">
      <w:pPr>
        <w:pStyle w:val="ListParagraph"/>
        <w:numPr>
          <w:ilvl w:val="2"/>
          <w:numId w:val="55"/>
        </w:numPr>
        <w:ind w:left="1418" w:hanging="425"/>
        <w:rPr>
          <w:szCs w:val="24"/>
        </w:rPr>
      </w:pPr>
      <w:r w:rsidRPr="00407AF6">
        <w:rPr>
          <w:szCs w:val="24"/>
        </w:rPr>
        <w:t>Finding a</w:t>
      </w:r>
      <w:r w:rsidR="00B954E4" w:rsidRPr="00407AF6">
        <w:rPr>
          <w:szCs w:val="24"/>
        </w:rPr>
        <w:t xml:space="preserve"> Raw Score Associated w</w:t>
      </w:r>
      <w:r w:rsidR="00146F99" w:rsidRPr="00407AF6">
        <w:rPr>
          <w:szCs w:val="24"/>
        </w:rPr>
        <w:t>ith a</w:t>
      </w:r>
      <w:r w:rsidRPr="00407AF6">
        <w:rPr>
          <w:szCs w:val="24"/>
        </w:rPr>
        <w:t xml:space="preserve"> Percentile Higher </w:t>
      </w:r>
      <w:r w:rsidR="00096C92" w:rsidRPr="00407AF6">
        <w:rPr>
          <w:szCs w:val="24"/>
        </w:rPr>
        <w:t xml:space="preserve">Than </w:t>
      </w:r>
      <w:r w:rsidR="00B954E4" w:rsidRPr="00407AF6">
        <w:rPr>
          <w:szCs w:val="24"/>
        </w:rPr>
        <w:t>50</w:t>
      </w:r>
    </w:p>
    <w:p w14:paraId="28FEAFCD" w14:textId="77777777" w:rsidR="009A6CCA" w:rsidRPr="00407AF6" w:rsidRDefault="008B2718" w:rsidP="00407AF6">
      <w:pPr>
        <w:pStyle w:val="ListParagraph"/>
        <w:numPr>
          <w:ilvl w:val="0"/>
          <w:numId w:val="59"/>
        </w:numPr>
        <w:ind w:left="1843" w:hanging="425"/>
        <w:rPr>
          <w:szCs w:val="24"/>
        </w:rPr>
      </w:pPr>
      <w:r w:rsidRPr="00407AF6">
        <w:rPr>
          <w:szCs w:val="24"/>
        </w:rPr>
        <w:t>To find the score associated with a percentile higher than 50, follow these steps:</w:t>
      </w:r>
    </w:p>
    <w:p w14:paraId="492CF571" w14:textId="77777777" w:rsidR="009A6CCA" w:rsidRPr="00407AF6" w:rsidRDefault="008B2718" w:rsidP="00407AF6">
      <w:pPr>
        <w:pStyle w:val="ListParagraph"/>
        <w:numPr>
          <w:ilvl w:val="4"/>
          <w:numId w:val="62"/>
        </w:numPr>
        <w:ind w:left="2268" w:hanging="283"/>
        <w:rPr>
          <w:szCs w:val="24"/>
        </w:rPr>
      </w:pPr>
      <w:r w:rsidRPr="00407AF6">
        <w:rPr>
          <w:szCs w:val="24"/>
        </w:rPr>
        <w:t>Divide the percentile by 100 to find the</w:t>
      </w:r>
      <w:r w:rsidR="009A6CCA" w:rsidRPr="00407AF6">
        <w:rPr>
          <w:szCs w:val="24"/>
        </w:rPr>
        <w:t xml:space="preserve"> area below the percentile rank.</w:t>
      </w:r>
    </w:p>
    <w:p w14:paraId="0E04F0AC" w14:textId="77777777" w:rsidR="009A6CCA" w:rsidRPr="00407AF6" w:rsidRDefault="008B2718" w:rsidP="00407AF6">
      <w:pPr>
        <w:pStyle w:val="ListParagraph"/>
        <w:numPr>
          <w:ilvl w:val="4"/>
          <w:numId w:val="62"/>
        </w:numPr>
        <w:ind w:left="2268" w:hanging="283"/>
        <w:rPr>
          <w:szCs w:val="24"/>
        </w:rPr>
      </w:pPr>
      <w:r w:rsidRPr="00407AF6">
        <w:rPr>
          <w:szCs w:val="24"/>
        </w:rPr>
        <w:t>Subtract the area below the percentile rank from 1.00 to find the area</w:t>
      </w:r>
      <w:r w:rsidR="009A6CCA" w:rsidRPr="00407AF6">
        <w:rPr>
          <w:szCs w:val="24"/>
        </w:rPr>
        <w:t xml:space="preserve"> above the percentile rank.</w:t>
      </w:r>
    </w:p>
    <w:p w14:paraId="021F20C2" w14:textId="77777777" w:rsidR="009A6CCA" w:rsidRPr="002F44D5" w:rsidRDefault="00E06987" w:rsidP="00407AF6">
      <w:pPr>
        <w:pStyle w:val="ListParagraph"/>
        <w:numPr>
          <w:ilvl w:val="4"/>
          <w:numId w:val="62"/>
        </w:numPr>
        <w:ind w:left="2268" w:hanging="283"/>
        <w:rPr>
          <w:szCs w:val="24"/>
        </w:rPr>
      </w:pPr>
      <w:r w:rsidRPr="00407AF6">
        <w:rPr>
          <w:szCs w:val="24"/>
        </w:rPr>
        <w:t xml:space="preserve">Find the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</w:t>
      </w:r>
      <w:r w:rsidRPr="00620ADE">
        <w:rPr>
          <w:szCs w:val="24"/>
        </w:rPr>
        <w:t>ore associated with the area above the percentile rank.</w:t>
      </w:r>
    </w:p>
    <w:p w14:paraId="643A0512" w14:textId="77777777" w:rsidR="001D453F" w:rsidRPr="00C14AEA" w:rsidRDefault="00E06987" w:rsidP="00407AF6">
      <w:pPr>
        <w:pStyle w:val="ListParagraph"/>
        <w:numPr>
          <w:ilvl w:val="5"/>
          <w:numId w:val="63"/>
        </w:numPr>
        <w:ind w:left="2694" w:hanging="426"/>
        <w:rPr>
          <w:szCs w:val="24"/>
        </w:rPr>
      </w:pPr>
      <w:r w:rsidRPr="004B7176">
        <w:rPr>
          <w:szCs w:val="24"/>
        </w:rPr>
        <w:t>Refer to the area under the normal curve shown in Appendix B.</w:t>
      </w:r>
    </w:p>
    <w:p w14:paraId="67867F2D" w14:textId="071EAAB7" w:rsidR="00E06987" w:rsidRPr="00620ADE" w:rsidRDefault="00E06987" w:rsidP="00407AF6">
      <w:pPr>
        <w:pStyle w:val="ListParagraph"/>
        <w:numPr>
          <w:ilvl w:val="4"/>
          <w:numId w:val="62"/>
        </w:numPr>
        <w:ind w:left="2268" w:hanging="283"/>
        <w:rPr>
          <w:szCs w:val="24"/>
        </w:rPr>
      </w:pPr>
      <w:r w:rsidRPr="00C14AEA">
        <w:rPr>
          <w:szCs w:val="24"/>
        </w:rPr>
        <w:t>Con</w:t>
      </w:r>
      <w:r w:rsidR="001D453F" w:rsidRPr="00407AF6">
        <w:rPr>
          <w:szCs w:val="24"/>
        </w:rPr>
        <w:t xml:space="preserve">vert the </w:t>
      </w:r>
      <w:r w:rsidR="001D453F" w:rsidRPr="00407AF6">
        <w:rPr>
          <w:i/>
          <w:szCs w:val="24"/>
        </w:rPr>
        <w:t>Z</w:t>
      </w:r>
      <w:r w:rsidR="001D453F" w:rsidRPr="00EF32A9">
        <w:rPr>
          <w:szCs w:val="24"/>
        </w:rPr>
        <w:t xml:space="preserve"> score to a raw score.</w:t>
      </w:r>
    </w:p>
    <w:p w14:paraId="371549C5" w14:textId="0D21D8A2" w:rsidR="001D453F" w:rsidRPr="00407AF6" w:rsidRDefault="00B954E4" w:rsidP="00407AF6">
      <w:pPr>
        <w:pStyle w:val="ListParagraph"/>
        <w:numPr>
          <w:ilvl w:val="2"/>
          <w:numId w:val="55"/>
        </w:numPr>
        <w:ind w:left="1418" w:hanging="425"/>
        <w:rPr>
          <w:szCs w:val="24"/>
        </w:rPr>
      </w:pPr>
      <w:r w:rsidRPr="002F44D5">
        <w:rPr>
          <w:szCs w:val="24"/>
        </w:rPr>
        <w:t>Fi</w:t>
      </w:r>
      <w:r w:rsidR="00AD5CDF" w:rsidRPr="004B7176">
        <w:rPr>
          <w:szCs w:val="24"/>
        </w:rPr>
        <w:t>nding t</w:t>
      </w:r>
      <w:r w:rsidRPr="00C14AEA">
        <w:rPr>
          <w:szCs w:val="24"/>
        </w:rPr>
        <w:t>he Raw Score Associated w</w:t>
      </w:r>
      <w:r w:rsidR="00AD5CDF" w:rsidRPr="00407AF6">
        <w:rPr>
          <w:szCs w:val="24"/>
        </w:rPr>
        <w:t>ith a Percentile Lower t</w:t>
      </w:r>
      <w:r w:rsidRPr="00407AF6">
        <w:rPr>
          <w:szCs w:val="24"/>
        </w:rPr>
        <w:t>han 50</w:t>
      </w:r>
    </w:p>
    <w:p w14:paraId="40066957" w14:textId="2CF31807" w:rsidR="001D453F" w:rsidRPr="00407AF6" w:rsidRDefault="00082193" w:rsidP="00407AF6">
      <w:pPr>
        <w:pStyle w:val="ListParagraph"/>
        <w:numPr>
          <w:ilvl w:val="0"/>
          <w:numId w:val="60"/>
        </w:numPr>
        <w:ind w:left="1843" w:hanging="425"/>
        <w:rPr>
          <w:szCs w:val="24"/>
        </w:rPr>
      </w:pPr>
      <w:r w:rsidRPr="00407AF6">
        <w:rPr>
          <w:szCs w:val="24"/>
        </w:rPr>
        <w:t>To find the percentile rank of a score l</w:t>
      </w:r>
      <w:r w:rsidR="001D453F" w:rsidRPr="00407AF6">
        <w:rPr>
          <w:szCs w:val="24"/>
        </w:rPr>
        <w:t>ower than 50 follow these steps:</w:t>
      </w:r>
    </w:p>
    <w:p w14:paraId="19664B65" w14:textId="2FE743DD" w:rsidR="001D453F" w:rsidRPr="00407AF6" w:rsidRDefault="00082193" w:rsidP="00407AF6">
      <w:pPr>
        <w:pStyle w:val="ListParagraph"/>
        <w:numPr>
          <w:ilvl w:val="0"/>
          <w:numId w:val="64"/>
        </w:numPr>
        <w:ind w:left="2268" w:hanging="283"/>
        <w:rPr>
          <w:szCs w:val="24"/>
        </w:rPr>
      </w:pPr>
      <w:r w:rsidRPr="00407AF6">
        <w:rPr>
          <w:szCs w:val="24"/>
        </w:rPr>
        <w:t>Divide the percentile by 100 to find the</w:t>
      </w:r>
      <w:r w:rsidR="001D453F" w:rsidRPr="00407AF6">
        <w:rPr>
          <w:szCs w:val="24"/>
        </w:rPr>
        <w:t xml:space="preserve"> area below the percentile rank.</w:t>
      </w:r>
    </w:p>
    <w:p w14:paraId="32744726" w14:textId="0DF5FE4F" w:rsidR="00C13F5B" w:rsidRPr="00620ADE" w:rsidRDefault="00082193" w:rsidP="00407AF6">
      <w:pPr>
        <w:pStyle w:val="ListParagraph"/>
        <w:numPr>
          <w:ilvl w:val="0"/>
          <w:numId w:val="64"/>
        </w:numPr>
        <w:ind w:left="2268" w:hanging="283"/>
        <w:rPr>
          <w:szCs w:val="24"/>
        </w:rPr>
      </w:pPr>
      <w:r w:rsidRPr="00407AF6">
        <w:rPr>
          <w:szCs w:val="24"/>
        </w:rPr>
        <w:t xml:space="preserve">Find the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associated with this area.</w:t>
      </w:r>
    </w:p>
    <w:p w14:paraId="3129C875" w14:textId="10675C61" w:rsidR="009A57C4" w:rsidRPr="004B7176" w:rsidRDefault="009A57C4" w:rsidP="00407AF6">
      <w:pPr>
        <w:pStyle w:val="ListParagraph"/>
        <w:numPr>
          <w:ilvl w:val="5"/>
          <w:numId w:val="65"/>
        </w:numPr>
        <w:ind w:left="2694" w:hanging="426"/>
        <w:rPr>
          <w:szCs w:val="24"/>
        </w:rPr>
      </w:pPr>
      <w:r w:rsidRPr="002F44D5">
        <w:rPr>
          <w:szCs w:val="24"/>
        </w:rPr>
        <w:t>Refer to the area under the normal curve shown in Appendix B.</w:t>
      </w:r>
    </w:p>
    <w:p w14:paraId="5F6E8AEC" w14:textId="23DAE097" w:rsidR="00082193" w:rsidRPr="002F44D5" w:rsidRDefault="00082193" w:rsidP="00407AF6">
      <w:pPr>
        <w:pStyle w:val="ListParagraph"/>
        <w:numPr>
          <w:ilvl w:val="0"/>
          <w:numId w:val="64"/>
        </w:numPr>
        <w:ind w:left="2268" w:hanging="283"/>
        <w:rPr>
          <w:szCs w:val="24"/>
        </w:rPr>
      </w:pPr>
      <w:r w:rsidRPr="00C14AEA">
        <w:rPr>
          <w:szCs w:val="24"/>
        </w:rPr>
        <w:t xml:space="preserve">Convert the </w:t>
      </w:r>
      <w:r w:rsidRPr="00407AF6">
        <w:rPr>
          <w:i/>
          <w:szCs w:val="24"/>
        </w:rPr>
        <w:t>Z</w:t>
      </w:r>
      <w:r w:rsidRPr="00EF32A9">
        <w:rPr>
          <w:szCs w:val="24"/>
        </w:rPr>
        <w:t xml:space="preserve"> score to a raw sc</w:t>
      </w:r>
      <w:r w:rsidR="00C13F5B" w:rsidRPr="00620ADE">
        <w:rPr>
          <w:szCs w:val="24"/>
        </w:rPr>
        <w:t>ore.</w:t>
      </w:r>
    </w:p>
    <w:p w14:paraId="153F4BF7" w14:textId="0A159645" w:rsidR="00327D7A" w:rsidRPr="00407AF6" w:rsidRDefault="00327D7A" w:rsidP="00407AF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C14AEA">
        <w:rPr>
          <w:szCs w:val="24"/>
        </w:rPr>
        <w:t>Reading the Research Literature: Child Health and Academic Achievement</w:t>
      </w:r>
    </w:p>
    <w:p w14:paraId="79329068" w14:textId="62C7DFAE" w:rsidR="00327D7A" w:rsidRPr="00407AF6" w:rsidRDefault="00327D7A" w:rsidP="00407AF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07AF6">
        <w:rPr>
          <w:szCs w:val="24"/>
        </w:rPr>
        <w:t>A study by Margot Jackson found that the role of health in producing academic inequality depends on when, and for how long, children are in poor health.</w:t>
      </w:r>
    </w:p>
    <w:p w14:paraId="7144C30C" w14:textId="7CD10DB5" w:rsidR="007B10B6" w:rsidRPr="00EF32A9" w:rsidRDefault="007B10B6" w:rsidP="007B10B6">
      <w:pPr>
        <w:pStyle w:val="ListParagraph"/>
        <w:ind w:left="1800"/>
        <w:rPr>
          <w:b/>
          <w:bCs/>
          <w:color w:val="FF0000"/>
          <w:szCs w:val="24"/>
          <w:rPrChange w:id="1" w:author="Meiyazhagi Anandan" w:date="2019-12-06T20:08:00Z">
            <w:rPr>
              <w:b/>
              <w:bCs/>
              <w:color w:val="FF0000"/>
            </w:rPr>
          </w:rPrChange>
        </w:rPr>
      </w:pPr>
    </w:p>
    <w:sectPr w:rsidR="007B10B6" w:rsidRPr="00EF32A9" w:rsidSect="0028082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74E36" w14:textId="77777777" w:rsidR="0031079B" w:rsidRDefault="0031079B" w:rsidP="00AC6798">
      <w:pPr>
        <w:spacing w:after="0"/>
      </w:pPr>
      <w:r>
        <w:separator/>
      </w:r>
    </w:p>
  </w:endnote>
  <w:endnote w:type="continuationSeparator" w:id="0">
    <w:p w14:paraId="5671ED83" w14:textId="77777777" w:rsidR="0031079B" w:rsidRDefault="0031079B" w:rsidP="00AC67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otesqueMT-BoldExtended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JansonTextLTStd-Roman">
    <w:altName w:val="Times New Roman"/>
    <w:charset w:val="A1"/>
    <w:family w:val="roman"/>
    <w:pitch w:val="default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072C3" w14:textId="77777777" w:rsidR="0031079B" w:rsidRDefault="0031079B" w:rsidP="00AC6798">
      <w:pPr>
        <w:spacing w:after="0"/>
      </w:pPr>
      <w:r>
        <w:separator/>
      </w:r>
    </w:p>
  </w:footnote>
  <w:footnote w:type="continuationSeparator" w:id="0">
    <w:p w14:paraId="73D1A551" w14:textId="77777777" w:rsidR="0031079B" w:rsidRDefault="0031079B" w:rsidP="00AC67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DCD79" w14:textId="4D0B4811" w:rsidR="00952401" w:rsidRDefault="00952401" w:rsidP="00952401">
    <w:pPr>
      <w:pStyle w:val="NormalWeb"/>
      <w:shd w:val="clear" w:color="auto" w:fill="FFFFFF"/>
      <w:spacing w:before="150" w:beforeAutospacing="0" w:after="0" w:afterAutospacing="0"/>
      <w:jc w:val="right"/>
      <w:rPr>
        <w:rFonts w:ascii="Arial" w:hAnsi="Arial" w:cs="Arial"/>
        <w:i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 xml:space="preserve">Frankfort-Nachmias, </w:t>
    </w:r>
    <w:r>
      <w:rPr>
        <w:rFonts w:ascii="Arial" w:hAnsi="Arial" w:cs="Arial"/>
        <w:i/>
        <w:color w:val="333333"/>
        <w:sz w:val="20"/>
        <w:szCs w:val="20"/>
      </w:rPr>
      <w:t>Social Statistics for a Diverse Society, 9e</w:t>
    </w:r>
  </w:p>
  <w:p w14:paraId="7AF7D038" w14:textId="44D89E0D" w:rsidR="0028082F" w:rsidRPr="00407AF6" w:rsidRDefault="00952401" w:rsidP="00407AF6">
    <w:pPr>
      <w:pStyle w:val="NormalWeb"/>
      <w:shd w:val="clear" w:color="auto" w:fill="FFFFFF"/>
      <w:spacing w:before="150" w:beforeAutospacing="0" w:after="0" w:afterAutospacing="0"/>
      <w:jc w:val="right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>SAGE Publishing,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37EBA" w14:textId="77777777" w:rsidR="00AC6798" w:rsidRPr="00AC6798" w:rsidRDefault="00AC6798" w:rsidP="00AC6798">
    <w:pPr>
      <w:spacing w:after="0"/>
      <w:rPr>
        <w:b/>
      </w:rPr>
    </w:pPr>
    <w:r w:rsidRPr="00AC6798">
      <w:t>Author Names</w:t>
    </w:r>
    <w:r>
      <w:rPr>
        <w:i/>
      </w:rPr>
      <w:t xml:space="preserve">, </w:t>
    </w:r>
    <w:r w:rsidRPr="00AC6798">
      <w:rPr>
        <w:i/>
      </w:rPr>
      <w:t xml:space="preserve">Book Title, </w:t>
    </w:r>
    <w:r w:rsidRPr="00AC6798">
      <w:t>Edition Number:</w:t>
    </w:r>
    <w:r>
      <w:rPr>
        <w:b/>
      </w:rPr>
      <w:t xml:space="preserve"> </w:t>
    </w:r>
    <w:r w:rsidRPr="00AC6798">
      <w:t>Instructor Resource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93E7E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C240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21E75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CE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5DA1A36"/>
    <w:multiLevelType w:val="hybridMultilevel"/>
    <w:tmpl w:val="CD04A594"/>
    <w:lvl w:ilvl="0" w:tplc="B65A3F42">
      <w:start w:val="1"/>
      <w:numFmt w:val="upperRoman"/>
      <w:lvlText w:val="%1."/>
      <w:lvlJc w:val="left"/>
      <w:pPr>
        <w:ind w:left="36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5EA1D6B"/>
    <w:multiLevelType w:val="hybridMultilevel"/>
    <w:tmpl w:val="CED2D32C"/>
    <w:lvl w:ilvl="0" w:tplc="F2B233A2">
      <w:start w:val="1"/>
      <w:numFmt w:val="upperLetter"/>
      <w:lvlText w:val="%1."/>
      <w:lvlJc w:val="left"/>
      <w:pPr>
        <w:ind w:left="1800" w:hanging="360"/>
      </w:pPr>
      <w:rPr>
        <w:b/>
      </w:rPr>
    </w:lvl>
    <w:lvl w:ilvl="1" w:tplc="C186E3B6">
      <w:start w:val="1"/>
      <w:numFmt w:val="lowerRoman"/>
      <w:lvlText w:val="%2."/>
      <w:lvlJc w:val="right"/>
      <w:pPr>
        <w:ind w:left="2520" w:hanging="360"/>
      </w:pPr>
      <w:rPr>
        <w:b/>
      </w:rPr>
    </w:lvl>
    <w:lvl w:ilvl="2" w:tplc="E892C85A">
      <w:start w:val="1"/>
      <w:numFmt w:val="lowerLetter"/>
      <w:lvlText w:val="%3."/>
      <w:lvlJc w:val="left"/>
      <w:pPr>
        <w:ind w:left="3240" w:hanging="180"/>
      </w:pPr>
      <w:rPr>
        <w:b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A950BB"/>
    <w:multiLevelType w:val="hybridMultilevel"/>
    <w:tmpl w:val="5E0EC86E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B814783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F369F"/>
    <w:multiLevelType w:val="hybridMultilevel"/>
    <w:tmpl w:val="7CF8B55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7728CB14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7B2867"/>
    <w:multiLevelType w:val="hybridMultilevel"/>
    <w:tmpl w:val="65D2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AC773C"/>
    <w:multiLevelType w:val="hybridMultilevel"/>
    <w:tmpl w:val="1E60BD0E"/>
    <w:lvl w:ilvl="0" w:tplc="C186E3B6">
      <w:start w:val="1"/>
      <w:numFmt w:val="lowerRoman"/>
      <w:lvlText w:val="%1."/>
      <w:lvlJc w:val="right"/>
      <w:pPr>
        <w:ind w:left="36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0F711676"/>
    <w:multiLevelType w:val="hybridMultilevel"/>
    <w:tmpl w:val="CCBCD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7F2F7C"/>
    <w:multiLevelType w:val="hybridMultilevel"/>
    <w:tmpl w:val="0E703F50"/>
    <w:lvl w:ilvl="0" w:tplc="149C0398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 w:tplc="B5644DFA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532080DE">
      <w:start w:val="1"/>
      <w:numFmt w:val="lowerLetter"/>
      <w:lvlText w:val="%4."/>
      <w:lvlJc w:val="left"/>
      <w:pPr>
        <w:ind w:left="2880" w:hanging="360"/>
      </w:pPr>
      <w:rPr>
        <w:b w:val="0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AD604A"/>
    <w:multiLevelType w:val="hybridMultilevel"/>
    <w:tmpl w:val="61BA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5752AD"/>
    <w:multiLevelType w:val="hybridMultilevel"/>
    <w:tmpl w:val="7F9E5552"/>
    <w:lvl w:ilvl="0" w:tplc="B7B420FA">
      <w:start w:val="1"/>
      <w:numFmt w:val="decimal"/>
      <w:lvlText w:val="5.%1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4">
    <w:nsid w:val="159C3A1C"/>
    <w:multiLevelType w:val="hybridMultilevel"/>
    <w:tmpl w:val="09007EB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FFFAB45C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195941"/>
    <w:multiLevelType w:val="hybridMultilevel"/>
    <w:tmpl w:val="B63A84D8"/>
    <w:lvl w:ilvl="0" w:tplc="C186E3B6">
      <w:start w:val="1"/>
      <w:numFmt w:val="lowerRoman"/>
      <w:lvlText w:val="%1."/>
      <w:lvlJc w:val="right"/>
      <w:pPr>
        <w:ind w:left="25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175301C1"/>
    <w:multiLevelType w:val="hybridMultilevel"/>
    <w:tmpl w:val="D236E04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40090011">
      <w:start w:val="1"/>
      <w:numFmt w:val="decimal"/>
      <w:lvlText w:val="%6)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38458B"/>
    <w:multiLevelType w:val="hybridMultilevel"/>
    <w:tmpl w:val="D100781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FB7693C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DB273E"/>
    <w:multiLevelType w:val="hybridMultilevel"/>
    <w:tmpl w:val="3C90BD52"/>
    <w:lvl w:ilvl="0" w:tplc="E892C85A">
      <w:start w:val="1"/>
      <w:numFmt w:val="lowerLetter"/>
      <w:lvlText w:val="%1."/>
      <w:lvlJc w:val="left"/>
      <w:pPr>
        <w:ind w:left="36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1BE01772"/>
    <w:multiLevelType w:val="hybridMultilevel"/>
    <w:tmpl w:val="455AF40E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F943CF"/>
    <w:multiLevelType w:val="hybridMultilevel"/>
    <w:tmpl w:val="B7362D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1D0C1DBB"/>
    <w:multiLevelType w:val="hybridMultilevel"/>
    <w:tmpl w:val="C794F6C6"/>
    <w:lvl w:ilvl="0" w:tplc="B34043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E8F0E22"/>
    <w:multiLevelType w:val="hybridMultilevel"/>
    <w:tmpl w:val="D3E6989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EF1907"/>
    <w:multiLevelType w:val="hybridMultilevel"/>
    <w:tmpl w:val="D130D42E"/>
    <w:lvl w:ilvl="0" w:tplc="4009001B">
      <w:start w:val="1"/>
      <w:numFmt w:val="lowerRoman"/>
      <w:lvlText w:val="%1."/>
      <w:lvlJc w:val="righ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FA0EE9"/>
    <w:multiLevelType w:val="hybridMultilevel"/>
    <w:tmpl w:val="B26C8B0A"/>
    <w:lvl w:ilvl="0" w:tplc="74F8E4B2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192CC9"/>
    <w:multiLevelType w:val="hybridMultilevel"/>
    <w:tmpl w:val="38B293B2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9B8CB152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5C5B74"/>
    <w:multiLevelType w:val="hybridMultilevel"/>
    <w:tmpl w:val="5CE65830"/>
    <w:lvl w:ilvl="0" w:tplc="C186E3B6">
      <w:start w:val="1"/>
      <w:numFmt w:val="lowerRoman"/>
      <w:lvlText w:val="%1."/>
      <w:lvlJc w:val="right"/>
      <w:pPr>
        <w:ind w:left="32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2B77228D"/>
    <w:multiLevelType w:val="hybridMultilevel"/>
    <w:tmpl w:val="650E5C02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30709FCE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5C6E07"/>
    <w:multiLevelType w:val="hybridMultilevel"/>
    <w:tmpl w:val="C7EA036C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8ABA93F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FCB4314"/>
    <w:multiLevelType w:val="hybridMultilevel"/>
    <w:tmpl w:val="34C8350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4009001B">
      <w:start w:val="1"/>
      <w:numFmt w:val="lowerRoman"/>
      <w:lvlText w:val="%5."/>
      <w:lvlJc w:val="righ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ED7F79"/>
    <w:multiLevelType w:val="multilevel"/>
    <w:tmpl w:val="28000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33545FA2"/>
    <w:multiLevelType w:val="hybridMultilevel"/>
    <w:tmpl w:val="036A6A1E"/>
    <w:lvl w:ilvl="0" w:tplc="C186E3B6">
      <w:start w:val="1"/>
      <w:numFmt w:val="lowerRoman"/>
      <w:lvlText w:val="%1."/>
      <w:lvlJc w:val="right"/>
      <w:pPr>
        <w:ind w:left="32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>
    <w:nsid w:val="389F72AB"/>
    <w:multiLevelType w:val="hybridMultilevel"/>
    <w:tmpl w:val="1C9607D6"/>
    <w:lvl w:ilvl="0" w:tplc="1F2418AC">
      <w:start w:val="1"/>
      <w:numFmt w:val="decimal"/>
      <w:lvlText w:val="%1."/>
      <w:lvlJc w:val="left"/>
      <w:pPr>
        <w:ind w:left="1080" w:hanging="360"/>
      </w:pPr>
      <w:rPr>
        <w:rFonts w:eastAsia="GrotesqueMT-BoldExtended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A91061F"/>
    <w:multiLevelType w:val="hybridMultilevel"/>
    <w:tmpl w:val="046C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DFD5018"/>
    <w:multiLevelType w:val="hybridMultilevel"/>
    <w:tmpl w:val="3DFEAE10"/>
    <w:lvl w:ilvl="0" w:tplc="466C31BC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F542FB8"/>
    <w:multiLevelType w:val="hybridMultilevel"/>
    <w:tmpl w:val="D868C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1B46362"/>
    <w:multiLevelType w:val="hybridMultilevel"/>
    <w:tmpl w:val="DF2E93FC"/>
    <w:lvl w:ilvl="0" w:tplc="A21447D6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2E512F"/>
    <w:multiLevelType w:val="hybridMultilevel"/>
    <w:tmpl w:val="623E760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4009001B">
      <w:start w:val="1"/>
      <w:numFmt w:val="lowerRoman"/>
      <w:lvlText w:val="%5."/>
      <w:lvlJc w:val="righ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8D7B6C"/>
    <w:multiLevelType w:val="hybridMultilevel"/>
    <w:tmpl w:val="434E8072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FBEE98A4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64595"/>
    <w:multiLevelType w:val="hybridMultilevel"/>
    <w:tmpl w:val="034A9320"/>
    <w:lvl w:ilvl="0" w:tplc="C67ADD6E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F57830"/>
    <w:multiLevelType w:val="hybridMultilevel"/>
    <w:tmpl w:val="26FE401E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4009001B">
      <w:start w:val="1"/>
      <w:numFmt w:val="lowerRoman"/>
      <w:lvlText w:val="%5."/>
      <w:lvlJc w:val="righ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D748B9"/>
    <w:multiLevelType w:val="hybridMultilevel"/>
    <w:tmpl w:val="2EC8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9EC30AB"/>
    <w:multiLevelType w:val="hybridMultilevel"/>
    <w:tmpl w:val="C9F2CB9C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B34CE1FA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EE6B63"/>
    <w:multiLevelType w:val="hybridMultilevel"/>
    <w:tmpl w:val="2BE8DB20"/>
    <w:lvl w:ilvl="0" w:tplc="F2B233A2">
      <w:start w:val="1"/>
      <w:numFmt w:val="upperLetter"/>
      <w:lvlText w:val="%1."/>
      <w:lvlJc w:val="left"/>
      <w:pPr>
        <w:ind w:left="279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4">
    <w:nsid w:val="4DF022C0"/>
    <w:multiLevelType w:val="hybridMultilevel"/>
    <w:tmpl w:val="C7D6D5BE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40090011">
      <w:start w:val="1"/>
      <w:numFmt w:val="decimal"/>
      <w:lvlText w:val="%6)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7E5924"/>
    <w:multiLevelType w:val="hybridMultilevel"/>
    <w:tmpl w:val="19923FCE"/>
    <w:lvl w:ilvl="0" w:tplc="E892C85A">
      <w:start w:val="1"/>
      <w:numFmt w:val="lowerLetter"/>
      <w:lvlText w:val="%1."/>
      <w:lvlJc w:val="left"/>
      <w:pPr>
        <w:ind w:left="28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FEC5553"/>
    <w:multiLevelType w:val="hybridMultilevel"/>
    <w:tmpl w:val="172C4814"/>
    <w:lvl w:ilvl="0" w:tplc="C186E3B6">
      <w:start w:val="1"/>
      <w:numFmt w:val="lowerRoman"/>
      <w:lvlText w:val="%1."/>
      <w:lvlJc w:val="right"/>
      <w:pPr>
        <w:ind w:left="36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7">
    <w:nsid w:val="50D11F1F"/>
    <w:multiLevelType w:val="hybridMultilevel"/>
    <w:tmpl w:val="5F42D24E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4009001B">
      <w:start w:val="1"/>
      <w:numFmt w:val="lowerRoman"/>
      <w:lvlText w:val="%5."/>
      <w:lvlJc w:val="righ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397129D"/>
    <w:multiLevelType w:val="hybridMultilevel"/>
    <w:tmpl w:val="A9F8FA46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40090011">
      <w:start w:val="1"/>
      <w:numFmt w:val="decimal"/>
      <w:lvlText w:val="%6)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39E0ADF"/>
    <w:multiLevelType w:val="hybridMultilevel"/>
    <w:tmpl w:val="C4DA9836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F1A62464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67E6ECB"/>
    <w:multiLevelType w:val="hybridMultilevel"/>
    <w:tmpl w:val="8628471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40090011">
      <w:start w:val="1"/>
      <w:numFmt w:val="decimal"/>
      <w:lvlText w:val="%6)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7007594"/>
    <w:multiLevelType w:val="hybridMultilevel"/>
    <w:tmpl w:val="E5208C50"/>
    <w:lvl w:ilvl="0" w:tplc="C186E3B6">
      <w:start w:val="1"/>
      <w:numFmt w:val="lowerRoman"/>
      <w:lvlText w:val="%1."/>
      <w:lvlJc w:val="right"/>
      <w:pPr>
        <w:ind w:left="39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2">
    <w:nsid w:val="5712095F"/>
    <w:multiLevelType w:val="hybridMultilevel"/>
    <w:tmpl w:val="BC5A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5065DCF"/>
    <w:multiLevelType w:val="singleLevel"/>
    <w:tmpl w:val="B7FA63E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</w:abstractNum>
  <w:abstractNum w:abstractNumId="54">
    <w:nsid w:val="657F0612"/>
    <w:multiLevelType w:val="hybridMultilevel"/>
    <w:tmpl w:val="425E69A2"/>
    <w:lvl w:ilvl="0" w:tplc="C186E3B6">
      <w:start w:val="1"/>
      <w:numFmt w:val="lowerRoman"/>
      <w:lvlText w:val="%1."/>
      <w:lvlJc w:val="right"/>
      <w:pPr>
        <w:ind w:left="32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5">
    <w:nsid w:val="66E05969"/>
    <w:multiLevelType w:val="hybridMultilevel"/>
    <w:tmpl w:val="99584C24"/>
    <w:lvl w:ilvl="0" w:tplc="07A6CAF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9100A5"/>
    <w:multiLevelType w:val="hybridMultilevel"/>
    <w:tmpl w:val="88943AEC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BD04F0D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E4C36BC"/>
    <w:multiLevelType w:val="hybridMultilevel"/>
    <w:tmpl w:val="32B475EA"/>
    <w:lvl w:ilvl="0" w:tplc="F2B233A2">
      <w:start w:val="1"/>
      <w:numFmt w:val="upperLetter"/>
      <w:lvlText w:val="%1."/>
      <w:lvlJc w:val="left"/>
      <w:pPr>
        <w:ind w:left="1800" w:hanging="360"/>
      </w:pPr>
      <w:rPr>
        <w:b/>
      </w:rPr>
    </w:lvl>
    <w:lvl w:ilvl="1" w:tplc="C186E3B6">
      <w:start w:val="1"/>
      <w:numFmt w:val="lowerRoman"/>
      <w:lvlText w:val="%2."/>
      <w:lvlJc w:val="right"/>
      <w:pPr>
        <w:ind w:left="2520" w:hanging="360"/>
      </w:pPr>
      <w:rPr>
        <w:b/>
      </w:rPr>
    </w:lvl>
    <w:lvl w:ilvl="2" w:tplc="E892C85A">
      <w:start w:val="1"/>
      <w:numFmt w:val="lowerLetter"/>
      <w:lvlText w:val="%3."/>
      <w:lvlJc w:val="left"/>
      <w:pPr>
        <w:ind w:left="3240" w:hanging="180"/>
      </w:pPr>
      <w:rPr>
        <w:b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6FD76479"/>
    <w:multiLevelType w:val="hybridMultilevel"/>
    <w:tmpl w:val="92184EDA"/>
    <w:lvl w:ilvl="0" w:tplc="0884336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184177C"/>
    <w:multiLevelType w:val="hybridMultilevel"/>
    <w:tmpl w:val="56AEE0BC"/>
    <w:lvl w:ilvl="0" w:tplc="F2B233A2">
      <w:start w:val="1"/>
      <w:numFmt w:val="upperLetter"/>
      <w:lvlText w:val="%1."/>
      <w:lvlJc w:val="left"/>
      <w:pPr>
        <w:ind w:left="1800" w:hanging="360"/>
      </w:pPr>
      <w:rPr>
        <w:b/>
      </w:rPr>
    </w:lvl>
    <w:lvl w:ilvl="1" w:tplc="C186E3B6">
      <w:start w:val="1"/>
      <w:numFmt w:val="lowerRoman"/>
      <w:lvlText w:val="%2."/>
      <w:lvlJc w:val="right"/>
      <w:pPr>
        <w:ind w:left="252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>
    <w:nsid w:val="72795B19"/>
    <w:multiLevelType w:val="hybridMultilevel"/>
    <w:tmpl w:val="482E945C"/>
    <w:lvl w:ilvl="0" w:tplc="1676F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6DD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E2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6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8E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0B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E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C6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2D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74CB55BD"/>
    <w:multiLevelType w:val="hybridMultilevel"/>
    <w:tmpl w:val="E96200AE"/>
    <w:lvl w:ilvl="0" w:tplc="517A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CA20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0F9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5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2C5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8E9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B6BD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60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01D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6CB2942"/>
    <w:multiLevelType w:val="hybridMultilevel"/>
    <w:tmpl w:val="38F43600"/>
    <w:lvl w:ilvl="0" w:tplc="F2B233A2">
      <w:start w:val="1"/>
      <w:numFmt w:val="upperLetter"/>
      <w:lvlText w:val="%1."/>
      <w:lvlJc w:val="left"/>
      <w:pPr>
        <w:ind w:left="2520" w:hanging="360"/>
      </w:pPr>
      <w:rPr>
        <w:b/>
      </w:rPr>
    </w:lvl>
    <w:lvl w:ilvl="1" w:tplc="C186E3B6">
      <w:start w:val="1"/>
      <w:numFmt w:val="lowerRoman"/>
      <w:lvlText w:val="%2."/>
      <w:lvlJc w:val="right"/>
      <w:pPr>
        <w:ind w:left="32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3">
    <w:nsid w:val="77A0193C"/>
    <w:multiLevelType w:val="hybridMultilevel"/>
    <w:tmpl w:val="E10AB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784C5C31"/>
    <w:multiLevelType w:val="hybridMultilevel"/>
    <w:tmpl w:val="BBFC506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688E9C5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A9045FB"/>
    <w:multiLevelType w:val="hybridMultilevel"/>
    <w:tmpl w:val="392A722A"/>
    <w:lvl w:ilvl="0" w:tplc="44CCD11C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B6F206D"/>
    <w:multiLevelType w:val="hybridMultilevel"/>
    <w:tmpl w:val="AC3CFDCC"/>
    <w:lvl w:ilvl="0" w:tplc="0BDC3A66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C6C100F"/>
    <w:multiLevelType w:val="hybridMultilevel"/>
    <w:tmpl w:val="68585126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4009001B">
      <w:start w:val="1"/>
      <w:numFmt w:val="lowerRoman"/>
      <w:lvlText w:val="%5."/>
      <w:lvlJc w:val="righ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EAD0708"/>
    <w:multiLevelType w:val="hybridMultilevel"/>
    <w:tmpl w:val="1CF2F2F6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8746230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13"/>
  </w:num>
  <w:num w:numId="4">
    <w:abstractNumId w:val="53"/>
  </w:num>
  <w:num w:numId="5">
    <w:abstractNumId w:val="22"/>
  </w:num>
  <w:num w:numId="6">
    <w:abstractNumId w:val="61"/>
  </w:num>
  <w:num w:numId="7">
    <w:abstractNumId w:val="60"/>
  </w:num>
  <w:num w:numId="8">
    <w:abstractNumId w:val="32"/>
  </w:num>
  <w:num w:numId="9">
    <w:abstractNumId w:val="43"/>
  </w:num>
  <w:num w:numId="10">
    <w:abstractNumId w:val="46"/>
  </w:num>
  <w:num w:numId="11">
    <w:abstractNumId w:val="9"/>
  </w:num>
  <w:num w:numId="12">
    <w:abstractNumId w:val="18"/>
  </w:num>
  <w:num w:numId="13">
    <w:abstractNumId w:val="4"/>
  </w:num>
  <w:num w:numId="14">
    <w:abstractNumId w:val="62"/>
  </w:num>
  <w:num w:numId="15">
    <w:abstractNumId w:val="15"/>
  </w:num>
  <w:num w:numId="16">
    <w:abstractNumId w:val="26"/>
  </w:num>
  <w:num w:numId="17">
    <w:abstractNumId w:val="59"/>
  </w:num>
  <w:num w:numId="18">
    <w:abstractNumId w:val="5"/>
  </w:num>
  <w:num w:numId="19">
    <w:abstractNumId w:val="54"/>
  </w:num>
  <w:num w:numId="20">
    <w:abstractNumId w:val="51"/>
  </w:num>
  <w:num w:numId="21">
    <w:abstractNumId w:val="57"/>
  </w:num>
  <w:num w:numId="22">
    <w:abstractNumId w:val="31"/>
  </w:num>
  <w:num w:numId="23">
    <w:abstractNumId w:val="45"/>
  </w:num>
  <w:num w:numId="24">
    <w:abstractNumId w:val="10"/>
  </w:num>
  <w:num w:numId="25">
    <w:abstractNumId w:val="63"/>
  </w:num>
  <w:num w:numId="26">
    <w:abstractNumId w:val="52"/>
  </w:num>
  <w:num w:numId="27">
    <w:abstractNumId w:val="33"/>
  </w:num>
  <w:num w:numId="28">
    <w:abstractNumId w:val="41"/>
  </w:num>
  <w:num w:numId="29">
    <w:abstractNumId w:val="8"/>
  </w:num>
  <w:num w:numId="30">
    <w:abstractNumId w:val="2"/>
  </w:num>
  <w:num w:numId="31">
    <w:abstractNumId w:val="1"/>
  </w:num>
  <w:num w:numId="32">
    <w:abstractNumId w:val="0"/>
  </w:num>
  <w:num w:numId="33">
    <w:abstractNumId w:val="3"/>
  </w:num>
  <w:num w:numId="34">
    <w:abstractNumId w:val="55"/>
  </w:num>
  <w:num w:numId="35">
    <w:abstractNumId w:val="58"/>
  </w:num>
  <w:num w:numId="36">
    <w:abstractNumId w:val="17"/>
  </w:num>
  <w:num w:numId="37">
    <w:abstractNumId w:val="56"/>
  </w:num>
  <w:num w:numId="38">
    <w:abstractNumId w:val="49"/>
  </w:num>
  <w:num w:numId="39">
    <w:abstractNumId w:val="7"/>
  </w:num>
  <w:num w:numId="40">
    <w:abstractNumId w:val="6"/>
  </w:num>
  <w:num w:numId="41">
    <w:abstractNumId w:val="25"/>
  </w:num>
  <w:num w:numId="42">
    <w:abstractNumId w:val="14"/>
  </w:num>
  <w:num w:numId="43">
    <w:abstractNumId w:val="64"/>
  </w:num>
  <w:num w:numId="44">
    <w:abstractNumId w:val="68"/>
  </w:num>
  <w:num w:numId="45">
    <w:abstractNumId w:val="65"/>
  </w:num>
  <w:num w:numId="46">
    <w:abstractNumId w:val="66"/>
  </w:num>
  <w:num w:numId="47">
    <w:abstractNumId w:val="28"/>
  </w:num>
  <w:num w:numId="48">
    <w:abstractNumId w:val="42"/>
  </w:num>
  <w:num w:numId="49">
    <w:abstractNumId w:val="27"/>
  </w:num>
  <w:num w:numId="50">
    <w:abstractNumId w:val="47"/>
  </w:num>
  <w:num w:numId="51">
    <w:abstractNumId w:val="50"/>
  </w:num>
  <w:num w:numId="52">
    <w:abstractNumId w:val="36"/>
  </w:num>
  <w:num w:numId="53">
    <w:abstractNumId w:val="40"/>
  </w:num>
  <w:num w:numId="54">
    <w:abstractNumId w:val="16"/>
  </w:num>
  <w:num w:numId="55">
    <w:abstractNumId w:val="38"/>
  </w:num>
  <w:num w:numId="56">
    <w:abstractNumId w:val="67"/>
  </w:num>
  <w:num w:numId="57">
    <w:abstractNumId w:val="34"/>
  </w:num>
  <w:num w:numId="58">
    <w:abstractNumId w:val="37"/>
  </w:num>
  <w:num w:numId="59">
    <w:abstractNumId w:val="39"/>
  </w:num>
  <w:num w:numId="60">
    <w:abstractNumId w:val="24"/>
  </w:num>
  <w:num w:numId="61">
    <w:abstractNumId w:val="19"/>
  </w:num>
  <w:num w:numId="62">
    <w:abstractNumId w:val="29"/>
  </w:num>
  <w:num w:numId="63">
    <w:abstractNumId w:val="48"/>
  </w:num>
  <w:num w:numId="64">
    <w:abstractNumId w:val="23"/>
  </w:num>
  <w:num w:numId="65">
    <w:abstractNumId w:val="44"/>
  </w:num>
  <w:num w:numId="66">
    <w:abstractNumId w:val="20"/>
  </w:num>
  <w:num w:numId="67">
    <w:abstractNumId w:val="12"/>
  </w:num>
  <w:num w:numId="68">
    <w:abstractNumId w:val="21"/>
  </w:num>
  <w:num w:numId="69">
    <w:abstractNumId w:val="35"/>
  </w:num>
  <w:numIdMacAtCleanup w:val="6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iyazhagi Anandan">
    <w15:presenceInfo w15:providerId="AD" w15:userId="S-1-5-21-1131983892-3429671558-2310587668-8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98"/>
    <w:rsid w:val="000223CF"/>
    <w:rsid w:val="00023C69"/>
    <w:rsid w:val="00023FCD"/>
    <w:rsid w:val="000345A5"/>
    <w:rsid w:val="0003667D"/>
    <w:rsid w:val="00042103"/>
    <w:rsid w:val="00051D87"/>
    <w:rsid w:val="00070DEC"/>
    <w:rsid w:val="00082193"/>
    <w:rsid w:val="00084823"/>
    <w:rsid w:val="00087E92"/>
    <w:rsid w:val="000919F4"/>
    <w:rsid w:val="000931BA"/>
    <w:rsid w:val="00096C92"/>
    <w:rsid w:val="00096E7C"/>
    <w:rsid w:val="000A40A9"/>
    <w:rsid w:val="000C46F9"/>
    <w:rsid w:val="000F6D2F"/>
    <w:rsid w:val="00106EEF"/>
    <w:rsid w:val="00111657"/>
    <w:rsid w:val="00146F99"/>
    <w:rsid w:val="001611D1"/>
    <w:rsid w:val="00166832"/>
    <w:rsid w:val="00182DD8"/>
    <w:rsid w:val="0018747C"/>
    <w:rsid w:val="00191E76"/>
    <w:rsid w:val="001925EE"/>
    <w:rsid w:val="00193B55"/>
    <w:rsid w:val="00195E43"/>
    <w:rsid w:val="001A3CA1"/>
    <w:rsid w:val="001B2155"/>
    <w:rsid w:val="001B5423"/>
    <w:rsid w:val="001C081D"/>
    <w:rsid w:val="001D453F"/>
    <w:rsid w:val="001E3EE7"/>
    <w:rsid w:val="001F7FCB"/>
    <w:rsid w:val="00206CEB"/>
    <w:rsid w:val="00216D7D"/>
    <w:rsid w:val="00226FEB"/>
    <w:rsid w:val="00241659"/>
    <w:rsid w:val="00244EAB"/>
    <w:rsid w:val="002546EF"/>
    <w:rsid w:val="002777FA"/>
    <w:rsid w:val="0028082F"/>
    <w:rsid w:val="00280CCD"/>
    <w:rsid w:val="00290520"/>
    <w:rsid w:val="002912F4"/>
    <w:rsid w:val="002949E3"/>
    <w:rsid w:val="002A1C60"/>
    <w:rsid w:val="002A5FF3"/>
    <w:rsid w:val="002B2954"/>
    <w:rsid w:val="002B5392"/>
    <w:rsid w:val="002B589E"/>
    <w:rsid w:val="002C53CF"/>
    <w:rsid w:val="002D3475"/>
    <w:rsid w:val="002E6988"/>
    <w:rsid w:val="002F0749"/>
    <w:rsid w:val="002F0BEA"/>
    <w:rsid w:val="002F44D5"/>
    <w:rsid w:val="003029ED"/>
    <w:rsid w:val="0031079B"/>
    <w:rsid w:val="00311A26"/>
    <w:rsid w:val="003168FE"/>
    <w:rsid w:val="00322564"/>
    <w:rsid w:val="00325045"/>
    <w:rsid w:val="00326A5F"/>
    <w:rsid w:val="00327D7A"/>
    <w:rsid w:val="00336FC5"/>
    <w:rsid w:val="00337662"/>
    <w:rsid w:val="003524D0"/>
    <w:rsid w:val="003673D5"/>
    <w:rsid w:val="00372D82"/>
    <w:rsid w:val="00375594"/>
    <w:rsid w:val="00383E9C"/>
    <w:rsid w:val="00393633"/>
    <w:rsid w:val="0039520A"/>
    <w:rsid w:val="003C2163"/>
    <w:rsid w:val="003D17EB"/>
    <w:rsid w:val="003D313C"/>
    <w:rsid w:val="003D3A75"/>
    <w:rsid w:val="003F3F22"/>
    <w:rsid w:val="004008F8"/>
    <w:rsid w:val="0040400E"/>
    <w:rsid w:val="00407AF6"/>
    <w:rsid w:val="00415F7D"/>
    <w:rsid w:val="00424AEE"/>
    <w:rsid w:val="00431FF5"/>
    <w:rsid w:val="00432342"/>
    <w:rsid w:val="00436ABF"/>
    <w:rsid w:val="004379B6"/>
    <w:rsid w:val="00440C77"/>
    <w:rsid w:val="004441BF"/>
    <w:rsid w:val="004530AC"/>
    <w:rsid w:val="004652C4"/>
    <w:rsid w:val="004845F3"/>
    <w:rsid w:val="004A1BBE"/>
    <w:rsid w:val="004A33BB"/>
    <w:rsid w:val="004A40AB"/>
    <w:rsid w:val="004B32DC"/>
    <w:rsid w:val="004B716F"/>
    <w:rsid w:val="004B7176"/>
    <w:rsid w:val="004B75C0"/>
    <w:rsid w:val="004C25D7"/>
    <w:rsid w:val="004D2BDB"/>
    <w:rsid w:val="004D5912"/>
    <w:rsid w:val="004D7A92"/>
    <w:rsid w:val="004E7DF3"/>
    <w:rsid w:val="004F2699"/>
    <w:rsid w:val="004F52E4"/>
    <w:rsid w:val="0050080B"/>
    <w:rsid w:val="005010D1"/>
    <w:rsid w:val="00505751"/>
    <w:rsid w:val="00510390"/>
    <w:rsid w:val="00510D01"/>
    <w:rsid w:val="00520666"/>
    <w:rsid w:val="00530AD0"/>
    <w:rsid w:val="00532584"/>
    <w:rsid w:val="00540E2F"/>
    <w:rsid w:val="0054450C"/>
    <w:rsid w:val="00547DB2"/>
    <w:rsid w:val="00550F99"/>
    <w:rsid w:val="005605C7"/>
    <w:rsid w:val="00575FB1"/>
    <w:rsid w:val="00576D7D"/>
    <w:rsid w:val="005776DD"/>
    <w:rsid w:val="00594E06"/>
    <w:rsid w:val="00596B9A"/>
    <w:rsid w:val="005974E2"/>
    <w:rsid w:val="005A77C7"/>
    <w:rsid w:val="005C73DB"/>
    <w:rsid w:val="005D0112"/>
    <w:rsid w:val="005D0C75"/>
    <w:rsid w:val="006003D4"/>
    <w:rsid w:val="006022F5"/>
    <w:rsid w:val="00614582"/>
    <w:rsid w:val="00616F88"/>
    <w:rsid w:val="00620ADE"/>
    <w:rsid w:val="00626A77"/>
    <w:rsid w:val="006323B3"/>
    <w:rsid w:val="00633DAF"/>
    <w:rsid w:val="00645B31"/>
    <w:rsid w:val="00667460"/>
    <w:rsid w:val="00672EEF"/>
    <w:rsid w:val="00684B6C"/>
    <w:rsid w:val="00692B81"/>
    <w:rsid w:val="00695793"/>
    <w:rsid w:val="006A7496"/>
    <w:rsid w:val="006B737D"/>
    <w:rsid w:val="006D7CC6"/>
    <w:rsid w:val="006F01C0"/>
    <w:rsid w:val="006F051F"/>
    <w:rsid w:val="006F6B09"/>
    <w:rsid w:val="007016D2"/>
    <w:rsid w:val="00710A7D"/>
    <w:rsid w:val="00712F50"/>
    <w:rsid w:val="007245A4"/>
    <w:rsid w:val="0073169B"/>
    <w:rsid w:val="00746D77"/>
    <w:rsid w:val="00747028"/>
    <w:rsid w:val="007563FA"/>
    <w:rsid w:val="00762C59"/>
    <w:rsid w:val="00764E99"/>
    <w:rsid w:val="00774D55"/>
    <w:rsid w:val="007761B7"/>
    <w:rsid w:val="00785B9C"/>
    <w:rsid w:val="00790216"/>
    <w:rsid w:val="00796E52"/>
    <w:rsid w:val="007976AD"/>
    <w:rsid w:val="007A3D92"/>
    <w:rsid w:val="007B10B6"/>
    <w:rsid w:val="007B6887"/>
    <w:rsid w:val="007C7C12"/>
    <w:rsid w:val="007D6853"/>
    <w:rsid w:val="007E07C7"/>
    <w:rsid w:val="008031EE"/>
    <w:rsid w:val="00814DAF"/>
    <w:rsid w:val="00815035"/>
    <w:rsid w:val="008167C5"/>
    <w:rsid w:val="008216A4"/>
    <w:rsid w:val="00821C35"/>
    <w:rsid w:val="00825268"/>
    <w:rsid w:val="0083136E"/>
    <w:rsid w:val="00852A50"/>
    <w:rsid w:val="00852EAA"/>
    <w:rsid w:val="00860643"/>
    <w:rsid w:val="00866D27"/>
    <w:rsid w:val="00883668"/>
    <w:rsid w:val="008A6B70"/>
    <w:rsid w:val="008B2718"/>
    <w:rsid w:val="008B4CC4"/>
    <w:rsid w:val="008B6747"/>
    <w:rsid w:val="008C165D"/>
    <w:rsid w:val="008D3904"/>
    <w:rsid w:val="008D65C0"/>
    <w:rsid w:val="008F6578"/>
    <w:rsid w:val="00912DFE"/>
    <w:rsid w:val="00920C6B"/>
    <w:rsid w:val="009218C3"/>
    <w:rsid w:val="00921FD0"/>
    <w:rsid w:val="0093469A"/>
    <w:rsid w:val="00941FAB"/>
    <w:rsid w:val="009445FC"/>
    <w:rsid w:val="009448FE"/>
    <w:rsid w:val="0094698D"/>
    <w:rsid w:val="00951B95"/>
    <w:rsid w:val="00952401"/>
    <w:rsid w:val="0095361D"/>
    <w:rsid w:val="00961539"/>
    <w:rsid w:val="009672E9"/>
    <w:rsid w:val="00981E1B"/>
    <w:rsid w:val="0099009D"/>
    <w:rsid w:val="009909BC"/>
    <w:rsid w:val="009A57C4"/>
    <w:rsid w:val="009A6CCA"/>
    <w:rsid w:val="009B1565"/>
    <w:rsid w:val="009B7343"/>
    <w:rsid w:val="009D055D"/>
    <w:rsid w:val="009D6D47"/>
    <w:rsid w:val="009F5341"/>
    <w:rsid w:val="00A05D77"/>
    <w:rsid w:val="00A12A19"/>
    <w:rsid w:val="00A12BED"/>
    <w:rsid w:val="00A412EC"/>
    <w:rsid w:val="00A44E62"/>
    <w:rsid w:val="00A45136"/>
    <w:rsid w:val="00A50E17"/>
    <w:rsid w:val="00A52B39"/>
    <w:rsid w:val="00A662CD"/>
    <w:rsid w:val="00A815C6"/>
    <w:rsid w:val="00A83FEE"/>
    <w:rsid w:val="00A94AAC"/>
    <w:rsid w:val="00AC6798"/>
    <w:rsid w:val="00AD34E8"/>
    <w:rsid w:val="00AD5CDF"/>
    <w:rsid w:val="00AD6401"/>
    <w:rsid w:val="00AE1F3F"/>
    <w:rsid w:val="00AF3200"/>
    <w:rsid w:val="00B03E93"/>
    <w:rsid w:val="00B07946"/>
    <w:rsid w:val="00B340B5"/>
    <w:rsid w:val="00B3701C"/>
    <w:rsid w:val="00B44812"/>
    <w:rsid w:val="00B502CD"/>
    <w:rsid w:val="00B524E8"/>
    <w:rsid w:val="00B53638"/>
    <w:rsid w:val="00B55D9B"/>
    <w:rsid w:val="00B71B93"/>
    <w:rsid w:val="00B954E4"/>
    <w:rsid w:val="00BA4358"/>
    <w:rsid w:val="00BA6D7F"/>
    <w:rsid w:val="00BA71F0"/>
    <w:rsid w:val="00BA76E9"/>
    <w:rsid w:val="00BB0241"/>
    <w:rsid w:val="00BB4BEE"/>
    <w:rsid w:val="00BB57BF"/>
    <w:rsid w:val="00BB6741"/>
    <w:rsid w:val="00BC133D"/>
    <w:rsid w:val="00BD1F34"/>
    <w:rsid w:val="00BD2BD7"/>
    <w:rsid w:val="00BD45B2"/>
    <w:rsid w:val="00BD7B9D"/>
    <w:rsid w:val="00BE5D2B"/>
    <w:rsid w:val="00BE5F4D"/>
    <w:rsid w:val="00BF404D"/>
    <w:rsid w:val="00BF47FC"/>
    <w:rsid w:val="00C13F5B"/>
    <w:rsid w:val="00C14AEA"/>
    <w:rsid w:val="00C17062"/>
    <w:rsid w:val="00C25B22"/>
    <w:rsid w:val="00C311F3"/>
    <w:rsid w:val="00C40F27"/>
    <w:rsid w:val="00C40FE0"/>
    <w:rsid w:val="00C43D85"/>
    <w:rsid w:val="00C46AE8"/>
    <w:rsid w:val="00C51011"/>
    <w:rsid w:val="00C66842"/>
    <w:rsid w:val="00C723B2"/>
    <w:rsid w:val="00C8037D"/>
    <w:rsid w:val="00C838A1"/>
    <w:rsid w:val="00C90364"/>
    <w:rsid w:val="00C926D5"/>
    <w:rsid w:val="00CB4EF8"/>
    <w:rsid w:val="00CC220E"/>
    <w:rsid w:val="00CC5268"/>
    <w:rsid w:val="00CC69A5"/>
    <w:rsid w:val="00CE05E7"/>
    <w:rsid w:val="00CE3ED0"/>
    <w:rsid w:val="00CE57FD"/>
    <w:rsid w:val="00CF1343"/>
    <w:rsid w:val="00CF6175"/>
    <w:rsid w:val="00D05E61"/>
    <w:rsid w:val="00D1625B"/>
    <w:rsid w:val="00D27DB2"/>
    <w:rsid w:val="00D32C2B"/>
    <w:rsid w:val="00D33C03"/>
    <w:rsid w:val="00D35E0A"/>
    <w:rsid w:val="00D36C2A"/>
    <w:rsid w:val="00D460E5"/>
    <w:rsid w:val="00D511B3"/>
    <w:rsid w:val="00D52EBB"/>
    <w:rsid w:val="00D5473E"/>
    <w:rsid w:val="00D64257"/>
    <w:rsid w:val="00D644EB"/>
    <w:rsid w:val="00D759BC"/>
    <w:rsid w:val="00D80258"/>
    <w:rsid w:val="00D86220"/>
    <w:rsid w:val="00D874E7"/>
    <w:rsid w:val="00D970A6"/>
    <w:rsid w:val="00D97718"/>
    <w:rsid w:val="00DA4B06"/>
    <w:rsid w:val="00DA6AD3"/>
    <w:rsid w:val="00DB1701"/>
    <w:rsid w:val="00DB6919"/>
    <w:rsid w:val="00DB73A0"/>
    <w:rsid w:val="00DC0361"/>
    <w:rsid w:val="00DC1E4A"/>
    <w:rsid w:val="00DC76A9"/>
    <w:rsid w:val="00DD1752"/>
    <w:rsid w:val="00DD6700"/>
    <w:rsid w:val="00DD7A66"/>
    <w:rsid w:val="00DE7E8D"/>
    <w:rsid w:val="00DF5578"/>
    <w:rsid w:val="00E0583E"/>
    <w:rsid w:val="00E06987"/>
    <w:rsid w:val="00E07733"/>
    <w:rsid w:val="00E132E2"/>
    <w:rsid w:val="00E26BCD"/>
    <w:rsid w:val="00E27C4D"/>
    <w:rsid w:val="00E410ED"/>
    <w:rsid w:val="00E45C90"/>
    <w:rsid w:val="00E546E4"/>
    <w:rsid w:val="00E54C53"/>
    <w:rsid w:val="00E56D1C"/>
    <w:rsid w:val="00E576DC"/>
    <w:rsid w:val="00E90127"/>
    <w:rsid w:val="00E91E46"/>
    <w:rsid w:val="00E95556"/>
    <w:rsid w:val="00EA08D4"/>
    <w:rsid w:val="00EA46A2"/>
    <w:rsid w:val="00EB09AC"/>
    <w:rsid w:val="00EF32A9"/>
    <w:rsid w:val="00EF73D8"/>
    <w:rsid w:val="00F0070C"/>
    <w:rsid w:val="00F0237E"/>
    <w:rsid w:val="00F05845"/>
    <w:rsid w:val="00F235C3"/>
    <w:rsid w:val="00F252B4"/>
    <w:rsid w:val="00F25FDF"/>
    <w:rsid w:val="00F31BF2"/>
    <w:rsid w:val="00F40E29"/>
    <w:rsid w:val="00F419B9"/>
    <w:rsid w:val="00F43EFF"/>
    <w:rsid w:val="00F517F5"/>
    <w:rsid w:val="00F5666F"/>
    <w:rsid w:val="00F62D93"/>
    <w:rsid w:val="00F65077"/>
    <w:rsid w:val="00F74484"/>
    <w:rsid w:val="00F76E56"/>
    <w:rsid w:val="00F84857"/>
    <w:rsid w:val="00F9431B"/>
    <w:rsid w:val="00FB44B0"/>
    <w:rsid w:val="00FB477F"/>
    <w:rsid w:val="00FB59F1"/>
    <w:rsid w:val="00FB602B"/>
    <w:rsid w:val="00FD0537"/>
    <w:rsid w:val="00FD5FD5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70B4D94"/>
  <w15:docId w15:val="{E6B16180-5EFC-43BF-BE6A-13FF67F1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9BC"/>
    <w:pPr>
      <w:spacing w:after="120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D759B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59B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7C7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7C7C12"/>
    <w:pPr>
      <w:spacing w:before="240" w:after="60"/>
      <w:ind w:left="1008" w:hanging="432"/>
      <w:outlineLvl w:val="4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  <w:rsid w:val="00D759B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759BC"/>
  </w:style>
  <w:style w:type="paragraph" w:styleId="ListParagraph">
    <w:name w:val="List Paragraph"/>
    <w:basedOn w:val="Normal"/>
    <w:uiPriority w:val="34"/>
    <w:qFormat/>
    <w:rsid w:val="00D759BC"/>
    <w:pPr>
      <w:ind w:left="720"/>
    </w:pPr>
    <w:rPr>
      <w:rFonts w:eastAsia="Calibri"/>
      <w:szCs w:val="22"/>
    </w:rPr>
  </w:style>
  <w:style w:type="paragraph" w:styleId="Header">
    <w:name w:val="header"/>
    <w:basedOn w:val="Normal"/>
    <w:link w:val="HeaderChar"/>
    <w:uiPriority w:val="99"/>
    <w:rsid w:val="00D759B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59BC"/>
    <w:rPr>
      <w:szCs w:val="24"/>
    </w:rPr>
  </w:style>
  <w:style w:type="paragraph" w:styleId="Footer">
    <w:name w:val="footer"/>
    <w:basedOn w:val="Normal"/>
    <w:link w:val="FooterChar"/>
    <w:rsid w:val="00D75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59BC"/>
    <w:rPr>
      <w:szCs w:val="24"/>
    </w:rPr>
  </w:style>
  <w:style w:type="character" w:customStyle="1" w:styleId="Heading1Char">
    <w:name w:val="Heading 1 Char"/>
    <w:basedOn w:val="DefaultParagraphFont"/>
    <w:link w:val="Heading1"/>
    <w:rsid w:val="00D759B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D759B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759B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D759BC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rsid w:val="001925EE"/>
    <w:pPr>
      <w:autoSpaceDN w:val="0"/>
      <w:spacing w:line="360" w:lineRule="auto"/>
      <w:jc w:val="both"/>
    </w:pPr>
    <w:rPr>
      <w:color w:val="000000"/>
      <w:szCs w:val="24"/>
    </w:rPr>
  </w:style>
  <w:style w:type="paragraph" w:customStyle="1" w:styleId="BX1TI">
    <w:name w:val="BX1_TI"/>
    <w:uiPriority w:val="99"/>
    <w:rsid w:val="001925EE"/>
    <w:pPr>
      <w:autoSpaceDN w:val="0"/>
      <w:spacing w:before="240" w:after="120" w:line="360" w:lineRule="auto"/>
      <w:jc w:val="both"/>
    </w:pPr>
    <w:rPr>
      <w:b/>
      <w:bCs/>
      <w:color w:val="7030A0"/>
      <w:sz w:val="28"/>
      <w:szCs w:val="28"/>
    </w:rPr>
  </w:style>
  <w:style w:type="paragraph" w:customStyle="1" w:styleId="H1">
    <w:name w:val="H1"/>
    <w:uiPriority w:val="99"/>
    <w:rsid w:val="00575FB1"/>
    <w:pPr>
      <w:autoSpaceDN w:val="0"/>
      <w:spacing w:before="360" w:after="240" w:line="360" w:lineRule="auto"/>
    </w:pPr>
    <w:rPr>
      <w:b/>
      <w:bCs/>
      <w:color w:val="365F91"/>
      <w:sz w:val="32"/>
      <w:szCs w:val="32"/>
    </w:rPr>
  </w:style>
  <w:style w:type="paragraph" w:customStyle="1" w:styleId="TEXTIND">
    <w:name w:val="TEXT IND"/>
    <w:uiPriority w:val="99"/>
    <w:rsid w:val="00575FB1"/>
    <w:pPr>
      <w:autoSpaceDN w:val="0"/>
      <w:spacing w:line="360" w:lineRule="auto"/>
      <w:ind w:firstLine="360"/>
      <w:jc w:val="both"/>
    </w:pPr>
    <w:rPr>
      <w:color w:val="000000"/>
      <w:szCs w:val="24"/>
    </w:rPr>
  </w:style>
  <w:style w:type="paragraph" w:customStyle="1" w:styleId="H2">
    <w:name w:val="H2"/>
    <w:uiPriority w:val="99"/>
    <w:rsid w:val="00BE5D2B"/>
    <w:pPr>
      <w:autoSpaceDN w:val="0"/>
      <w:spacing w:before="360" w:after="240" w:line="360" w:lineRule="auto"/>
    </w:pPr>
    <w:rPr>
      <w:b/>
      <w:bCs/>
      <w:color w:val="00B050"/>
      <w:sz w:val="28"/>
      <w:szCs w:val="28"/>
    </w:rPr>
  </w:style>
  <w:style w:type="character" w:styleId="Hyperlink">
    <w:name w:val="Hyperlink"/>
    <w:uiPriority w:val="99"/>
    <w:unhideWhenUsed/>
    <w:rsid w:val="00D759BC"/>
    <w:rPr>
      <w:color w:val="0000FF"/>
      <w:u w:val="single"/>
    </w:rPr>
  </w:style>
  <w:style w:type="paragraph" w:customStyle="1" w:styleId="TC">
    <w:name w:val="TC"/>
    <w:uiPriority w:val="99"/>
    <w:rsid w:val="009B7343"/>
    <w:pPr>
      <w:autoSpaceDN w:val="0"/>
      <w:spacing w:line="360" w:lineRule="auto"/>
    </w:pPr>
    <w:rPr>
      <w:color w:val="943634"/>
    </w:rPr>
  </w:style>
  <w:style w:type="paragraph" w:styleId="EndnoteText">
    <w:name w:val="endnote text"/>
    <w:basedOn w:val="Normal"/>
    <w:link w:val="EndnoteTextChar"/>
    <w:uiPriority w:val="99"/>
    <w:unhideWhenUsed/>
    <w:rsid w:val="009B7343"/>
    <w:pPr>
      <w:spacing w:before="120"/>
      <w:ind w:left="720" w:hanging="720"/>
    </w:pPr>
    <w:rPr>
      <w:rFonts w:ascii="Calibri" w:eastAsia="Calibri" w:hAnsi="Calibri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B7343"/>
    <w:rPr>
      <w:rFonts w:ascii="Calibri" w:eastAsia="Calibri" w:hAnsi="Calibri"/>
      <w:sz w:val="22"/>
      <w:szCs w:val="22"/>
    </w:rPr>
  </w:style>
  <w:style w:type="character" w:styleId="EndnoteReference">
    <w:name w:val="endnote reference"/>
    <w:uiPriority w:val="99"/>
    <w:semiHidden/>
    <w:unhideWhenUsed/>
    <w:rsid w:val="009B7343"/>
    <w:rPr>
      <w:rFonts w:ascii="Times New Roman" w:hAnsi="Times New Roman" w:cs="Times New Roman" w:hint="default"/>
      <w:sz w:val="24"/>
      <w:vertAlign w:val="superscript"/>
    </w:rPr>
  </w:style>
  <w:style w:type="paragraph" w:customStyle="1" w:styleId="TT">
    <w:name w:val="TT"/>
    <w:uiPriority w:val="99"/>
    <w:qFormat/>
    <w:rsid w:val="00547DB2"/>
    <w:pPr>
      <w:widowControl w:val="0"/>
      <w:suppressAutoHyphens/>
      <w:overflowPunct w:val="0"/>
      <w:autoSpaceDE w:val="0"/>
      <w:autoSpaceDN w:val="0"/>
      <w:adjustRightInd w:val="0"/>
      <w:spacing w:after="240" w:line="360" w:lineRule="auto"/>
    </w:pPr>
    <w:rPr>
      <w:color w:val="000000"/>
      <w:szCs w:val="52"/>
      <w:lang w:val="en-GB"/>
    </w:rPr>
  </w:style>
  <w:style w:type="character" w:styleId="CommentReference">
    <w:name w:val="annotation reference"/>
    <w:uiPriority w:val="99"/>
    <w:rsid w:val="00D759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759BC"/>
    <w:pPr>
      <w:spacing w:after="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59BC"/>
    <w:rPr>
      <w:rFonts w:ascii="Arial" w:hAnsi="Arial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75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759BC"/>
    <w:rPr>
      <w:rFonts w:ascii="Arial" w:hAnsi="Arial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rsid w:val="00D75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759BC"/>
    <w:rPr>
      <w:rFonts w:ascii="Tahoma" w:hAnsi="Tahoma" w:cs="Tahoma"/>
      <w:sz w:val="16"/>
      <w:szCs w:val="16"/>
    </w:rPr>
  </w:style>
  <w:style w:type="paragraph" w:customStyle="1" w:styleId="TCH">
    <w:name w:val="TCH"/>
    <w:uiPriority w:val="99"/>
    <w:qFormat/>
    <w:rsid w:val="00F9431B"/>
    <w:pPr>
      <w:autoSpaceDN w:val="0"/>
    </w:pPr>
    <w:rPr>
      <w:b/>
      <w:color w:val="000000"/>
    </w:rPr>
  </w:style>
  <w:style w:type="paragraph" w:customStyle="1" w:styleId="ENTEXT">
    <w:name w:val="EN_TEXT"/>
    <w:basedOn w:val="EndnoteText"/>
    <w:qFormat/>
    <w:rsid w:val="009672E9"/>
    <w:pPr>
      <w:spacing w:line="360" w:lineRule="auto"/>
    </w:pPr>
    <w:rPr>
      <w:rFonts w:ascii="Times New Roman" w:hAnsi="Times New Roman"/>
    </w:rPr>
  </w:style>
  <w:style w:type="paragraph" w:customStyle="1" w:styleId="BL">
    <w:name w:val="BL"/>
    <w:qFormat/>
    <w:rsid w:val="00D5473E"/>
    <w:pPr>
      <w:widowControl w:val="0"/>
      <w:suppressAutoHyphens/>
      <w:autoSpaceDE w:val="0"/>
      <w:autoSpaceDN w:val="0"/>
      <w:adjustRightInd w:val="0"/>
      <w:spacing w:line="360" w:lineRule="auto"/>
      <w:ind w:left="720" w:right="720" w:firstLine="360"/>
      <w:contextualSpacing/>
      <w:jc w:val="both"/>
    </w:pPr>
    <w:rPr>
      <w:bCs/>
      <w:color w:val="548DD4"/>
      <w:szCs w:val="21"/>
      <w:lang w:val="en-GB"/>
    </w:rPr>
  </w:style>
  <w:style w:type="character" w:customStyle="1" w:styleId="list-label">
    <w:name w:val="list-label"/>
    <w:basedOn w:val="DefaultParagraphFont"/>
    <w:rsid w:val="00D5473E"/>
  </w:style>
  <w:style w:type="paragraph" w:customStyle="1" w:styleId="BX1UL">
    <w:name w:val="BX1_UL"/>
    <w:rsid w:val="00BE5F4D"/>
    <w:pPr>
      <w:autoSpaceDN w:val="0"/>
      <w:spacing w:before="120" w:after="200" w:line="360" w:lineRule="auto"/>
      <w:ind w:left="288" w:firstLine="360"/>
      <w:jc w:val="both"/>
    </w:pPr>
    <w:rPr>
      <w:color w:val="993300"/>
      <w:szCs w:val="24"/>
    </w:rPr>
  </w:style>
  <w:style w:type="character" w:customStyle="1" w:styleId="italic">
    <w:name w:val="italic"/>
    <w:uiPriority w:val="99"/>
    <w:rsid w:val="00FD0537"/>
    <w:rPr>
      <w:i/>
      <w:iCs/>
    </w:rPr>
  </w:style>
  <w:style w:type="paragraph" w:customStyle="1" w:styleId="NL">
    <w:name w:val="NL"/>
    <w:uiPriority w:val="99"/>
    <w:rsid w:val="002F0749"/>
    <w:pPr>
      <w:autoSpaceDN w:val="0"/>
      <w:spacing w:before="120" w:line="360" w:lineRule="auto"/>
      <w:ind w:left="288" w:hanging="720"/>
      <w:jc w:val="both"/>
    </w:pPr>
    <w:rPr>
      <w:color w:val="548DD4"/>
    </w:rPr>
  </w:style>
  <w:style w:type="paragraph" w:customStyle="1" w:styleId="MediumGrid21">
    <w:name w:val="Medium Grid 21"/>
    <w:uiPriority w:val="1"/>
    <w:qFormat/>
    <w:rsid w:val="00325045"/>
    <w:rPr>
      <w:rFonts w:ascii="Calibri" w:eastAsia="Calibri" w:hAnsi="Calibri"/>
      <w:sz w:val="22"/>
      <w:szCs w:val="22"/>
    </w:rPr>
  </w:style>
  <w:style w:type="paragraph" w:customStyle="1" w:styleId="NotetoTypesetter">
    <w:name w:val="Note to Typesetter"/>
    <w:basedOn w:val="Normal"/>
    <w:uiPriority w:val="7"/>
    <w:rsid w:val="008A6B70"/>
    <w:pPr>
      <w:autoSpaceDN w:val="0"/>
      <w:spacing w:before="240" w:after="240" w:line="360" w:lineRule="auto"/>
    </w:pPr>
    <w:rPr>
      <w:b/>
      <w:bCs/>
      <w:color w:val="FF0000"/>
    </w:rPr>
  </w:style>
  <w:style w:type="paragraph" w:customStyle="1" w:styleId="PHC">
    <w:name w:val="PHC"/>
    <w:uiPriority w:val="99"/>
    <w:rsid w:val="008A6B70"/>
    <w:pPr>
      <w:autoSpaceDN w:val="0"/>
      <w:spacing w:before="120" w:after="120" w:line="360" w:lineRule="auto"/>
    </w:pPr>
    <w:rPr>
      <w:color w:val="0070C0"/>
      <w:szCs w:val="24"/>
    </w:rPr>
  </w:style>
  <w:style w:type="paragraph" w:customStyle="1" w:styleId="FSN">
    <w:name w:val="FSN"/>
    <w:basedOn w:val="Normal"/>
    <w:qFormat/>
    <w:rsid w:val="0003667D"/>
    <w:pPr>
      <w:overflowPunct w:val="0"/>
      <w:autoSpaceDE w:val="0"/>
      <w:autoSpaceDN w:val="0"/>
      <w:adjustRightInd w:val="0"/>
      <w:spacing w:after="0" w:line="360" w:lineRule="auto"/>
    </w:pPr>
    <w:rPr>
      <w:color w:val="76943C"/>
      <w:szCs w:val="20"/>
    </w:rPr>
  </w:style>
  <w:style w:type="paragraph" w:customStyle="1" w:styleId="UL">
    <w:name w:val="UL"/>
    <w:rsid w:val="00F65077"/>
    <w:pPr>
      <w:spacing w:before="120" w:line="360" w:lineRule="auto"/>
      <w:ind w:left="864" w:hanging="432"/>
      <w:jc w:val="both"/>
    </w:pPr>
    <w:rPr>
      <w:szCs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7C7C12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rsid w:val="007C7C12"/>
    <w:rPr>
      <w:rFonts w:ascii="Calibri" w:eastAsia="Calibri" w:hAnsi="Calibri"/>
      <w:sz w:val="22"/>
      <w:szCs w:val="22"/>
    </w:rPr>
  </w:style>
  <w:style w:type="paragraph" w:customStyle="1" w:styleId="BulletedList">
    <w:name w:val="Bulleted List"/>
    <w:basedOn w:val="Normal"/>
    <w:qFormat/>
    <w:rsid w:val="00D759BC"/>
    <w:pPr>
      <w:numPr>
        <w:numId w:val="35"/>
      </w:numPr>
    </w:pPr>
  </w:style>
  <w:style w:type="paragraph" w:styleId="NormalWeb">
    <w:name w:val="Normal (Web)"/>
    <w:basedOn w:val="Normal"/>
    <w:uiPriority w:val="99"/>
    <w:unhideWhenUsed/>
    <w:rsid w:val="003F3F22"/>
    <w:pPr>
      <w:spacing w:before="100" w:beforeAutospacing="1" w:after="100" w:afterAutospacing="1"/>
    </w:pPr>
    <w:rPr>
      <w:lang w:eastAsia="en-IN"/>
    </w:rPr>
  </w:style>
  <w:style w:type="character" w:styleId="PlaceholderText">
    <w:name w:val="Placeholder Text"/>
    <w:basedOn w:val="DefaultParagraphFont"/>
    <w:uiPriority w:val="99"/>
    <w:semiHidden/>
    <w:rsid w:val="00CC69A5"/>
    <w:rPr>
      <w:color w:val="808080"/>
    </w:rPr>
  </w:style>
  <w:style w:type="character" w:styleId="PageNumber">
    <w:name w:val="page number"/>
    <w:basedOn w:val="DefaultParagraphFont"/>
    <w:rsid w:val="00D759BC"/>
  </w:style>
  <w:style w:type="character" w:customStyle="1" w:styleId="apple-converted-space">
    <w:name w:val="apple-converted-space"/>
    <w:basedOn w:val="DefaultParagraphFont"/>
    <w:rsid w:val="00D759BC"/>
  </w:style>
  <w:style w:type="paragraph" w:customStyle="1" w:styleId="NumberedList">
    <w:name w:val="Numbered List"/>
    <w:basedOn w:val="Normal"/>
    <w:uiPriority w:val="99"/>
    <w:qFormat/>
    <w:rsid w:val="00D759BC"/>
    <w:pPr>
      <w:numPr>
        <w:numId w:val="34"/>
      </w:numPr>
      <w:spacing w:before="120"/>
    </w:pPr>
    <w:rPr>
      <w:rFonts w:eastAsia="Calibri"/>
      <w:szCs w:val="22"/>
    </w:rPr>
  </w:style>
  <w:style w:type="paragraph" w:customStyle="1" w:styleId="ReferenceText">
    <w:name w:val="Reference Text"/>
    <w:basedOn w:val="Normal"/>
    <w:uiPriority w:val="99"/>
    <w:qFormat/>
    <w:rsid w:val="00D759BC"/>
    <w:pPr>
      <w:spacing w:before="120" w:after="0"/>
      <w:ind w:left="720" w:hanging="720"/>
    </w:pPr>
    <w:rPr>
      <w:rFonts w:eastAsiaTheme="minorHAnsi" w:cstheme="minorBidi"/>
      <w:szCs w:val="22"/>
    </w:rPr>
  </w:style>
  <w:style w:type="paragraph" w:customStyle="1" w:styleId="Heading10">
    <w:name w:val="Heading1"/>
    <w:basedOn w:val="Normal"/>
    <w:rsid w:val="00D759BC"/>
    <w:pPr>
      <w:pBdr>
        <w:bottom w:val="single" w:sz="4" w:space="1" w:color="auto"/>
      </w:pBdr>
      <w:spacing w:after="240" w:line="256" w:lineRule="auto"/>
    </w:pPr>
    <w:rPr>
      <w:rFonts w:asciiTheme="minorHAnsi" w:eastAsiaTheme="minorHAnsi" w:hAnsiTheme="minorHAnsi" w:cs="Arial"/>
      <w:b/>
      <w:smallCaps/>
      <w:color w:val="000080"/>
      <w:sz w:val="28"/>
      <w:szCs w:val="22"/>
      <w:lang w:val="en"/>
    </w:rPr>
  </w:style>
  <w:style w:type="character" w:customStyle="1" w:styleId="Term">
    <w:name w:val="Term"/>
    <w:rsid w:val="00D759BC"/>
    <w:rPr>
      <w:rFonts w:ascii="Impact" w:hAnsi="Impact"/>
      <w:b/>
      <w:sz w:val="20"/>
    </w:rPr>
  </w:style>
  <w:style w:type="paragraph" w:customStyle="1" w:styleId="QuestionNumber">
    <w:name w:val="Question Number"/>
    <w:basedOn w:val="Normal"/>
    <w:rsid w:val="00D759BC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D759B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8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6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3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9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3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2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1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8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1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10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3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30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6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2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6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9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3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5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0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9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2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3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57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8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9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7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4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50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yazhagi.anandan\Desktop\CDC%20Word%20Fi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CDC Word File Template</Template>
  <TotalTime>78</TotalTime>
  <Pages>4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12107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Meiyazhagi Anandan</cp:lastModifiedBy>
  <cp:revision>89</cp:revision>
  <dcterms:created xsi:type="dcterms:W3CDTF">2019-10-25T18:54:00Z</dcterms:created>
  <dcterms:modified xsi:type="dcterms:W3CDTF">2019-12-10T10:36:00Z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