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RÚBRICA DE CUMPLIMIENTO NORMATIVO</w:t>
      </w:r>
    </w:p>
    <w:p>
      <w:pPr>
        <w:pStyle w:val="Heading2"/>
      </w:pPr>
      <w:r>
        <w:t>INFORMACIÓN GENERAL</w:t>
      </w:r>
    </w:p>
    <w:p>
      <w:r>
        <w:t xml:space="preserve">• </w:t>
      </w:r>
      <w:r>
        <w:rPr>
          <w:b/>
        </w:rPr>
        <w:t>Ámbito de Aplicación:</w:t>
      </w:r>
      <w:r>
        <w:t xml:space="preserve"> Convenio de colaboración entre la Consellería de Educación y las universidades de A Coruña, Santiago de Compostela y Vigo.</w:t>
      </w:r>
    </w:p>
    <w:p>
      <w:r>
        <w:t xml:space="preserve">• </w:t>
      </w:r>
      <w:r>
        <w:rPr>
          <w:b/>
        </w:rPr>
        <w:t>Nivel de Criticidad:</w:t>
      </w:r>
      <w:r>
        <w:t xml:space="preserve"> Inicial.</w:t>
      </w:r>
    </w:p>
    <w:p>
      <w:r>
        <w:t xml:space="preserve">• </w:t>
      </w:r>
      <w:r>
        <w:rPr>
          <w:b/>
        </w:rPr>
        <w:t>Objetivos:</w:t>
      </w:r>
      <w:r>
        <w:t xml:space="preserve"> Establecer condiciones para el desarrollo y ejecución de microcredenciales universitarias en el marco del Componente 21, Inversión 6 del Plan de Recuperación, Transformación y Resiliencia.</w:t>
      </w:r>
    </w:p>
    <w:p>
      <w:pPr>
        <w:pStyle w:val="Heading2"/>
      </w:pPr>
      <w:r>
        <w:t>ÁREAS DE CUMPLIMIENTO</w:t>
      </w:r>
    </w:p>
    <w:p>
      <w:r>
        <w:t xml:space="preserve">• </w:t>
      </w:r>
      <w:r>
        <w:rPr>
          <w:b/>
        </w:rPr>
        <w:t>Requisitos Legales:</w:t>
      </w:r>
      <w:r>
        <w:t xml:space="preserve"> Cumplimiento con regulaciones europeas y nacionales sobre microcredenciales.</w:t>
      </w:r>
    </w:p>
    <w:p>
      <w:r>
        <w:t xml:space="preserve">• </w:t>
      </w:r>
      <w:r>
        <w:rPr>
          <w:b/>
        </w:rPr>
        <w:t>Requisitos Operativos:</w:t>
      </w:r>
      <w:r>
        <w:t xml:space="preserve"> Establecimiento de acciones formativas relacionadas y adecuación a las necesidades del mercado laboral.</w:t>
      </w:r>
    </w:p>
    <w:p>
      <w:r>
        <w:t xml:space="preserve">• </w:t>
      </w:r>
      <w:r>
        <w:rPr>
          <w:b/>
        </w:rPr>
        <w:t>Requisitos Técnicos:</w:t>
      </w:r>
      <w:r>
        <w:t xml:space="preserve"> Certificación y visibilidad de las microcredenciales a través de plataformas digitales como Europass.</w:t>
      </w:r>
    </w:p>
    <w:p>
      <w:pPr>
        <w:pStyle w:val="Heading2"/>
      </w:pPr>
      <w:r>
        <w:t>MATRIZ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Evidencias observables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Nivel mínimo aprobatorio</w:t>
            </w:r>
          </w:p>
        </w:tc>
      </w:tr>
      <w:tr>
        <w:tc>
          <w:tcPr>
            <w:tcW w:type="dxa" w:w="2160"/>
          </w:tcPr>
          <w:p>
            <w:r>
              <w:t>Requisitos Legales</w:t>
            </w:r>
          </w:p>
        </w:tc>
        <w:tc>
          <w:tcPr>
            <w:tcW w:type="dxa" w:w="2160"/>
          </w:tcPr>
          <w:p>
            <w:r>
              <w:t>Cumplimiento con el Reglamento (UE) 2021/241</w:t>
            </w:r>
          </w:p>
        </w:tc>
        <w:tc>
          <w:tcPr>
            <w:tcW w:type="dxa" w:w="2160"/>
          </w:tcPr>
          <w:p>
            <w:r>
              <w:t>Documentación que justifique la adecuación a normativas mencionadas</w:t>
            </w:r>
          </w:p>
        </w:tc>
        <w:tc>
          <w:tcPr>
            <w:tcW w:type="dxa" w:w="2160"/>
          </w:tcPr>
          <w:p>
            <w:r>
              <w:t>Al menos el 80% de los requisitos cumplidos</w:t>
            </w:r>
          </w:p>
        </w:tc>
      </w:tr>
      <w:tr>
        <w:tc>
          <w:tcPr>
            <w:tcW w:type="dxa" w:w="2160"/>
          </w:tcPr>
          <w:p>
            <w:r>
              <w:t>Requisitos Operativos</w:t>
            </w:r>
          </w:p>
        </w:tc>
        <w:tc>
          <w:tcPr>
            <w:tcW w:type="dxa" w:w="2160"/>
          </w:tcPr>
          <w:p>
            <w:r>
              <w:t>Desarrollo de al menos 53 acciones formativas diferentes relacionadas con microcredenciales</w:t>
            </w:r>
          </w:p>
        </w:tc>
        <w:tc>
          <w:tcPr>
            <w:tcW w:type="dxa" w:w="2160"/>
          </w:tcPr>
          <w:p>
            <w:r>
              <w:t>Listado de acciones formativas aprobadas y ejecutadas</w:t>
            </w:r>
          </w:p>
        </w:tc>
        <w:tc>
          <w:tcPr>
            <w:tcW w:type="dxa" w:w="2160"/>
          </w:tcPr>
          <w:p>
            <w:r>
              <w:t>Al menos 50 acciones formativas</w:t>
            </w:r>
          </w:p>
        </w:tc>
      </w:tr>
      <w:tr>
        <w:tc>
          <w:tcPr>
            <w:tcW w:type="dxa" w:w="2160"/>
          </w:tcPr>
          <w:p>
            <w:r>
              <w:t>Requisitos Técnicos</w:t>
            </w:r>
          </w:p>
        </w:tc>
        <w:tc>
          <w:tcPr>
            <w:tcW w:type="dxa" w:w="2160"/>
          </w:tcPr>
          <w:p>
            <w:r>
              <w:t>Certificación digital de microcredenciales</w:t>
            </w:r>
          </w:p>
        </w:tc>
        <w:tc>
          <w:tcPr>
            <w:tcW w:type="dxa" w:w="2160"/>
          </w:tcPr>
          <w:p>
            <w:r>
              <w:t>Ejemplares de microcredenciales con certificación y registro en Europass</w:t>
            </w:r>
          </w:p>
        </w:tc>
        <w:tc>
          <w:tcPr>
            <w:tcW w:type="dxa" w:w="2160"/>
          </w:tcPr>
          <w:p>
            <w:r>
              <w:t>100% de las microcredenciales con certificación</w:t>
            </w:r>
          </w:p>
        </w:tc>
      </w:tr>
      <w:tr>
        <w:tc>
          <w:tcPr>
            <w:tcW w:type="dxa" w:w="2160"/>
          </w:tcPr>
          <w:p>
            <w:r>
              <w:t>Evaluación y Seguimiento</w:t>
            </w:r>
          </w:p>
        </w:tc>
        <w:tc>
          <w:tcPr>
            <w:tcW w:type="dxa" w:w="2160"/>
          </w:tcPr>
          <w:p>
            <w:r>
              <w:t>Informe de evaluación sobre el impacto de las microcredenciales</w:t>
            </w:r>
          </w:p>
        </w:tc>
        <w:tc>
          <w:tcPr>
            <w:tcW w:type="dxa" w:w="2160"/>
          </w:tcPr>
          <w:p>
            <w:r>
              <w:t>Reporte anual de seguimiento e impacto en la empleabilidad de beneficiados</w:t>
            </w:r>
          </w:p>
        </w:tc>
        <w:tc>
          <w:tcPr>
            <w:tcW w:type="dxa" w:w="2160"/>
          </w:tcPr>
          <w:p>
            <w:r>
              <w:t>Informe presentado y revisado</w:t>
            </w:r>
          </w:p>
        </w:tc>
      </w:tr>
      <w:tr>
        <w:tc>
          <w:tcPr>
            <w:tcW w:type="dxa" w:w="2160"/>
          </w:tcPr>
          <w:p>
            <w:r>
              <w:t>Accesibilidad</w:t>
            </w:r>
          </w:p>
        </w:tc>
        <w:tc>
          <w:tcPr>
            <w:tcW w:type="dxa" w:w="2160"/>
          </w:tcPr>
          <w:p>
            <w:r>
              <w:t>Implementación de medidas económicas para poblaciones vulnerables</w:t>
            </w:r>
          </w:p>
        </w:tc>
        <w:tc>
          <w:tcPr>
            <w:tcW w:type="dxa" w:w="2160"/>
          </w:tcPr>
          <w:p>
            <w:r>
              <w:t>Justificantes de las ayudas otorgadas a personas de bajos recursos</w:t>
            </w:r>
          </w:p>
        </w:tc>
        <w:tc>
          <w:tcPr>
            <w:tcW w:type="dxa" w:w="2160"/>
          </w:tcPr>
          <w:p>
            <w:r>
              <w:t>Al menos 25% de los beneficiarios con ayudas</w:t>
            </w:r>
          </w:p>
        </w:tc>
      </w:tr>
    </w:tbl>
    <w:p>
      <w:pPr>
        <w:pStyle w:val="Heading2"/>
      </w:pPr>
      <w:r>
        <w:t>RECOMENDACIONES DE MITIGACIÓN O CORRECCIÓN</w:t>
      </w:r>
    </w:p>
    <w:p>
      <w:r>
        <w:t xml:space="preserve">• </w:t>
      </w:r>
      <w:r>
        <w:t>Realizar talleres de capacitación para docentes sobre el diseño y evaluación de microcredenciales que cumplan con los requisitos normativos.</w:t>
      </w:r>
    </w:p>
    <w:p>
      <w:r>
        <w:t xml:space="preserve">• </w:t>
      </w:r>
      <w:r>
        <w:t>Implementar un sistema de seguimiento eficiente que permita recopilar datos sobre la inserción laboral y mejoramiento profesional de los beneficiarios.</w:t>
      </w:r>
    </w:p>
    <w:p>
      <w:r>
        <w:t xml:space="preserve">• </w:t>
      </w:r>
      <w:r>
        <w:t>Asegurar la visibilidad y certificación de todas las microcredenciales a través de una plataforma digital accesible y segura.</w:t>
      </w:r>
    </w:p>
    <w:p>
      <w:r>
        <w:t xml:space="preserve">• </w:t>
      </w:r>
      <w:r>
        <w:t>Establecer alianzas con empresas y administraciones públicas para adaptar la oferta educativa a las necesidades del mercado laboral.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