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083" w:rsidRDefault="001A1083" w:rsidP="001A1083">
      <w:pPr>
        <w:jc w:val="center"/>
        <w:rPr>
          <w:rFonts w:ascii="Arial" w:hAnsi="Arial" w:cs="Arial"/>
          <w:sz w:val="28"/>
          <w:szCs w:val="28"/>
        </w:rPr>
      </w:pPr>
      <w:r>
        <w:rPr>
          <w:rFonts w:ascii="Arial" w:hAnsi="Arial" w:cs="Arial"/>
          <w:noProof/>
          <w:sz w:val="28"/>
          <w:szCs w:val="28"/>
          <w:lang w:eastAsia="es-MX"/>
        </w:rPr>
        <w:drawing>
          <wp:inline distT="0" distB="0" distL="0" distR="0" wp14:anchorId="4AC7131E" wp14:editId="52353D90">
            <wp:extent cx="3476625" cy="819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6625" cy="819150"/>
                    </a:xfrm>
                    <a:prstGeom prst="rect">
                      <a:avLst/>
                    </a:prstGeom>
                    <a:noFill/>
                    <a:ln>
                      <a:noFill/>
                    </a:ln>
                  </pic:spPr>
                </pic:pic>
              </a:graphicData>
            </a:graphic>
          </wp:inline>
        </w:drawing>
      </w:r>
    </w:p>
    <w:p w:rsidR="001A1083" w:rsidRDefault="001A1083" w:rsidP="001A1083">
      <w:pPr>
        <w:jc w:val="center"/>
        <w:rPr>
          <w:rFonts w:ascii="Arial" w:hAnsi="Arial" w:cs="Arial"/>
          <w:sz w:val="36"/>
          <w:szCs w:val="28"/>
        </w:rPr>
      </w:pPr>
      <w:r>
        <w:rPr>
          <w:rFonts w:ascii="Arial" w:hAnsi="Arial" w:cs="Arial"/>
          <w:sz w:val="36"/>
          <w:szCs w:val="28"/>
        </w:rPr>
        <w:t xml:space="preserve"> </w:t>
      </w:r>
    </w:p>
    <w:p w:rsidR="001A1083" w:rsidRDefault="001A1083" w:rsidP="001A1083">
      <w:pPr>
        <w:jc w:val="center"/>
        <w:rPr>
          <w:rFonts w:ascii="Arial" w:hAnsi="Arial" w:cs="Arial"/>
          <w:sz w:val="36"/>
          <w:szCs w:val="28"/>
        </w:rPr>
      </w:pPr>
    </w:p>
    <w:p w:rsidR="001A1083" w:rsidRDefault="001A1083" w:rsidP="001A1083">
      <w:pPr>
        <w:jc w:val="center"/>
        <w:rPr>
          <w:rFonts w:ascii="Arial" w:hAnsi="Arial" w:cs="Arial"/>
          <w:sz w:val="28"/>
          <w:szCs w:val="28"/>
        </w:rPr>
      </w:pPr>
    </w:p>
    <w:p w:rsidR="001A1083" w:rsidRDefault="001A1083" w:rsidP="001A1083">
      <w:pPr>
        <w:jc w:val="center"/>
        <w:rPr>
          <w:rFonts w:ascii="Arial" w:hAnsi="Arial" w:cs="Arial"/>
          <w:sz w:val="28"/>
          <w:szCs w:val="28"/>
        </w:rPr>
      </w:pPr>
      <w:r>
        <w:rPr>
          <w:rFonts w:ascii="Arial" w:hAnsi="Arial" w:cs="Arial"/>
          <w:sz w:val="28"/>
          <w:szCs w:val="28"/>
        </w:rPr>
        <w:t>Contreras Juarez Leonardo Fabian</w:t>
      </w:r>
    </w:p>
    <w:p w:rsidR="001A1083" w:rsidRDefault="001A1083" w:rsidP="001A1083">
      <w:pPr>
        <w:jc w:val="center"/>
        <w:rPr>
          <w:rFonts w:ascii="Arial" w:hAnsi="Arial" w:cs="Arial"/>
          <w:sz w:val="28"/>
          <w:szCs w:val="28"/>
        </w:rPr>
      </w:pPr>
    </w:p>
    <w:p w:rsidR="001A1083" w:rsidRDefault="001A1083" w:rsidP="001A1083">
      <w:pPr>
        <w:jc w:val="center"/>
        <w:rPr>
          <w:rFonts w:ascii="Arial" w:hAnsi="Arial" w:cs="Arial"/>
          <w:sz w:val="28"/>
          <w:szCs w:val="28"/>
        </w:rPr>
      </w:pPr>
      <w:r>
        <w:rPr>
          <w:rFonts w:ascii="Arial" w:hAnsi="Arial" w:cs="Arial"/>
          <w:sz w:val="28"/>
          <w:szCs w:val="28"/>
        </w:rPr>
        <w:t>Dinámica de robots</w:t>
      </w:r>
    </w:p>
    <w:p w:rsidR="001A1083" w:rsidRDefault="001A1083" w:rsidP="001A1083">
      <w:pPr>
        <w:jc w:val="center"/>
        <w:rPr>
          <w:rFonts w:ascii="Arial" w:hAnsi="Arial" w:cs="Arial"/>
          <w:sz w:val="28"/>
          <w:szCs w:val="28"/>
        </w:rPr>
      </w:pPr>
    </w:p>
    <w:p w:rsidR="001A1083" w:rsidRDefault="001A1083" w:rsidP="001A1083">
      <w:pPr>
        <w:jc w:val="center"/>
        <w:rPr>
          <w:rFonts w:ascii="Arial" w:hAnsi="Arial" w:cs="Arial"/>
          <w:sz w:val="28"/>
          <w:szCs w:val="28"/>
        </w:rPr>
      </w:pPr>
      <w:r>
        <w:rPr>
          <w:rFonts w:ascii="Arial" w:hAnsi="Arial" w:cs="Arial"/>
          <w:sz w:val="28"/>
          <w:szCs w:val="28"/>
        </w:rPr>
        <w:t>Carlos Enrique Moran Garabito.</w:t>
      </w:r>
    </w:p>
    <w:p w:rsidR="001A1083" w:rsidRDefault="001A1083" w:rsidP="001A1083">
      <w:pPr>
        <w:jc w:val="center"/>
        <w:rPr>
          <w:rFonts w:ascii="Arial" w:hAnsi="Arial" w:cs="Arial"/>
          <w:sz w:val="28"/>
          <w:szCs w:val="28"/>
        </w:rPr>
      </w:pPr>
    </w:p>
    <w:p w:rsidR="001A1083" w:rsidRDefault="001A1083" w:rsidP="001A1083">
      <w:pPr>
        <w:jc w:val="center"/>
        <w:rPr>
          <w:rFonts w:ascii="Arial" w:hAnsi="Arial" w:cs="Arial"/>
          <w:sz w:val="28"/>
          <w:szCs w:val="28"/>
        </w:rPr>
      </w:pPr>
      <w:r>
        <w:rPr>
          <w:rFonts w:ascii="Arial" w:hAnsi="Arial" w:cs="Arial"/>
          <w:sz w:val="28"/>
          <w:szCs w:val="28"/>
        </w:rPr>
        <w:t>8-B.</w:t>
      </w:r>
    </w:p>
    <w:p w:rsidR="004B2324" w:rsidRDefault="004B2324" w:rsidP="004B2324">
      <w:pPr>
        <w:jc w:val="center"/>
        <w:rPr>
          <w:rFonts w:ascii="Arial" w:hAnsi="Arial" w:cs="Arial"/>
          <w:sz w:val="28"/>
          <w:szCs w:val="28"/>
        </w:rPr>
      </w:pPr>
    </w:p>
    <w:p w:rsidR="001A1083" w:rsidRDefault="001A1083" w:rsidP="004B2324">
      <w:pPr>
        <w:jc w:val="center"/>
        <w:rPr>
          <w:rFonts w:ascii="Arial" w:hAnsi="Arial" w:cs="Arial"/>
          <w:sz w:val="28"/>
          <w:szCs w:val="28"/>
        </w:rPr>
      </w:pPr>
    </w:p>
    <w:p w:rsidR="001A1083" w:rsidRDefault="001A1083" w:rsidP="004B2324">
      <w:pPr>
        <w:jc w:val="center"/>
        <w:rPr>
          <w:rFonts w:ascii="Arial" w:hAnsi="Arial" w:cs="Arial"/>
          <w:sz w:val="28"/>
          <w:szCs w:val="28"/>
        </w:rPr>
      </w:pPr>
    </w:p>
    <w:p w:rsidR="001A1083" w:rsidRDefault="001A1083" w:rsidP="004B2324">
      <w:pPr>
        <w:jc w:val="center"/>
        <w:rPr>
          <w:rFonts w:ascii="Arial" w:hAnsi="Arial" w:cs="Arial"/>
          <w:sz w:val="28"/>
          <w:szCs w:val="28"/>
        </w:rPr>
      </w:pPr>
    </w:p>
    <w:p w:rsidR="001A1083" w:rsidRDefault="001A1083" w:rsidP="004B2324">
      <w:pPr>
        <w:jc w:val="center"/>
        <w:rPr>
          <w:rFonts w:ascii="Arial" w:hAnsi="Arial" w:cs="Arial"/>
          <w:sz w:val="28"/>
          <w:szCs w:val="28"/>
        </w:rPr>
      </w:pPr>
    </w:p>
    <w:p w:rsidR="001A1083" w:rsidRDefault="001A1083" w:rsidP="004B2324">
      <w:pPr>
        <w:jc w:val="center"/>
        <w:rPr>
          <w:rFonts w:ascii="Arial" w:hAnsi="Arial" w:cs="Arial"/>
          <w:sz w:val="28"/>
          <w:szCs w:val="28"/>
        </w:rPr>
      </w:pPr>
    </w:p>
    <w:p w:rsidR="001A1083" w:rsidRDefault="001A1083" w:rsidP="004B2324">
      <w:pPr>
        <w:jc w:val="center"/>
        <w:rPr>
          <w:rFonts w:ascii="Arial" w:hAnsi="Arial" w:cs="Arial"/>
          <w:sz w:val="28"/>
          <w:szCs w:val="28"/>
        </w:rPr>
      </w:pPr>
    </w:p>
    <w:p w:rsidR="001A1083" w:rsidRDefault="001A1083" w:rsidP="004B2324">
      <w:pPr>
        <w:jc w:val="center"/>
        <w:rPr>
          <w:rFonts w:ascii="Arial" w:hAnsi="Arial" w:cs="Arial"/>
          <w:sz w:val="28"/>
          <w:szCs w:val="28"/>
        </w:rPr>
      </w:pPr>
    </w:p>
    <w:p w:rsidR="001A1083" w:rsidRDefault="001A1083" w:rsidP="004B2324">
      <w:pPr>
        <w:jc w:val="center"/>
        <w:rPr>
          <w:rFonts w:ascii="Arial" w:hAnsi="Arial" w:cs="Arial"/>
          <w:sz w:val="28"/>
          <w:szCs w:val="28"/>
        </w:rPr>
      </w:pPr>
    </w:p>
    <w:p w:rsidR="004B2324" w:rsidRDefault="004B2324" w:rsidP="004B2324">
      <w:pPr>
        <w:jc w:val="center"/>
        <w:rPr>
          <w:rFonts w:ascii="Arial" w:hAnsi="Arial" w:cs="Arial"/>
          <w:sz w:val="28"/>
          <w:szCs w:val="28"/>
        </w:rPr>
      </w:pPr>
    </w:p>
    <w:p w:rsidR="004B2324" w:rsidRDefault="004B2324" w:rsidP="004B2324">
      <w:pPr>
        <w:jc w:val="center"/>
        <w:rPr>
          <w:rFonts w:ascii="Arial" w:hAnsi="Arial" w:cs="Arial"/>
          <w:sz w:val="28"/>
          <w:szCs w:val="28"/>
        </w:rPr>
      </w:pPr>
    </w:p>
    <w:p w:rsidR="004B2324" w:rsidRDefault="004B2324" w:rsidP="004B2324">
      <w:pPr>
        <w:jc w:val="center"/>
        <w:rPr>
          <w:rFonts w:ascii="Arial" w:hAnsi="Arial" w:cs="Arial"/>
          <w:sz w:val="28"/>
          <w:szCs w:val="28"/>
        </w:rPr>
      </w:pPr>
    </w:p>
    <w:p w:rsidR="001A1083" w:rsidRDefault="001A1083" w:rsidP="004B2324">
      <w:pPr>
        <w:rPr>
          <w:rFonts w:ascii="Arial" w:hAnsi="Arial" w:cs="Arial"/>
          <w:sz w:val="28"/>
          <w:szCs w:val="28"/>
        </w:rPr>
      </w:pPr>
    </w:p>
    <w:p w:rsidR="001A1083" w:rsidRDefault="001A1083" w:rsidP="001A1083">
      <w:pPr>
        <w:rPr>
          <w:rFonts w:ascii="Arial" w:hAnsi="Arial" w:cs="Arial"/>
          <w:sz w:val="28"/>
          <w:szCs w:val="28"/>
        </w:rPr>
      </w:pPr>
      <w:r>
        <w:rPr>
          <w:rFonts w:ascii="Arial" w:hAnsi="Arial" w:cs="Arial"/>
          <w:sz w:val="28"/>
          <w:szCs w:val="28"/>
        </w:rPr>
        <w:t>RS486.</w:t>
      </w:r>
    </w:p>
    <w:p w:rsidR="001A1083" w:rsidRDefault="001A1083" w:rsidP="001A1083">
      <w:pPr>
        <w:rPr>
          <w:rStyle w:val="t"/>
          <w:rFonts w:ascii="Arial" w:hAnsi="Arial" w:cs="Arial"/>
          <w:color w:val="000000"/>
          <w:spacing w:val="2"/>
          <w:sz w:val="24"/>
          <w:szCs w:val="24"/>
          <w:bdr w:val="none" w:sz="0" w:space="0" w:color="auto" w:frame="1"/>
          <w:shd w:val="clear" w:color="auto" w:fill="FFFFFF"/>
        </w:rPr>
      </w:pPr>
      <w:r w:rsidRPr="00D50603">
        <w:rPr>
          <w:rStyle w:val="t"/>
          <w:rFonts w:ascii="Arial" w:hAnsi="Arial" w:cs="Arial"/>
          <w:color w:val="000000"/>
          <w:spacing w:val="2"/>
          <w:sz w:val="24"/>
          <w:szCs w:val="24"/>
          <w:bdr w:val="none" w:sz="0" w:space="0" w:color="auto" w:frame="1"/>
          <w:shd w:val="clear" w:color="auto" w:fill="FFFFFF"/>
        </w:rPr>
        <w:t>La transmisión RS486 es la tecnología de transmisión más utilizada en el PROFIBUS, aunque la fibra óptica pueda usarse en larg</w:t>
      </w:r>
      <w:r>
        <w:rPr>
          <w:rStyle w:val="t"/>
          <w:rFonts w:ascii="Arial" w:hAnsi="Arial" w:cs="Arial"/>
          <w:color w:val="000000"/>
          <w:spacing w:val="2"/>
          <w:sz w:val="24"/>
          <w:szCs w:val="24"/>
          <w:bdr w:val="none" w:sz="0" w:space="0" w:color="auto" w:frame="1"/>
          <w:shd w:val="clear" w:color="auto" w:fill="FFFFFF"/>
        </w:rPr>
        <w:t>as distancias (más de 80 km). En</w:t>
      </w:r>
      <w:r w:rsidRPr="00D50603">
        <w:rPr>
          <w:rStyle w:val="t"/>
          <w:rFonts w:ascii="Arial" w:hAnsi="Arial" w:cs="Arial"/>
          <w:color w:val="000000"/>
          <w:spacing w:val="2"/>
          <w:sz w:val="24"/>
          <w:szCs w:val="24"/>
          <w:bdr w:val="none" w:sz="0" w:space="0" w:color="auto" w:frame="1"/>
          <w:shd w:val="clear" w:color="auto" w:fill="FFFFFF"/>
        </w:rPr>
        <w:t xml:space="preserve"> seguida vienen las principales características:</w:t>
      </w:r>
    </w:p>
    <w:p w:rsidR="001A1083" w:rsidRPr="0044754D" w:rsidRDefault="001A1083" w:rsidP="001A1083">
      <w:pPr>
        <w:rPr>
          <w:rStyle w:val="t"/>
          <w:rFonts w:ascii="Arial" w:hAnsi="Arial" w:cs="Arial"/>
          <w:color w:val="688727"/>
          <w:szCs w:val="24"/>
          <w:bdr w:val="none" w:sz="0" w:space="0" w:color="auto" w:frame="1"/>
          <w:shd w:val="clear" w:color="auto" w:fill="FFFFFF"/>
        </w:rPr>
      </w:pPr>
      <w:r w:rsidRPr="0044754D">
        <w:rPr>
          <w:rStyle w:val="t"/>
          <w:rFonts w:ascii="Arial" w:hAnsi="Arial" w:cs="Arial"/>
          <w:color w:val="000000"/>
          <w:spacing w:val="2"/>
          <w:szCs w:val="24"/>
          <w:bdr w:val="none" w:sz="0" w:space="0" w:color="auto" w:frame="1"/>
          <w:shd w:val="clear" w:color="auto" w:fill="FFFFFF"/>
        </w:rPr>
        <w:t>Transmisión asíncrona NRZ.</w:t>
      </w:r>
    </w:p>
    <w:p w:rsidR="001A1083" w:rsidRPr="0044754D" w:rsidRDefault="001A1083" w:rsidP="001A1083">
      <w:pPr>
        <w:rPr>
          <w:rStyle w:val="t"/>
          <w:rFonts w:ascii="Arial" w:hAnsi="Arial" w:cs="Arial"/>
          <w:color w:val="000000"/>
          <w:spacing w:val="2"/>
          <w:szCs w:val="24"/>
          <w:bdr w:val="none" w:sz="0" w:space="0" w:color="auto" w:frame="1"/>
          <w:shd w:val="clear" w:color="auto" w:fill="FFFFFF"/>
          <w:lang w:val="en-US"/>
        </w:rPr>
      </w:pPr>
      <w:r w:rsidRPr="0044754D">
        <w:rPr>
          <w:rStyle w:val="t"/>
          <w:rFonts w:ascii="Arial" w:hAnsi="Arial" w:cs="Arial"/>
          <w:color w:val="000000"/>
          <w:spacing w:val="2"/>
          <w:szCs w:val="24"/>
          <w:bdr w:val="none" w:sz="0" w:space="0" w:color="auto" w:frame="1"/>
          <w:shd w:val="clear" w:color="auto" w:fill="FFFFFF"/>
          <w:lang w:val="en-US"/>
        </w:rPr>
        <w:t xml:space="preserve">Baud rates de 9.6 </w:t>
      </w:r>
      <w:proofErr w:type="spellStart"/>
      <w:r w:rsidRPr="0044754D">
        <w:rPr>
          <w:rStyle w:val="t"/>
          <w:rFonts w:ascii="Arial" w:hAnsi="Arial" w:cs="Arial"/>
          <w:color w:val="000000"/>
          <w:spacing w:val="2"/>
          <w:szCs w:val="24"/>
          <w:bdr w:val="none" w:sz="0" w:space="0" w:color="auto" w:frame="1"/>
          <w:shd w:val="clear" w:color="auto" w:fill="FFFFFF"/>
          <w:lang w:val="en-US"/>
        </w:rPr>
        <w:t>kBit</w:t>
      </w:r>
      <w:proofErr w:type="spellEnd"/>
      <w:r w:rsidRPr="0044754D">
        <w:rPr>
          <w:rStyle w:val="t"/>
          <w:rFonts w:ascii="Arial" w:hAnsi="Arial" w:cs="Arial"/>
          <w:color w:val="000000"/>
          <w:spacing w:val="2"/>
          <w:szCs w:val="24"/>
          <w:bdr w:val="none" w:sz="0" w:space="0" w:color="auto" w:frame="1"/>
          <w:shd w:val="clear" w:color="auto" w:fill="FFFFFF"/>
          <w:lang w:val="en-US"/>
        </w:rPr>
        <w:t xml:space="preserve">/s a 12 Mbit/s, </w:t>
      </w:r>
      <w:proofErr w:type="spellStart"/>
      <w:r w:rsidRPr="0044754D">
        <w:rPr>
          <w:rStyle w:val="t"/>
          <w:rFonts w:ascii="Arial" w:hAnsi="Arial" w:cs="Arial"/>
          <w:color w:val="000000"/>
          <w:spacing w:val="2"/>
          <w:szCs w:val="24"/>
          <w:bdr w:val="none" w:sz="0" w:space="0" w:color="auto" w:frame="1"/>
          <w:shd w:val="clear" w:color="auto" w:fill="FFFFFF"/>
          <w:lang w:val="en-US"/>
        </w:rPr>
        <w:t>seleccionable</w:t>
      </w:r>
      <w:proofErr w:type="spellEnd"/>
      <w:r w:rsidRPr="0044754D">
        <w:rPr>
          <w:rStyle w:val="t"/>
          <w:rFonts w:ascii="Arial" w:hAnsi="Arial" w:cs="Arial"/>
          <w:color w:val="000000"/>
          <w:spacing w:val="2"/>
          <w:szCs w:val="24"/>
          <w:bdr w:val="none" w:sz="0" w:space="0" w:color="auto" w:frame="1"/>
          <w:shd w:val="clear" w:color="auto" w:fill="FFFFFF"/>
          <w:lang w:val="en-US"/>
        </w:rPr>
        <w:t>.</w:t>
      </w:r>
    </w:p>
    <w:p w:rsidR="001A1083" w:rsidRPr="0044754D" w:rsidRDefault="001A1083" w:rsidP="001A1083">
      <w:pPr>
        <w:rPr>
          <w:rStyle w:val="t"/>
          <w:rFonts w:ascii="Arial" w:hAnsi="Arial" w:cs="Arial"/>
          <w:color w:val="688727"/>
          <w:szCs w:val="24"/>
          <w:bdr w:val="none" w:sz="0" w:space="0" w:color="auto" w:frame="1"/>
          <w:shd w:val="clear" w:color="auto" w:fill="FFFFFF"/>
        </w:rPr>
      </w:pPr>
      <w:r w:rsidRPr="0044754D">
        <w:rPr>
          <w:rStyle w:val="t"/>
          <w:rFonts w:ascii="Arial" w:hAnsi="Arial" w:cs="Arial"/>
          <w:color w:val="000000"/>
          <w:spacing w:val="2"/>
          <w:szCs w:val="24"/>
          <w:bdr w:val="none" w:sz="0" w:space="0" w:color="auto" w:frame="1"/>
          <w:shd w:val="clear" w:color="auto" w:fill="FFFFFF"/>
        </w:rPr>
        <w:t>Par torcido con blindaje.</w:t>
      </w:r>
    </w:p>
    <w:p w:rsidR="001A1083" w:rsidRPr="0044754D" w:rsidRDefault="001A1083" w:rsidP="001A1083">
      <w:pPr>
        <w:rPr>
          <w:rFonts w:ascii="Arial" w:hAnsi="Arial" w:cs="Arial"/>
          <w:szCs w:val="24"/>
          <w:lang w:val="es-ES"/>
        </w:rPr>
      </w:pPr>
      <w:r w:rsidRPr="0044754D">
        <w:rPr>
          <w:rStyle w:val="t"/>
          <w:rFonts w:ascii="Arial" w:hAnsi="Arial" w:cs="Arial"/>
          <w:color w:val="000000"/>
          <w:spacing w:val="2"/>
          <w:szCs w:val="24"/>
          <w:bdr w:val="none" w:sz="0" w:space="0" w:color="auto" w:frame="1"/>
          <w:shd w:val="clear" w:color="auto" w:fill="FFFFFF"/>
        </w:rPr>
        <w:t>32 estaciones por sección, máx. 127 estaciones.</w:t>
      </w:r>
    </w:p>
    <w:p w:rsidR="001A1083" w:rsidRPr="0044754D" w:rsidRDefault="001A1083" w:rsidP="001A1083">
      <w:pPr>
        <w:rPr>
          <w:rStyle w:val="t"/>
          <w:rFonts w:ascii="Arial" w:hAnsi="Arial" w:cs="Arial"/>
          <w:color w:val="688727"/>
          <w:szCs w:val="24"/>
          <w:bdr w:val="none" w:sz="0" w:space="0" w:color="auto" w:frame="1"/>
          <w:shd w:val="clear" w:color="auto" w:fill="FFFFFF"/>
        </w:rPr>
      </w:pPr>
      <w:r w:rsidRPr="0044754D">
        <w:rPr>
          <w:rStyle w:val="t"/>
          <w:rFonts w:ascii="Arial" w:hAnsi="Arial" w:cs="Arial"/>
          <w:color w:val="000000"/>
          <w:spacing w:val="2"/>
          <w:szCs w:val="24"/>
          <w:bdr w:val="none" w:sz="0" w:space="0" w:color="auto" w:frame="1"/>
          <w:shd w:val="clear" w:color="auto" w:fill="FFFFFF"/>
        </w:rPr>
        <w:t>Distancia según la tasa de transmisión.</w:t>
      </w:r>
    </w:p>
    <w:p w:rsidR="001A1083" w:rsidRPr="0044754D" w:rsidRDefault="001A1083" w:rsidP="001A1083">
      <w:pPr>
        <w:rPr>
          <w:rStyle w:val="t"/>
          <w:rFonts w:ascii="Arial" w:hAnsi="Arial" w:cs="Arial"/>
          <w:color w:val="000000"/>
          <w:spacing w:val="2"/>
          <w:szCs w:val="24"/>
          <w:bdr w:val="none" w:sz="0" w:space="0" w:color="auto" w:frame="1"/>
          <w:shd w:val="clear" w:color="auto" w:fill="FFFFFF"/>
          <w:lang w:val="en-US"/>
        </w:rPr>
      </w:pPr>
      <w:r w:rsidRPr="0044754D">
        <w:rPr>
          <w:rStyle w:val="t"/>
          <w:rFonts w:ascii="Arial" w:hAnsi="Arial" w:cs="Arial"/>
          <w:color w:val="000000"/>
          <w:spacing w:val="2"/>
          <w:szCs w:val="24"/>
          <w:bdr w:val="none" w:sz="0" w:space="0" w:color="auto" w:frame="1"/>
          <w:shd w:val="clear" w:color="auto" w:fill="FFFFFF"/>
          <w:lang w:val="en-US"/>
        </w:rPr>
        <w:t xml:space="preserve">12 </w:t>
      </w:r>
      <w:proofErr w:type="spellStart"/>
      <w:r w:rsidRPr="0044754D">
        <w:rPr>
          <w:rStyle w:val="t"/>
          <w:rFonts w:ascii="Arial" w:hAnsi="Arial" w:cs="Arial"/>
          <w:color w:val="000000"/>
          <w:spacing w:val="2"/>
          <w:szCs w:val="24"/>
          <w:bdr w:val="none" w:sz="0" w:space="0" w:color="auto" w:frame="1"/>
          <w:shd w:val="clear" w:color="auto" w:fill="FFFFFF"/>
          <w:lang w:val="en-US"/>
        </w:rPr>
        <w:t>MBit</w:t>
      </w:r>
      <w:proofErr w:type="spellEnd"/>
      <w:r w:rsidRPr="0044754D">
        <w:rPr>
          <w:rStyle w:val="t"/>
          <w:rFonts w:ascii="Arial" w:hAnsi="Arial" w:cs="Arial"/>
          <w:color w:val="000000"/>
          <w:spacing w:val="2"/>
          <w:szCs w:val="24"/>
          <w:bdr w:val="none" w:sz="0" w:space="0" w:color="auto" w:frame="1"/>
          <w:shd w:val="clear" w:color="auto" w:fill="FFFFFF"/>
          <w:lang w:val="en-US"/>
        </w:rPr>
        <w:t xml:space="preserve">/s = 100 m; 1.5 </w:t>
      </w:r>
      <w:proofErr w:type="spellStart"/>
      <w:r w:rsidRPr="0044754D">
        <w:rPr>
          <w:rStyle w:val="t"/>
          <w:rFonts w:ascii="Arial" w:hAnsi="Arial" w:cs="Arial"/>
          <w:color w:val="000000"/>
          <w:spacing w:val="2"/>
          <w:szCs w:val="24"/>
          <w:bdr w:val="none" w:sz="0" w:space="0" w:color="auto" w:frame="1"/>
          <w:shd w:val="clear" w:color="auto" w:fill="FFFFFF"/>
          <w:lang w:val="en-US"/>
        </w:rPr>
        <w:t>MBit</w:t>
      </w:r>
      <w:proofErr w:type="spellEnd"/>
      <w:r w:rsidRPr="0044754D">
        <w:rPr>
          <w:rStyle w:val="t"/>
          <w:rFonts w:ascii="Arial" w:hAnsi="Arial" w:cs="Arial"/>
          <w:color w:val="000000"/>
          <w:spacing w:val="2"/>
          <w:szCs w:val="24"/>
          <w:bdr w:val="none" w:sz="0" w:space="0" w:color="auto" w:frame="1"/>
          <w:shd w:val="clear" w:color="auto" w:fill="FFFFFF"/>
          <w:lang w:val="en-US"/>
        </w:rPr>
        <w:t xml:space="preserve">/s = 400m; &lt; 187.5 </w:t>
      </w:r>
      <w:proofErr w:type="spellStart"/>
      <w:r w:rsidRPr="0044754D">
        <w:rPr>
          <w:rStyle w:val="t"/>
          <w:rFonts w:ascii="Arial" w:hAnsi="Arial" w:cs="Arial"/>
          <w:color w:val="000000"/>
          <w:spacing w:val="2"/>
          <w:szCs w:val="24"/>
          <w:bdr w:val="none" w:sz="0" w:space="0" w:color="auto" w:frame="1"/>
          <w:shd w:val="clear" w:color="auto" w:fill="FFFFFF"/>
          <w:lang w:val="en-US"/>
        </w:rPr>
        <w:t>kBit</w:t>
      </w:r>
      <w:proofErr w:type="spellEnd"/>
      <w:r w:rsidRPr="0044754D">
        <w:rPr>
          <w:rStyle w:val="t"/>
          <w:rFonts w:ascii="Arial" w:hAnsi="Arial" w:cs="Arial"/>
          <w:color w:val="000000"/>
          <w:spacing w:val="2"/>
          <w:szCs w:val="24"/>
          <w:bdr w:val="none" w:sz="0" w:space="0" w:color="auto" w:frame="1"/>
          <w:shd w:val="clear" w:color="auto" w:fill="FFFFFF"/>
          <w:lang w:val="en-US"/>
        </w:rPr>
        <w:t>/s = 1000 m.</w:t>
      </w:r>
    </w:p>
    <w:p w:rsidR="001A1083" w:rsidRDefault="001A1083" w:rsidP="001A1083">
      <w:pPr>
        <w:shd w:val="clear" w:color="auto" w:fill="FFFFFF"/>
        <w:spacing w:after="0" w:line="240" w:lineRule="auto"/>
        <w:textAlignment w:val="baseline"/>
        <w:rPr>
          <w:rFonts w:ascii="Arial" w:eastAsia="Times New Roman" w:hAnsi="Arial" w:cs="Arial"/>
          <w:color w:val="000000"/>
          <w:spacing w:val="2"/>
          <w:szCs w:val="24"/>
          <w:bdr w:val="none" w:sz="0" w:space="0" w:color="auto" w:frame="1"/>
          <w:lang w:val="es-ES"/>
        </w:rPr>
      </w:pPr>
      <w:r w:rsidRPr="0044754D">
        <w:rPr>
          <w:rFonts w:ascii="Arial" w:eastAsia="Times New Roman" w:hAnsi="Arial" w:cs="Arial"/>
          <w:color w:val="000000"/>
          <w:spacing w:val="2"/>
          <w:szCs w:val="24"/>
          <w:bdr w:val="none" w:sz="0" w:space="0" w:color="auto" w:frame="1"/>
          <w:lang w:val="es-ES"/>
        </w:rPr>
        <w:t>Distancia extensible hasta 10 km con el uso de repetidoras.</w:t>
      </w:r>
    </w:p>
    <w:p w:rsidR="001A1083" w:rsidRPr="0044754D" w:rsidRDefault="001A1083" w:rsidP="001A1083">
      <w:pPr>
        <w:shd w:val="clear" w:color="auto" w:fill="FFFFFF"/>
        <w:spacing w:after="0" w:line="240" w:lineRule="auto"/>
        <w:textAlignment w:val="baseline"/>
        <w:rPr>
          <w:rFonts w:ascii="Arial" w:eastAsia="Times New Roman" w:hAnsi="Arial" w:cs="Arial"/>
          <w:color w:val="688727"/>
          <w:szCs w:val="24"/>
          <w:bdr w:val="none" w:sz="0" w:space="0" w:color="auto" w:frame="1"/>
          <w:lang w:val="es-ES"/>
        </w:rPr>
      </w:pPr>
    </w:p>
    <w:p w:rsidR="001A1083" w:rsidRPr="0044754D" w:rsidRDefault="001A1083" w:rsidP="001A1083">
      <w:pPr>
        <w:shd w:val="clear" w:color="auto" w:fill="FFFFFF"/>
        <w:spacing w:after="0" w:line="240" w:lineRule="auto"/>
        <w:textAlignment w:val="baseline"/>
        <w:rPr>
          <w:rFonts w:ascii="Arial" w:eastAsia="Times New Roman" w:hAnsi="Arial" w:cs="Arial"/>
          <w:color w:val="16192B"/>
          <w:szCs w:val="24"/>
          <w:lang w:val="es-ES"/>
        </w:rPr>
      </w:pPr>
      <w:r w:rsidRPr="0044754D">
        <w:rPr>
          <w:rFonts w:ascii="Arial" w:eastAsia="Times New Roman" w:hAnsi="Arial" w:cs="Arial"/>
          <w:color w:val="000000"/>
          <w:spacing w:val="2"/>
          <w:szCs w:val="24"/>
          <w:bdr w:val="none" w:sz="0" w:space="0" w:color="auto" w:frame="1"/>
          <w:lang w:val="es-ES"/>
        </w:rPr>
        <w:t>Conector D-Sub de 9 Pinos.</w:t>
      </w: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1A1083" w:rsidRDefault="001A1083" w:rsidP="004B2324">
      <w:pPr>
        <w:rPr>
          <w:rFonts w:ascii="Arial" w:hAnsi="Arial" w:cs="Arial"/>
          <w:sz w:val="28"/>
          <w:szCs w:val="28"/>
        </w:rPr>
      </w:pPr>
    </w:p>
    <w:p w:rsidR="004B2324" w:rsidRDefault="004B2324" w:rsidP="004B2324">
      <w:pPr>
        <w:rPr>
          <w:rFonts w:ascii="Arial" w:hAnsi="Arial" w:cs="Arial"/>
          <w:sz w:val="28"/>
          <w:szCs w:val="28"/>
        </w:rPr>
      </w:pPr>
      <w:r>
        <w:rPr>
          <w:rFonts w:ascii="Arial" w:hAnsi="Arial" w:cs="Arial"/>
          <w:sz w:val="28"/>
          <w:szCs w:val="28"/>
        </w:rPr>
        <w:lastRenderedPageBreak/>
        <w:t>RS485.</w:t>
      </w:r>
    </w:p>
    <w:p w:rsidR="004B2324" w:rsidRPr="00D50603" w:rsidRDefault="007A227E" w:rsidP="00D50603">
      <w:pPr>
        <w:jc w:val="both"/>
        <w:rPr>
          <w:rFonts w:ascii="Arial" w:hAnsi="Arial" w:cs="Arial"/>
          <w:sz w:val="32"/>
          <w:szCs w:val="28"/>
        </w:rPr>
      </w:pPr>
      <w:r w:rsidRPr="00D50603">
        <w:rPr>
          <w:rFonts w:ascii="Arial" w:hAnsi="Arial" w:cs="Arial"/>
          <w:sz w:val="24"/>
        </w:rPr>
        <w:t xml:space="preserve">Permite la conexión de hasta 32 emisores con 32 receptores en transmisión doble simultánea full dúplex capaz de enlazar procesadores de comunicación principal (master) con procesadores subordinados (slaves) cuyo funcionamiento (acceso priorizado) </w:t>
      </w:r>
      <w:r w:rsidR="00D50603" w:rsidRPr="00D50603">
        <w:rPr>
          <w:rFonts w:ascii="Arial" w:hAnsi="Arial" w:cs="Arial"/>
          <w:sz w:val="24"/>
        </w:rPr>
        <w:t>está</w:t>
      </w:r>
      <w:r w:rsidRPr="00D50603">
        <w:rPr>
          <w:rFonts w:ascii="Arial" w:hAnsi="Arial" w:cs="Arial"/>
          <w:sz w:val="24"/>
        </w:rPr>
        <w:t xml:space="preserve"> definido por los mismos arreglos topológicos de las redes de datos. Los dispositivos de la norma RS-485 mantienen compatibilidad con el estándar RS-232. </w:t>
      </w:r>
    </w:p>
    <w:p w:rsidR="004B2324" w:rsidRDefault="00D50603" w:rsidP="00D50603">
      <w:pPr>
        <w:jc w:val="both"/>
        <w:rPr>
          <w:rFonts w:ascii="Arial" w:hAnsi="Arial" w:cs="Arial"/>
          <w:sz w:val="24"/>
        </w:rPr>
      </w:pPr>
      <w:r w:rsidRPr="00D50603">
        <w:rPr>
          <w:rFonts w:ascii="Arial" w:hAnsi="Arial" w:cs="Arial"/>
          <w:sz w:val="24"/>
        </w:rPr>
        <w:t xml:space="preserve">El alcance de la transmisión está dado por la relación existente entre el volumen de los datos a transferir y el tiempo de la señal en la portadora determinado por la velocidad de transferencia de donde se obtiene que la longitud máxima del cable es de 1.200 m y la velocidad máxima de 10 Mbps que se obtiene en una distancia de 12 m. </w:t>
      </w:r>
    </w:p>
    <w:p w:rsidR="00D50603" w:rsidRPr="00D50603" w:rsidRDefault="00D50603" w:rsidP="00D50603">
      <w:pPr>
        <w:jc w:val="both"/>
        <w:rPr>
          <w:rFonts w:ascii="Arial" w:hAnsi="Arial" w:cs="Arial"/>
          <w:sz w:val="24"/>
        </w:rPr>
      </w:pPr>
      <w:r w:rsidRPr="00D50603">
        <w:rPr>
          <w:rFonts w:ascii="Arial" w:hAnsi="Arial" w:cs="Arial"/>
          <w:sz w:val="24"/>
        </w:rPr>
        <w:t>Los drivers RS-485 son la mejor alternativa para redes locales industriales y para las aplicaciones multiterminales debido a su protección térmica y amplio soporte de transceptores de carga.</w:t>
      </w:r>
    </w:p>
    <w:p w:rsidR="00D50603" w:rsidRPr="00D50603" w:rsidRDefault="00D50603" w:rsidP="00D50603">
      <w:pPr>
        <w:jc w:val="both"/>
        <w:rPr>
          <w:rFonts w:ascii="Arial" w:hAnsi="Arial" w:cs="Arial"/>
          <w:sz w:val="24"/>
        </w:rPr>
      </w:pPr>
      <w:r w:rsidRPr="00D50603">
        <w:rPr>
          <w:rFonts w:ascii="Arial" w:hAnsi="Arial" w:cs="Arial"/>
          <w:sz w:val="24"/>
        </w:rPr>
        <w:t>El bucle de tensión ha desplazado progresivamente al bucle de corriente en el diseño de redes industriales gracias a la flexibilidad y potencia obtenidos en el desarrollo de conceptos eléctricos de mayor complejidad sobre los cuales se estructura.</w:t>
      </w:r>
    </w:p>
    <w:p w:rsidR="00D50603" w:rsidRDefault="00D50603" w:rsidP="00D50603">
      <w:pPr>
        <w:jc w:val="both"/>
        <w:rPr>
          <w:rFonts w:ascii="Arial" w:hAnsi="Arial" w:cs="Arial"/>
          <w:sz w:val="24"/>
        </w:rPr>
      </w:pPr>
      <w:r w:rsidRPr="00D50603">
        <w:rPr>
          <w:rFonts w:ascii="Arial" w:hAnsi="Arial" w:cs="Arial"/>
          <w:sz w:val="24"/>
        </w:rPr>
        <w:t>Los materiales de fabricación de la portadora, así como la distancia de transporte de datos impactan de manera inversamente proporcional a la capacidad y a su velocidad de transferencia.</w:t>
      </w:r>
    </w:p>
    <w:p w:rsidR="001A1083" w:rsidRDefault="001A1083" w:rsidP="00D50603">
      <w:pPr>
        <w:jc w:val="both"/>
        <w:rPr>
          <w:rFonts w:ascii="Arial" w:hAnsi="Arial" w:cs="Arial"/>
          <w:sz w:val="24"/>
        </w:rPr>
      </w:pPr>
    </w:p>
    <w:p w:rsidR="001A1083" w:rsidRDefault="001A1083" w:rsidP="00D50603">
      <w:pPr>
        <w:jc w:val="both"/>
        <w:rPr>
          <w:rFonts w:ascii="Arial" w:hAnsi="Arial" w:cs="Arial"/>
          <w:sz w:val="24"/>
        </w:rPr>
      </w:pPr>
    </w:p>
    <w:p w:rsidR="001A1083" w:rsidRDefault="001A1083" w:rsidP="00D50603">
      <w:pPr>
        <w:jc w:val="both"/>
        <w:rPr>
          <w:rFonts w:ascii="Arial" w:hAnsi="Arial" w:cs="Arial"/>
          <w:sz w:val="24"/>
        </w:rPr>
      </w:pPr>
    </w:p>
    <w:p w:rsidR="001A1083" w:rsidRDefault="001A1083" w:rsidP="00D50603">
      <w:pPr>
        <w:jc w:val="both"/>
        <w:rPr>
          <w:rFonts w:ascii="Arial" w:hAnsi="Arial" w:cs="Arial"/>
          <w:sz w:val="24"/>
        </w:rPr>
      </w:pPr>
    </w:p>
    <w:p w:rsidR="001A1083" w:rsidRDefault="001A1083" w:rsidP="00D50603">
      <w:pPr>
        <w:jc w:val="both"/>
        <w:rPr>
          <w:rFonts w:ascii="Arial" w:hAnsi="Arial" w:cs="Arial"/>
          <w:sz w:val="24"/>
        </w:rPr>
      </w:pPr>
    </w:p>
    <w:p w:rsidR="001A1083" w:rsidRDefault="001A1083" w:rsidP="00D50603">
      <w:pPr>
        <w:jc w:val="both"/>
        <w:rPr>
          <w:rFonts w:ascii="Arial" w:hAnsi="Arial" w:cs="Arial"/>
          <w:sz w:val="24"/>
        </w:rPr>
      </w:pPr>
    </w:p>
    <w:p w:rsidR="001A1083" w:rsidRDefault="001A1083" w:rsidP="00D50603">
      <w:pPr>
        <w:jc w:val="both"/>
        <w:rPr>
          <w:rFonts w:ascii="Arial" w:hAnsi="Arial" w:cs="Arial"/>
          <w:sz w:val="24"/>
        </w:rPr>
      </w:pPr>
    </w:p>
    <w:p w:rsidR="001A1083" w:rsidRDefault="001A1083" w:rsidP="00D50603">
      <w:pPr>
        <w:jc w:val="both"/>
        <w:rPr>
          <w:rFonts w:ascii="Arial" w:hAnsi="Arial" w:cs="Arial"/>
          <w:sz w:val="24"/>
        </w:rPr>
      </w:pPr>
    </w:p>
    <w:p w:rsidR="001A1083" w:rsidRDefault="001A1083" w:rsidP="00D50603">
      <w:pPr>
        <w:jc w:val="both"/>
        <w:rPr>
          <w:rFonts w:ascii="Arial" w:hAnsi="Arial" w:cs="Arial"/>
          <w:sz w:val="24"/>
        </w:rPr>
      </w:pPr>
    </w:p>
    <w:p w:rsidR="001A1083" w:rsidRDefault="001A1083" w:rsidP="00D50603">
      <w:pPr>
        <w:jc w:val="both"/>
        <w:rPr>
          <w:rFonts w:ascii="Arial" w:hAnsi="Arial" w:cs="Arial"/>
          <w:sz w:val="24"/>
        </w:rPr>
      </w:pPr>
    </w:p>
    <w:p w:rsidR="001A1083" w:rsidRDefault="001A1083" w:rsidP="00D50603">
      <w:pPr>
        <w:jc w:val="both"/>
        <w:rPr>
          <w:rFonts w:ascii="Arial" w:hAnsi="Arial" w:cs="Arial"/>
          <w:sz w:val="24"/>
        </w:rPr>
      </w:pPr>
    </w:p>
    <w:p w:rsidR="001A1083" w:rsidRPr="0044754D" w:rsidRDefault="001A1083" w:rsidP="00D50603">
      <w:pPr>
        <w:jc w:val="both"/>
        <w:rPr>
          <w:rFonts w:ascii="Arial" w:hAnsi="Arial" w:cs="Arial"/>
          <w:sz w:val="24"/>
        </w:rPr>
      </w:pPr>
    </w:p>
    <w:p w:rsidR="001A1083" w:rsidRDefault="001A1083" w:rsidP="001A1083">
      <w:pPr>
        <w:rPr>
          <w:rFonts w:ascii="Arial" w:hAnsi="Arial" w:cs="Arial"/>
          <w:sz w:val="28"/>
          <w:szCs w:val="28"/>
        </w:rPr>
      </w:pPr>
      <w:r>
        <w:rPr>
          <w:rFonts w:ascii="Arial" w:hAnsi="Arial" w:cs="Arial"/>
          <w:sz w:val="28"/>
          <w:szCs w:val="28"/>
        </w:rPr>
        <w:lastRenderedPageBreak/>
        <w:t>RS232C.</w:t>
      </w:r>
    </w:p>
    <w:p w:rsidR="001A1083" w:rsidRPr="00954660" w:rsidRDefault="001A1083" w:rsidP="001A1083">
      <w:pPr>
        <w:jc w:val="both"/>
        <w:rPr>
          <w:rFonts w:ascii="Arial" w:hAnsi="Arial" w:cs="Arial"/>
          <w:sz w:val="24"/>
        </w:rPr>
      </w:pPr>
      <w:r w:rsidRPr="00954660">
        <w:rPr>
          <w:rFonts w:ascii="Arial" w:hAnsi="Arial" w:cs="Arial"/>
          <w:sz w:val="24"/>
        </w:rPr>
        <w:t>En la década de los años 60 la EIA desarrolló una interfaz común de comunicación con el objetivo principal del intercambio de datos a través de líneas telefónicas de voz que por ende requerían de un dispositivo traductor de señales (análogo-digital y digital-análogo), el protocolo de la norma utiliza un modo asíncrono en el cual, el emisor y el receptor manejan su propio reloj, donde ambos deben tener la misma frecuencia.</w:t>
      </w:r>
    </w:p>
    <w:p w:rsidR="001A1083" w:rsidRPr="00954660" w:rsidRDefault="001A1083" w:rsidP="001A1083">
      <w:pPr>
        <w:jc w:val="both"/>
        <w:rPr>
          <w:rFonts w:ascii="Arial" w:hAnsi="Arial" w:cs="Arial"/>
          <w:sz w:val="24"/>
        </w:rPr>
      </w:pPr>
      <w:r w:rsidRPr="00954660">
        <w:rPr>
          <w:rFonts w:ascii="Arial" w:hAnsi="Arial" w:cs="Arial"/>
          <w:sz w:val="24"/>
        </w:rPr>
        <w:t>El nombre del estándar paso de RS-232 a EIA-232 al igual que otros elementos de la norma original han cambiado su denominación. Los diferentes parámetros de la transmisión son programables, un caso es la velocidad que puede variar entre 50 y 19.200 baudios.</w:t>
      </w:r>
    </w:p>
    <w:p w:rsidR="001A1083" w:rsidRPr="00954660" w:rsidRDefault="001A1083" w:rsidP="001A1083">
      <w:pPr>
        <w:jc w:val="both"/>
        <w:rPr>
          <w:rFonts w:ascii="Arial" w:hAnsi="Arial" w:cs="Arial"/>
          <w:sz w:val="24"/>
        </w:rPr>
      </w:pPr>
      <w:r w:rsidRPr="00954660">
        <w:rPr>
          <w:rFonts w:ascii="Arial" w:hAnsi="Arial" w:cs="Arial"/>
          <w:sz w:val="24"/>
        </w:rPr>
        <w:t>Características Mecánicas: La comunicación serial mediante el estándar RS232 puede ser directa cuando se realiza sobre banda base digital y/o mediante un modem cuando la transmisión se realiza en banda base análoga modulando la portadora.</w:t>
      </w:r>
    </w:p>
    <w:p w:rsidR="001A1083" w:rsidRPr="00954660" w:rsidRDefault="001A1083" w:rsidP="001A1083">
      <w:pPr>
        <w:jc w:val="both"/>
        <w:rPr>
          <w:rFonts w:ascii="Arial" w:hAnsi="Arial" w:cs="Arial"/>
          <w:sz w:val="24"/>
        </w:rPr>
      </w:pPr>
      <w:r w:rsidRPr="00954660">
        <w:rPr>
          <w:rFonts w:ascii="Arial" w:hAnsi="Arial" w:cs="Arial"/>
          <w:sz w:val="24"/>
        </w:rPr>
        <w:t>Los tipos de señales de la especificación RS-232 (CCITT V.24) son los siguientes:</w:t>
      </w:r>
    </w:p>
    <w:p w:rsidR="001A1083" w:rsidRPr="00954660" w:rsidRDefault="001A1083" w:rsidP="001A1083">
      <w:pPr>
        <w:jc w:val="both"/>
        <w:rPr>
          <w:rFonts w:ascii="Arial" w:hAnsi="Arial" w:cs="Arial"/>
          <w:sz w:val="32"/>
          <w:szCs w:val="28"/>
        </w:rPr>
      </w:pPr>
      <w:r w:rsidRPr="00954660">
        <w:rPr>
          <w:rFonts w:ascii="Arial" w:hAnsi="Arial" w:cs="Arial"/>
          <w:sz w:val="24"/>
        </w:rPr>
        <w:t>1.- Masa: GND para aislamiento del conector con enlace al chasis de la terminal; SG Señal sobre la que se establece la tensión de las demás señales del conector.</w:t>
      </w:r>
    </w:p>
    <w:p w:rsidR="001A1083" w:rsidRPr="00954660" w:rsidRDefault="001A1083" w:rsidP="001A1083">
      <w:pPr>
        <w:jc w:val="both"/>
        <w:rPr>
          <w:rFonts w:ascii="Arial" w:hAnsi="Arial" w:cs="Arial"/>
          <w:sz w:val="24"/>
        </w:rPr>
      </w:pPr>
      <w:r w:rsidRPr="00954660">
        <w:rPr>
          <w:rFonts w:ascii="Arial" w:hAnsi="Arial" w:cs="Arial"/>
          <w:sz w:val="24"/>
        </w:rPr>
        <w:t xml:space="preserve">2.- Canal Principal: Conjunto de señales de datos y control, </w:t>
      </w:r>
      <w:proofErr w:type="spellStart"/>
      <w:r w:rsidRPr="00954660">
        <w:rPr>
          <w:rFonts w:ascii="Arial" w:hAnsi="Arial" w:cs="Arial"/>
          <w:sz w:val="24"/>
        </w:rPr>
        <w:t>TxD</w:t>
      </w:r>
      <w:proofErr w:type="spellEnd"/>
      <w:r w:rsidRPr="00954660">
        <w:rPr>
          <w:rFonts w:ascii="Arial" w:hAnsi="Arial" w:cs="Arial"/>
          <w:sz w:val="24"/>
        </w:rPr>
        <w:t xml:space="preserve"> y </w:t>
      </w:r>
      <w:proofErr w:type="spellStart"/>
      <w:r w:rsidRPr="00954660">
        <w:rPr>
          <w:rFonts w:ascii="Arial" w:hAnsi="Arial" w:cs="Arial"/>
          <w:sz w:val="24"/>
        </w:rPr>
        <w:t>RxD</w:t>
      </w:r>
      <w:proofErr w:type="spellEnd"/>
      <w:r w:rsidRPr="00954660">
        <w:rPr>
          <w:rFonts w:ascii="Arial" w:hAnsi="Arial" w:cs="Arial"/>
          <w:sz w:val="24"/>
        </w:rPr>
        <w:t xml:space="preserve"> líneas de transmisión y recepción respectivamente; RTS, CTS, DSR y DCD señales básicas, DTR y RI señales conmutadas y SQ, CH y CI señales de calidad y canales.</w:t>
      </w:r>
    </w:p>
    <w:p w:rsidR="001A1083" w:rsidRPr="00954660" w:rsidRDefault="001A1083" w:rsidP="001A1083">
      <w:pPr>
        <w:jc w:val="both"/>
        <w:rPr>
          <w:rFonts w:ascii="Arial" w:hAnsi="Arial" w:cs="Arial"/>
          <w:sz w:val="32"/>
          <w:szCs w:val="28"/>
        </w:rPr>
      </w:pPr>
      <w:r w:rsidRPr="00954660">
        <w:rPr>
          <w:rFonts w:ascii="Arial" w:hAnsi="Arial" w:cs="Arial"/>
          <w:sz w:val="24"/>
        </w:rPr>
        <w:t>3.- Transmisión Síncrona: DA, DD y DB exclusivas de sincronía.</w:t>
      </w:r>
    </w:p>
    <w:p w:rsidR="001A1083" w:rsidRPr="00954660" w:rsidRDefault="001A1083" w:rsidP="001A1083">
      <w:pPr>
        <w:jc w:val="both"/>
        <w:rPr>
          <w:rFonts w:ascii="Arial" w:hAnsi="Arial" w:cs="Arial"/>
          <w:sz w:val="24"/>
        </w:rPr>
      </w:pPr>
      <w:r w:rsidRPr="00954660">
        <w:rPr>
          <w:rFonts w:ascii="Arial" w:hAnsi="Arial" w:cs="Arial"/>
          <w:sz w:val="24"/>
        </w:rPr>
        <w:t xml:space="preserve">4.- Canal Secundario: para algunos modelos DCE. </w:t>
      </w:r>
    </w:p>
    <w:p w:rsidR="001A1083" w:rsidRPr="00954660" w:rsidRDefault="001A1083" w:rsidP="001A1083">
      <w:pPr>
        <w:jc w:val="both"/>
        <w:rPr>
          <w:rFonts w:ascii="Arial" w:hAnsi="Arial" w:cs="Arial"/>
          <w:sz w:val="24"/>
        </w:rPr>
      </w:pPr>
      <w:r w:rsidRPr="00954660">
        <w:rPr>
          <w:rFonts w:ascii="Arial" w:hAnsi="Arial" w:cs="Arial"/>
          <w:sz w:val="24"/>
        </w:rPr>
        <w:t>5.- Terminales sin Asignación Fija: para utilizarse por aplicación formando dos (2) bucles de corriente en caso de ser requeridas.</w:t>
      </w:r>
    </w:p>
    <w:p w:rsidR="0044754D" w:rsidRPr="0044754D" w:rsidRDefault="0044754D" w:rsidP="0044754D">
      <w:pPr>
        <w:shd w:val="clear" w:color="auto" w:fill="FFFFFF"/>
        <w:spacing w:line="240" w:lineRule="auto"/>
        <w:textAlignment w:val="baseline"/>
        <w:rPr>
          <w:rFonts w:ascii="inherit" w:eastAsia="Times New Roman" w:hAnsi="inherit" w:cs="Times New Roman"/>
          <w:color w:val="16192B"/>
          <w:sz w:val="21"/>
          <w:szCs w:val="21"/>
          <w:lang w:val="en-US"/>
        </w:rPr>
      </w:pPr>
      <w:bookmarkStart w:id="0" w:name="_GoBack"/>
      <w:bookmarkEnd w:id="0"/>
    </w:p>
    <w:p w:rsidR="0044754D" w:rsidRPr="0044754D" w:rsidRDefault="0044754D" w:rsidP="004B2324">
      <w:pPr>
        <w:rPr>
          <w:rFonts w:ascii="Arial" w:hAnsi="Arial" w:cs="Arial"/>
          <w:sz w:val="24"/>
          <w:szCs w:val="24"/>
          <w:lang w:val="en-US"/>
        </w:rPr>
      </w:pPr>
    </w:p>
    <w:p w:rsidR="004B2324" w:rsidRPr="00D50603" w:rsidRDefault="004B2324" w:rsidP="004B2324">
      <w:pPr>
        <w:jc w:val="center"/>
        <w:rPr>
          <w:rFonts w:ascii="Arial" w:hAnsi="Arial" w:cs="Arial"/>
          <w:sz w:val="28"/>
          <w:szCs w:val="28"/>
          <w:lang w:val="en-US"/>
        </w:rPr>
      </w:pPr>
    </w:p>
    <w:p w:rsidR="004B2324" w:rsidRPr="00D50603" w:rsidRDefault="004B2324" w:rsidP="004B2324">
      <w:pPr>
        <w:jc w:val="center"/>
        <w:rPr>
          <w:rFonts w:ascii="Arial" w:hAnsi="Arial" w:cs="Arial"/>
          <w:sz w:val="28"/>
          <w:szCs w:val="28"/>
          <w:lang w:val="en-US"/>
        </w:rPr>
      </w:pPr>
    </w:p>
    <w:p w:rsidR="007A1854" w:rsidRPr="00D50603" w:rsidRDefault="007A1854">
      <w:pPr>
        <w:rPr>
          <w:lang w:val="en-US"/>
        </w:rPr>
      </w:pPr>
    </w:p>
    <w:sectPr w:rsidR="007A1854" w:rsidRPr="00D506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324"/>
    <w:rsid w:val="001A1083"/>
    <w:rsid w:val="0044754D"/>
    <w:rsid w:val="004B2324"/>
    <w:rsid w:val="007A1854"/>
    <w:rsid w:val="007A227E"/>
    <w:rsid w:val="00954660"/>
    <w:rsid w:val="00D5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AB15"/>
  <w15:chartTrackingRefBased/>
  <w15:docId w15:val="{9DA882A4-AB17-45BA-B824-BA583484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32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
    <w:name w:val="t"/>
    <w:basedOn w:val="Fuentedeprrafopredeter"/>
    <w:rsid w:val="00D5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703389">
      <w:bodyDiv w:val="1"/>
      <w:marLeft w:val="0"/>
      <w:marRight w:val="0"/>
      <w:marTop w:val="0"/>
      <w:marBottom w:val="0"/>
      <w:divBdr>
        <w:top w:val="none" w:sz="0" w:space="0" w:color="auto"/>
        <w:left w:val="none" w:sz="0" w:space="0" w:color="auto"/>
        <w:bottom w:val="none" w:sz="0" w:space="0" w:color="auto"/>
        <w:right w:val="none" w:sz="0" w:space="0" w:color="auto"/>
      </w:divBdr>
      <w:divsChild>
        <w:div w:id="504055228">
          <w:marLeft w:val="0"/>
          <w:marRight w:val="0"/>
          <w:marTop w:val="180"/>
          <w:marBottom w:val="270"/>
          <w:divBdr>
            <w:top w:val="single" w:sz="6" w:space="0" w:color="E3E3E3"/>
            <w:left w:val="single" w:sz="6" w:space="0" w:color="E3E3E3"/>
            <w:bottom w:val="single" w:sz="6" w:space="0" w:color="E3E3E3"/>
            <w:right w:val="single" w:sz="6" w:space="0" w:color="E3E3E3"/>
          </w:divBdr>
          <w:divsChild>
            <w:div w:id="1239244103">
              <w:marLeft w:val="0"/>
              <w:marRight w:val="0"/>
              <w:marTop w:val="0"/>
              <w:marBottom w:val="0"/>
              <w:divBdr>
                <w:top w:val="none" w:sz="0" w:space="0" w:color="auto"/>
                <w:left w:val="none" w:sz="0" w:space="0" w:color="auto"/>
                <w:bottom w:val="none" w:sz="0" w:space="0" w:color="auto"/>
                <w:right w:val="none" w:sz="0" w:space="0" w:color="auto"/>
              </w:divBdr>
              <w:divsChild>
                <w:div w:id="286278977">
                  <w:marLeft w:val="0"/>
                  <w:marRight w:val="0"/>
                  <w:marTop w:val="0"/>
                  <w:marBottom w:val="0"/>
                  <w:divBdr>
                    <w:top w:val="none" w:sz="0" w:space="0" w:color="auto"/>
                    <w:left w:val="none" w:sz="0" w:space="0" w:color="auto"/>
                    <w:bottom w:val="none" w:sz="0" w:space="0" w:color="auto"/>
                    <w:right w:val="none" w:sz="0" w:space="0" w:color="auto"/>
                  </w:divBdr>
                </w:div>
                <w:div w:id="15838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573</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leonardo fabian contreras juarez</cp:lastModifiedBy>
  <cp:revision>3</cp:revision>
  <dcterms:created xsi:type="dcterms:W3CDTF">2020-03-19T03:37:00Z</dcterms:created>
  <dcterms:modified xsi:type="dcterms:W3CDTF">2020-04-03T01:23:00Z</dcterms:modified>
</cp:coreProperties>
</file>