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Complete RAG Mastery Guide</w:t>
      </w:r>
    </w:p>
    <w:p>
      <w:pPr>
        <w:spacing w:after="200"/>
        <w:jc w:val="center"/>
      </w:pPr>
      <w:r>
        <w:rPr>
          <w:color w:val="4a5568"/>
          <w:sz w:val="28"/>
          <w:szCs w:val="28"/>
        </w:rPr>
        <w:t xml:space="preserve">Part 1: From Simple RAG to Production Pipeline</w:t>
      </w:r>
    </w:p>
    <w:p>
      <w:pPr>
        <w:spacing w:after="400"/>
        <w:jc w:val="center"/>
      </w:pPr>
      <w:r>
        <w:rPr>
          <w:color w:val="718096"/>
          <w:sz w:val="24"/>
          <w:szCs w:val="24"/>
        </w:rPr>
        <w:t xml:space="preserve">A Comprehensive Hands-On Learning Journey</w:t>
      </w:r>
    </w:p>
    <w:p>
      <w:r>
        <w:br w:type="page"/>
      </w:r>
    </w:p>
    <w:p>
      <w:pPr>
        <w:pStyle w:val="Heading1"/>
      </w:pPr>
      <w:r>
        <w:t xml:space="preserve">Chapter 1: Understanding RAG</w:t>
      </w:r>
    </w:p>
    <w:p>
      <w:pPr>
        <w:pStyle w:val="Heading2"/>
      </w:pPr>
      <w:r>
        <w:t xml:space="preserve">1.1 What is RAG?</w:t>
      </w:r>
    </w:p>
    <w:p>
      <w:pPr>
        <w:spacing w:after="200"/>
      </w:pPr>
      <w:r>
        <w:t xml:space="preserve">Retrieval-Augmented Generation (RAG) is an AI framework that enhances Large Language Models (LLMs) by combining them with external knowledge retrieval. Instead of relying solely on the knowledge embedded during training, RAG systems dynamically fetch relevant information from external sources to generate more accurate, up-to-date, and contextually relevant responses.</w:t>
      </w:r>
    </w:p>
    <w:p>
      <w:pPr>
        <w:pStyle w:val="Heading3"/>
      </w:pPr>
      <w:r>
        <w:t xml:space="preserve">The Core Problems RAG Solves</w:t>
      </w:r>
    </w:p>
    <w:p>
      <w:pPr>
        <w:pStyle w:val="ListParagraph"/>
        <w:numPr>
          <w:ilvl w:val="0"/>
          <w:numId w:val="2"/>
        </w:numPr>
      </w:pPr>
      <w:r>
        <w:rPr>
          <w:b/>
          <w:bCs/>
        </w:rPr>
        <w:t xml:space="preserve">Knowledge Cutoff: </w:t>
      </w:r>
      <w:r>
        <w:t xml:space="preserve">LLMs are trained on data up to a certain date and cannot access recent information</w:t>
      </w:r>
    </w:p>
    <w:p>
      <w:pPr>
        <w:pStyle w:val="ListParagraph"/>
        <w:numPr>
          <w:ilvl w:val="0"/>
          <w:numId w:val="2"/>
        </w:numPr>
      </w:pPr>
      <w:r>
        <w:rPr>
          <w:b/>
          <w:bCs/>
        </w:rPr>
        <w:t xml:space="preserve">Hallucinations: </w:t>
      </w:r>
      <w:r>
        <w:t xml:space="preserve">LLMs may generate plausible but factually incorrect information</w:t>
      </w:r>
    </w:p>
    <w:p>
      <w:pPr>
        <w:pStyle w:val="ListParagraph"/>
        <w:numPr>
          <w:ilvl w:val="0"/>
          <w:numId w:val="2"/>
        </w:numPr>
      </w:pPr>
      <w:r>
        <w:rPr>
          <w:b/>
          <w:bCs/>
        </w:rPr>
        <w:t xml:space="preserve">Domain Specificity: </w:t>
      </w:r>
      <w:r>
        <w:t xml:space="preserve">LLMs lack specialized knowledge about private/proprietary data</w:t>
      </w:r>
    </w:p>
    <w:p>
      <w:pPr>
        <w:pStyle w:val="ListParagraph"/>
        <w:numPr>
          <w:ilvl w:val="0"/>
          <w:numId w:val="2"/>
        </w:numPr>
      </w:pPr>
      <w:r>
        <w:rPr>
          <w:b/>
          <w:bCs/>
        </w:rPr>
        <w:t xml:space="preserve">Transparency: </w:t>
      </w:r>
      <w:r>
        <w:t xml:space="preserve">RAG provides citations and sources for generated answers</w:t>
      </w:r>
    </w:p>
    <w:p>
      <w:pPr>
        <w:pStyle w:val="ListParagraph"/>
        <w:numPr>
          <w:ilvl w:val="0"/>
          <w:numId w:val="2"/>
        </w:numPr>
        <w:spacing w:after="200"/>
      </w:pPr>
      <w:r>
        <w:rPr>
          <w:b/>
          <w:bCs/>
        </w:rPr>
        <w:t xml:space="preserve">Cost Efficiency: </w:t>
      </w:r>
      <w:r>
        <w:t xml:space="preserve">Cheaper than fine-tuning for incorporating new knowledge</w:t>
      </w:r>
    </w:p>
    <w:p>
      <w:pPr>
        <w:pStyle w:val="Heading3"/>
      </w:pPr>
      <w:r>
        <w:t xml:space="preserve">The RAG Formula</w:t>
      </w:r>
    </w:p>
    <w:p>
      <w:pPr>
        <w:shd w:fill="f0f4f8" w:val="clear"/>
        <w:spacing w:before="200" w:after="200"/>
        <w:jc w:val="center"/>
      </w:pPr>
      <w:r>
        <w:rPr>
          <w:b/>
          <w:bCs/>
          <w:sz w:val="26"/>
          <w:szCs w:val="26"/>
        </w:rPr>
        <w:t xml:space="preserve">RAG = Retrieval + Augmentation + Generation</w:t>
      </w:r>
    </w:p>
    <w:p>
      <w:pPr>
        <w:pStyle w:val="ListParagraph"/>
        <w:numPr>
          <w:ilvl w:val="0"/>
          <w:numId w:val="2"/>
        </w:numPr>
      </w:pPr>
      <w:r>
        <w:rPr>
          <w:b/>
          <w:bCs/>
        </w:rPr>
        <w:t xml:space="preserve">R (Retrieval): </w:t>
      </w:r>
      <w:r>
        <w:t xml:space="preserve">Finding relevant documents/chunks from a knowledge base using semantic search</w:t>
      </w:r>
    </w:p>
    <w:p>
      <w:pPr>
        <w:pStyle w:val="ListParagraph"/>
        <w:numPr>
          <w:ilvl w:val="0"/>
          <w:numId w:val="2"/>
        </w:numPr>
      </w:pPr>
      <w:r>
        <w:rPr>
          <w:b/>
          <w:bCs/>
        </w:rPr>
        <w:t xml:space="preserve">A (Augmentation): </w:t>
      </w:r>
      <w:r>
        <w:t xml:space="preserve">Enriching the LLM prompt with retrieved context</w:t>
      </w:r>
    </w:p>
    <w:p>
      <w:pPr>
        <w:pStyle w:val="ListParagraph"/>
        <w:numPr>
          <w:ilvl w:val="0"/>
          <w:numId w:val="2"/>
        </w:numPr>
        <w:spacing w:after="300"/>
      </w:pPr>
      <w:r>
        <w:rPr>
          <w:b/>
          <w:bCs/>
        </w:rPr>
        <w:t xml:space="preserve">G (Generation): </w:t>
      </w:r>
      <w:r>
        <w:t xml:space="preserve">LLM generates response grounded in the retrieved context</w:t>
      </w:r>
    </w:p>
    <w:p>
      <w:pPr>
        <w:pStyle w:val="Heading2"/>
      </w:pPr>
      <w:r>
        <w:t xml:space="preserve">1.2 RAG vs Alternatives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e2e8f0" w:val="clear"/>
          </w:tcPr>
          <w:p>
            <w:r>
              <w:rPr>
                <w:b/>
                <w:bCs/>
              </w:rPr>
              <w:t xml:space="preserve">Approach</w:t>
            </w:r>
          </w:p>
        </w:tc>
        <w:tc>
          <w:tcPr>
            <w:tcW w:type="dxa" w:w="3600"/>
            <w:tcBorders>
              <w:top w:val="single" w:color="CCCCCC" w:sz="1"/>
              <w:left w:val="single" w:color="CCCCCC" w:sz="1"/>
              <w:bottom w:val="single" w:color="CCCCCC" w:sz="1"/>
              <w:right w:val="single" w:color="CCCCCC" w:sz="1"/>
            </w:tcBorders>
            <w:shd w:fill="e2e8f0" w:val="clear"/>
          </w:tcPr>
          <w:p>
            <w:r>
              <w:rPr>
                <w:b/>
                <w:bCs/>
              </w:rPr>
              <w:t xml:space="preserve">Pros</w:t>
            </w:r>
          </w:p>
        </w:tc>
        <w:tc>
          <w:tcPr>
            <w:tcW w:type="dxa" w:w="3560"/>
            <w:tcBorders>
              <w:top w:val="single" w:color="CCCCCC" w:sz="1"/>
              <w:left w:val="single" w:color="CCCCCC" w:sz="1"/>
              <w:bottom w:val="single" w:color="CCCCCC" w:sz="1"/>
              <w:right w:val="single" w:color="CCCCCC" w:sz="1"/>
            </w:tcBorders>
            <w:shd w:fill="e2e8f0" w:val="clear"/>
          </w:tcPr>
          <w:p>
            <w:r>
              <w:rPr>
                <w:b/>
                <w:bCs/>
              </w:rPr>
              <w:t xml:space="preserve">Cons</w:t>
            </w:r>
          </w:p>
        </w:tc>
      </w:tr>
      <w:tr>
        <w:tc>
          <w:tcPr>
            <w:tcW w:type="dxa" w:w="2200"/>
            <w:tcBorders>
              <w:top w:val="single" w:color="CCCCCC" w:sz="1"/>
              <w:left w:val="single" w:color="CCCCCC" w:sz="1"/>
              <w:bottom w:val="single" w:color="CCCCCC" w:sz="1"/>
              <w:right w:val="single" w:color="CCCCCC" w:sz="1"/>
            </w:tcBorders>
          </w:tcPr>
          <w:p>
            <w:r>
              <w:rPr>
                <w:b/>
                <w:bCs/>
              </w:rPr>
              <w:t xml:space="preserve">RAG</w:t>
            </w:r>
          </w:p>
        </w:tc>
        <w:tc>
          <w:tcPr>
            <w:tcW w:type="dxa" w:w="3600"/>
            <w:tcBorders>
              <w:top w:val="single" w:color="CCCCCC" w:sz="1"/>
              <w:left w:val="single" w:color="CCCCCC" w:sz="1"/>
              <w:bottom w:val="single" w:color="CCCCCC" w:sz="1"/>
              <w:right w:val="single" w:color="CCCCCC" w:sz="1"/>
            </w:tcBorders>
          </w:tcPr>
          <w:p>
            <w:r>
              <w:t xml:space="preserve">No training, easy updates, citations, cost-effective</w:t>
            </w:r>
          </w:p>
        </w:tc>
        <w:tc>
          <w:tcPr>
            <w:tcW w:type="dxa" w:w="3560"/>
            <w:tcBorders>
              <w:top w:val="single" w:color="CCCCCC" w:sz="1"/>
              <w:left w:val="single" w:color="CCCCCC" w:sz="1"/>
              <w:bottom w:val="single" w:color="CCCCCC" w:sz="1"/>
              <w:right w:val="single" w:color="CCCCCC" w:sz="1"/>
            </w:tcBorders>
          </w:tcPr>
          <w:p>
            <w:r>
              <w:t xml:space="preserve">Retrieval latency, complex pipeline</w:t>
            </w:r>
          </w:p>
        </w:tc>
      </w:tr>
      <w:tr>
        <w:tc>
          <w:tcPr>
            <w:tcW w:type="dxa" w:w="2200"/>
            <w:tcBorders>
              <w:top w:val="single" w:color="CCCCCC" w:sz="1"/>
              <w:left w:val="single" w:color="CCCCCC" w:sz="1"/>
              <w:bottom w:val="single" w:color="CCCCCC" w:sz="1"/>
              <w:right w:val="single" w:color="CCCCCC" w:sz="1"/>
            </w:tcBorders>
          </w:tcPr>
          <w:p>
            <w:r>
              <w:rPr>
                <w:b/>
                <w:bCs/>
              </w:rPr>
              <w:t xml:space="preserve">Fine-tuning</w:t>
            </w:r>
          </w:p>
        </w:tc>
        <w:tc>
          <w:tcPr>
            <w:tcW w:type="dxa" w:w="3600"/>
            <w:tcBorders>
              <w:top w:val="single" w:color="CCCCCC" w:sz="1"/>
              <w:left w:val="single" w:color="CCCCCC" w:sz="1"/>
              <w:bottom w:val="single" w:color="CCCCCC" w:sz="1"/>
              <w:right w:val="single" w:color="CCCCCC" w:sz="1"/>
            </w:tcBorders>
          </w:tcPr>
          <w:p>
            <w:r>
              <w:t xml:space="preserve">Deep knowledge, no retrieval latency</w:t>
            </w:r>
          </w:p>
        </w:tc>
        <w:tc>
          <w:tcPr>
            <w:tcW w:type="dxa" w:w="3560"/>
            <w:tcBorders>
              <w:top w:val="single" w:color="CCCCCC" w:sz="1"/>
              <w:left w:val="single" w:color="CCCCCC" w:sz="1"/>
              <w:bottom w:val="single" w:color="CCCCCC" w:sz="1"/>
              <w:right w:val="single" w:color="CCCCCC" w:sz="1"/>
            </w:tcBorders>
          </w:tcPr>
          <w:p>
            <w:r>
              <w:t xml:space="preserve">Expensive, data needed, hard to update</w:t>
            </w:r>
          </w:p>
        </w:tc>
      </w:tr>
      <w:tr>
        <w:tc>
          <w:tcPr>
            <w:tcW w:type="dxa" w:w="2200"/>
            <w:tcBorders>
              <w:top w:val="single" w:color="CCCCCC" w:sz="1"/>
              <w:left w:val="single" w:color="CCCCCC" w:sz="1"/>
              <w:bottom w:val="single" w:color="CCCCCC" w:sz="1"/>
              <w:right w:val="single" w:color="CCCCCC" w:sz="1"/>
            </w:tcBorders>
          </w:tcPr>
          <w:p>
            <w:r>
              <w:rPr>
                <w:b/>
                <w:bCs/>
              </w:rPr>
              <w:t xml:space="preserve">Long Context</w:t>
            </w:r>
          </w:p>
        </w:tc>
        <w:tc>
          <w:tcPr>
            <w:tcW w:type="dxa" w:w="3600"/>
            <w:tcBorders>
              <w:top w:val="single" w:color="CCCCCC" w:sz="1"/>
              <w:left w:val="single" w:color="CCCCCC" w:sz="1"/>
              <w:bottom w:val="single" w:color="CCCCCC" w:sz="1"/>
              <w:right w:val="single" w:color="CCCCCC" w:sz="1"/>
            </w:tcBorders>
          </w:tcPr>
          <w:p>
            <w:r>
              <w:t xml:space="preserve">Simple, no retrieval needed</w:t>
            </w:r>
          </w:p>
        </w:tc>
        <w:tc>
          <w:tcPr>
            <w:tcW w:type="dxa" w:w="3560"/>
            <w:tcBorders>
              <w:top w:val="single" w:color="CCCCCC" w:sz="1"/>
              <w:left w:val="single" w:color="CCCCCC" w:sz="1"/>
              <w:bottom w:val="single" w:color="CCCCCC" w:sz="1"/>
              <w:right w:val="single" w:color="CCCCCC" w:sz="1"/>
            </w:tcBorders>
          </w:tcPr>
          <w:p>
            <w:r>
              <w:t xml:space="preserve">Very expensive, needle-in-haystack issues</w:t>
            </w:r>
          </w:p>
        </w:tc>
      </w:tr>
    </w:tbl>
    <w:p>
      <w:pPr>
        <w:spacing w:after="200"/>
      </w:pPr>
    </w:p>
    <w:p>
      <w:r>
        <w:br w:type="page"/>
      </w:r>
    </w:p>
    <w:p>
      <w:pPr>
        <w:pStyle w:val="Heading1"/>
      </w:pPr>
      <w:r>
        <w:t xml:space="preserve">Chapter 2: Simple (Naive) RAG Architecture</w:t>
      </w:r>
    </w:p>
    <w:p>
      <w:pPr>
        <w:spacing w:after="200"/>
      </w:pPr>
      <w:r>
        <w:t xml:space="preserve">A simple RAG system consists of two main phases: the Indexing Pipeline (offline) and the Query Pipeline (online).</w:t>
      </w:r>
    </w:p>
    <w:p>
      <w:pPr>
        <w:pStyle w:val="Heading2"/>
      </w:pPr>
      <w:r>
        <w:t xml:space="preserve">2.1 Phase 1: Indexing Pipeline (Offline)</w:t>
      </w:r>
    </w:p>
    <w:p>
      <w:pPr>
        <w:spacing w:after="100"/>
      </w:pPr>
      <w:r>
        <w:t xml:space="preserve">The indexing pipeline prepares your documents for retrieval:</w:t>
      </w:r>
    </w:p>
    <w:p>
      <w:pPr>
        <w:pStyle w:val="ListParagraph"/>
        <w:numPr>
          <w:ilvl w:val="0"/>
          <w:numId w:val="3"/>
        </w:numPr>
      </w:pPr>
      <w:r>
        <w:rPr>
          <w:b/>
          <w:bCs/>
        </w:rPr>
        <w:t xml:space="preserve">Document Loading: </w:t>
      </w:r>
      <w:r>
        <w:t xml:space="preserve">Load documents from various sources (PDFs, text files, databases, APIs)</w:t>
      </w:r>
    </w:p>
    <w:p>
      <w:pPr>
        <w:pStyle w:val="ListParagraph"/>
        <w:numPr>
          <w:ilvl w:val="0"/>
          <w:numId w:val="3"/>
        </w:numPr>
      </w:pPr>
      <w:r>
        <w:rPr>
          <w:b/>
          <w:bCs/>
        </w:rPr>
        <w:t xml:space="preserve">Text Extraction: </w:t>
      </w:r>
      <w:r>
        <w:t xml:space="preserve">Extract text content from documents, handling different formats</w:t>
      </w:r>
    </w:p>
    <w:p>
      <w:pPr>
        <w:pStyle w:val="ListParagraph"/>
        <w:numPr>
          <w:ilvl w:val="0"/>
          <w:numId w:val="3"/>
        </w:numPr>
      </w:pPr>
      <w:r>
        <w:rPr>
          <w:b/>
          <w:bCs/>
        </w:rPr>
        <w:t xml:space="preserve">Chunking: </w:t>
      </w:r>
      <w:r>
        <w:t xml:space="preserve">Split documents into smaller, manageable pieces (typically 256-1024 tokens)</w:t>
      </w:r>
    </w:p>
    <w:p>
      <w:pPr>
        <w:pStyle w:val="ListParagraph"/>
        <w:numPr>
          <w:ilvl w:val="0"/>
          <w:numId w:val="3"/>
        </w:numPr>
      </w:pPr>
      <w:r>
        <w:rPr>
          <w:b/>
          <w:bCs/>
        </w:rPr>
        <w:t xml:space="preserve">Embedding Generation: </w:t>
      </w:r>
      <w:r>
        <w:t xml:space="preserve">Convert each chunk into a dense vector representation using an embedding model</w:t>
      </w:r>
    </w:p>
    <w:p>
      <w:pPr>
        <w:pStyle w:val="ListParagraph"/>
        <w:numPr>
          <w:ilvl w:val="0"/>
          <w:numId w:val="3"/>
        </w:numPr>
        <w:spacing w:after="200"/>
      </w:pPr>
      <w:r>
        <w:rPr>
          <w:b/>
          <w:bCs/>
        </w:rPr>
        <w:t xml:space="preserve">Vector Storage: </w:t>
      </w:r>
      <w:r>
        <w:t xml:space="preserve">Store embeddings in a vector database for efficient similarity search</w:t>
      </w:r>
    </w:p>
    <w:p>
      <w:pPr>
        <w:pStyle w:val="Heading2"/>
      </w:pPr>
      <w:r>
        <w:t xml:space="preserve">2.2 Phase 2: Query Pipeline (Online)</w:t>
      </w:r>
    </w:p>
    <w:p>
      <w:pPr>
        <w:spacing w:after="100"/>
      </w:pPr>
      <w:r>
        <w:t xml:space="preserve">The query pipeline handles user requests in real-time:</w:t>
      </w:r>
    </w:p>
    <w:p>
      <w:pPr>
        <w:pStyle w:val="ListParagraph"/>
        <w:numPr>
          <w:ilvl w:val="0"/>
          <w:numId w:val="4"/>
        </w:numPr>
      </w:pPr>
      <w:r>
        <w:rPr>
          <w:b/>
          <w:bCs/>
        </w:rPr>
        <w:t xml:space="preserve">Query Embedding: </w:t>
      </w:r>
      <w:r>
        <w:t xml:space="preserve">Convert user query into a vector using the same embedding model</w:t>
      </w:r>
    </w:p>
    <w:p>
      <w:pPr>
        <w:pStyle w:val="ListParagraph"/>
        <w:numPr>
          <w:ilvl w:val="0"/>
          <w:numId w:val="4"/>
        </w:numPr>
      </w:pPr>
      <w:r>
        <w:rPr>
          <w:b/>
          <w:bCs/>
        </w:rPr>
        <w:t xml:space="preserve">Similarity Search: </w:t>
      </w:r>
      <w:r>
        <w:t xml:space="preserve">Find top-k most similar chunks using vector similarity (cosine, dot product)</w:t>
      </w:r>
    </w:p>
    <w:p>
      <w:pPr>
        <w:pStyle w:val="ListParagraph"/>
        <w:numPr>
          <w:ilvl w:val="0"/>
          <w:numId w:val="4"/>
        </w:numPr>
      </w:pPr>
      <w:r>
        <w:rPr>
          <w:b/>
          <w:bCs/>
        </w:rPr>
        <w:t xml:space="preserve">Context Assembly: </w:t>
      </w:r>
      <w:r>
        <w:t xml:space="preserve">Combine retrieved chunks into a coherent context</w:t>
      </w:r>
    </w:p>
    <w:p>
      <w:pPr>
        <w:pStyle w:val="ListParagraph"/>
        <w:numPr>
          <w:ilvl w:val="0"/>
          <w:numId w:val="4"/>
        </w:numPr>
      </w:pPr>
      <w:r>
        <w:rPr>
          <w:b/>
          <w:bCs/>
        </w:rPr>
        <w:t xml:space="preserve">Prompt Construction: </w:t>
      </w:r>
      <w:r>
        <w:t xml:space="preserve">Build prompt with system instructions, context, and user query</w:t>
      </w:r>
    </w:p>
    <w:p>
      <w:pPr>
        <w:pStyle w:val="ListParagraph"/>
        <w:numPr>
          <w:ilvl w:val="0"/>
          <w:numId w:val="4"/>
        </w:numPr>
        <w:spacing w:after="200"/>
      </w:pPr>
      <w:r>
        <w:rPr>
          <w:b/>
          <w:bCs/>
        </w:rPr>
        <w:t xml:space="preserve">LLM Generation: </w:t>
      </w:r>
      <w:r>
        <w:t xml:space="preserve">Generate response using the augmented prompt</w:t>
      </w:r>
    </w:p>
    <w:p>
      <w:pPr>
        <w:pStyle w:val="Heading2"/>
      </w:pPr>
      <w:r>
        <w:t xml:space="preserve">2.3 Key Terminology</w:t>
      </w:r>
    </w:p>
    <w:p>
      <w:pPr>
        <w:pStyle w:val="ListParagraph"/>
        <w:numPr>
          <w:ilvl w:val="0"/>
          <w:numId w:val="2"/>
        </w:numPr>
      </w:pPr>
      <w:r>
        <w:rPr>
          <w:b/>
          <w:bCs/>
        </w:rPr>
        <w:t xml:space="preserve">Chunk: </w:t>
      </w:r>
      <w:r>
        <w:t xml:space="preserve">A segment of a document, typically 256-1024 tokens</w:t>
      </w:r>
    </w:p>
    <w:p>
      <w:pPr>
        <w:pStyle w:val="ListParagraph"/>
        <w:numPr>
          <w:ilvl w:val="0"/>
          <w:numId w:val="2"/>
        </w:numPr>
      </w:pPr>
      <w:r>
        <w:rPr>
          <w:b/>
          <w:bCs/>
        </w:rPr>
        <w:t xml:space="preserve">Embedding: </w:t>
      </w:r>
      <w:r>
        <w:t xml:space="preserve">Dense vector representation of text (768-3072 dimensions)</w:t>
      </w:r>
    </w:p>
    <w:p>
      <w:pPr>
        <w:pStyle w:val="ListParagraph"/>
        <w:numPr>
          <w:ilvl w:val="0"/>
          <w:numId w:val="2"/>
        </w:numPr>
      </w:pPr>
      <w:r>
        <w:rPr>
          <w:b/>
          <w:bCs/>
        </w:rPr>
        <w:t xml:space="preserve">Vector Database: </w:t>
      </w:r>
      <w:r>
        <w:t xml:space="preserve">Specialized database for storing and searching embeddings</w:t>
      </w:r>
    </w:p>
    <w:p>
      <w:pPr>
        <w:pStyle w:val="ListParagraph"/>
        <w:numPr>
          <w:ilvl w:val="0"/>
          <w:numId w:val="2"/>
        </w:numPr>
      </w:pPr>
      <w:r>
        <w:rPr>
          <w:b/>
          <w:bCs/>
        </w:rPr>
        <w:t xml:space="preserve">Top-K: </w:t>
      </w:r>
      <w:r>
        <w:t xml:space="preserve">Number of most similar chunks to retrieve (typically 3-10)</w:t>
      </w:r>
    </w:p>
    <w:p>
      <w:pPr>
        <w:pStyle w:val="ListParagraph"/>
        <w:numPr>
          <w:ilvl w:val="0"/>
          <w:numId w:val="2"/>
        </w:numPr>
      </w:pPr>
      <w:r>
        <w:rPr>
          <w:b/>
          <w:bCs/>
        </w:rPr>
        <w:t xml:space="preserve">Cosine Similarity: </w:t>
      </w:r>
      <w:r>
        <w:t xml:space="preserve">Measure of angle between vectors, indicating semantic similarity</w:t>
      </w:r>
    </w:p>
    <w:p>
      <w:pPr>
        <w:pStyle w:val="ListParagraph"/>
        <w:numPr>
          <w:ilvl w:val="0"/>
          <w:numId w:val="2"/>
        </w:numPr>
        <w:spacing w:after="200"/>
      </w:pPr>
      <w:r>
        <w:rPr>
          <w:b/>
          <w:bCs/>
        </w:rPr>
        <w:t xml:space="preserve">Context Window: </w:t>
      </w:r>
      <w:r>
        <w:t xml:space="preserve">Maximum tokens an LLM can process in a single request</w:t>
      </w:r>
    </w:p>
    <w:p>
      <w:pPr>
        <w:pStyle w:val="Heading2"/>
      </w:pPr>
      <w:r>
        <w:t xml:space="preserve">2.4 Simple RAG Code Example</w:t>
      </w:r>
    </w:p>
    <w:p>
      <w:pPr>
        <w:shd w:fill="f5f5f5" w:val="clear"/>
        <w:spacing w:after="200"/>
      </w:pPr>
      <w:r>
        <w:rPr>
          <w:rFonts w:ascii="Courier New" w:cs="Courier New" w:eastAsia="Courier New" w:hAnsi="Courier New"/>
          <w:sz w:val="18"/>
          <w:szCs w:val="18"/>
        </w:rPr>
        <w:t xml:space="preserve"># Simple RAG with LangChain
from langchain.document_loaders import PyPDFLoader
from langchain.text_splitter import RecursiveCharacterTextSplitter
from langchain.embeddings import OpenAIEmbeddings
from langchain.vectorstores import Chroma
from langchain.chat_models import ChatOpenAI
from langchain.chains import RetrievalQA
# 1. Load documents
loader = PyPDFLoader("documents/manual.pdf")
documents = loader.load()
# 2. Split into chunks
text_splitter = RecursiveCharacterTextSplitter(
    chunk_size=1000,
    chunk_overlap=200
)
chunks = text_splitter.split_documents(documents)
# 3. Create embeddings and store in vector DB
embeddings = OpenAIEmbeddings()
vectorstore = Chroma.from_documents(chunks, embeddings)
# 4. Create retrieval chain
llm = ChatOpenAI(model="gpt-4")
qa_chain = RetrievalQA.from_chain_type(
    llm=llm,
    chain_type="stuff",
    retriever=vectorstore.as_retriever(search_kwargs={"k": 5})
)
# 5. Query
response = qa_chain.run("What is the warranty period?")
print(response)</w:t>
      </w:r>
    </w:p>
    <w:p>
      <w:r>
        <w:br w:type="page"/>
      </w:r>
    </w:p>
    <w:p>
      <w:pPr>
        <w:pStyle w:val="Heading1"/>
      </w:pPr>
      <w:r>
        <w:t xml:space="preserve">Chapter 3: Production RAG Pipeline Components</w:t>
      </w:r>
    </w:p>
    <w:p>
      <w:pPr>
        <w:spacing w:after="200"/>
      </w:pPr>
      <w:r>
        <w:t xml:space="preserve">Moving from a simple RAG to production requires addressing multiple challenges across retrieval quality, latency, scalability, and reliability.</w:t>
      </w:r>
    </w:p>
    <w:p>
      <w:pPr>
        <w:pStyle w:val="Heading2"/>
      </w:pPr>
      <w:r>
        <w:t xml:space="preserve">3.1 Data Ingestion Layer</w:t>
      </w:r>
    </w:p>
    <w:p>
      <w:pPr>
        <w:pStyle w:val="ListParagraph"/>
        <w:numPr>
          <w:ilvl w:val="0"/>
          <w:numId w:val="2"/>
        </w:numPr>
      </w:pPr>
      <w:r>
        <w:rPr>
          <w:b/>
          <w:bCs/>
        </w:rPr>
        <w:t xml:space="preserve">Document Parsers: </w:t>
      </w:r>
      <w:r>
        <w:t xml:space="preserve">Specialized parsers for PDF, DOCX, HTML, Markdown, images (OCR), tables, code</w:t>
      </w:r>
    </w:p>
    <w:p>
      <w:pPr>
        <w:pStyle w:val="ListParagraph"/>
        <w:numPr>
          <w:ilvl w:val="0"/>
          <w:numId w:val="2"/>
        </w:numPr>
      </w:pPr>
      <w:r>
        <w:rPr>
          <w:b/>
          <w:bCs/>
        </w:rPr>
        <w:t xml:space="preserve">Metadata Extraction: </w:t>
      </w:r>
      <w:r>
        <w:t xml:space="preserve">Title, author, date, section headers, document type, source URL</w:t>
      </w:r>
    </w:p>
    <w:p>
      <w:pPr>
        <w:pStyle w:val="ListParagraph"/>
        <w:numPr>
          <w:ilvl w:val="0"/>
          <w:numId w:val="2"/>
        </w:numPr>
      </w:pPr>
      <w:r>
        <w:rPr>
          <w:b/>
          <w:bCs/>
        </w:rPr>
        <w:t xml:space="preserve">Data Connectors: </w:t>
      </w:r>
      <w:r>
        <w:t xml:space="preserve">APIs for Notion, Confluence, Google Drive, SharePoint, databases</w:t>
      </w:r>
    </w:p>
    <w:p>
      <w:pPr>
        <w:pStyle w:val="ListParagraph"/>
        <w:numPr>
          <w:ilvl w:val="0"/>
          <w:numId w:val="2"/>
        </w:numPr>
        <w:spacing w:after="200"/>
      </w:pPr>
      <w:r>
        <w:rPr>
          <w:b/>
          <w:bCs/>
        </w:rPr>
        <w:t xml:space="preserve">Incremental Updates: </w:t>
      </w:r>
      <w:r>
        <w:t xml:space="preserve">Change detection, delta indexing, document versioning</w:t>
      </w:r>
    </w:p>
    <w:p>
      <w:pPr>
        <w:pStyle w:val="Heading2"/>
      </w:pPr>
      <w:r>
        <w:t xml:space="preserve">3.2 Advanced Chunking Strategies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e2e8f0" w:val="clear"/>
          </w:tcPr>
          <w:p>
            <w:r>
              <w:rPr>
                <w:b/>
                <w:bCs/>
              </w:rPr>
              <w:t xml:space="preserve">Method</w:t>
            </w:r>
          </w:p>
        </w:tc>
        <w:tc>
          <w:tcPr>
            <w:tcW w:type="dxa" w:w="3200"/>
            <w:tcBorders>
              <w:top w:val="single" w:color="CCCCCC" w:sz="1"/>
              <w:left w:val="single" w:color="CCCCCC" w:sz="1"/>
              <w:bottom w:val="single" w:color="CCCCCC" w:sz="1"/>
              <w:right w:val="single" w:color="CCCCCC" w:sz="1"/>
            </w:tcBorders>
            <w:shd w:fill="e2e8f0" w:val="clear"/>
          </w:tcPr>
          <w:p>
            <w:r>
              <w:rPr>
                <w:b/>
                <w:bCs/>
              </w:rPr>
              <w:t xml:space="preserve">Description</w:t>
            </w:r>
          </w:p>
        </w:tc>
        <w:tc>
          <w:tcPr>
            <w:tcW w:type="dxa" w:w="3760"/>
            <w:tcBorders>
              <w:top w:val="single" w:color="CCCCCC" w:sz="1"/>
              <w:left w:val="single" w:color="CCCCCC" w:sz="1"/>
              <w:bottom w:val="single" w:color="CCCCCC" w:sz="1"/>
              <w:right w:val="single" w:color="CCCCCC" w:sz="1"/>
            </w:tcBorders>
            <w:shd w:fill="e2e8f0" w:val="clear"/>
          </w:tcPr>
          <w:p>
            <w:r>
              <w:rPr>
                <w:b/>
                <w:bCs/>
              </w:rPr>
              <w:t xml:space="preserve">Best For</w:t>
            </w:r>
          </w:p>
        </w:tc>
      </w:tr>
      <w:tr>
        <w:tc>
          <w:tcPr>
            <w:tcW w:type="dxa" w:w="2400"/>
            <w:tcBorders>
              <w:top w:val="single" w:color="CCCCCC" w:sz="1"/>
              <w:left w:val="single" w:color="CCCCCC" w:sz="1"/>
              <w:bottom w:val="single" w:color="CCCCCC" w:sz="1"/>
              <w:right w:val="single" w:color="CCCCCC" w:sz="1"/>
            </w:tcBorders>
          </w:tcPr>
          <w:p>
            <w:r>
              <w:t xml:space="preserve">Fixed-Size</w:t>
            </w:r>
          </w:p>
        </w:tc>
        <w:tc>
          <w:tcPr>
            <w:tcW w:type="dxa" w:w="3200"/>
            <w:tcBorders>
              <w:top w:val="single" w:color="CCCCCC" w:sz="1"/>
              <w:left w:val="single" w:color="CCCCCC" w:sz="1"/>
              <w:bottom w:val="single" w:color="CCCCCC" w:sz="1"/>
              <w:right w:val="single" w:color="CCCCCC" w:sz="1"/>
            </w:tcBorders>
          </w:tcPr>
          <w:p>
            <w:r>
              <w:t xml:space="preserve">Split by character/token count with overlap</w:t>
            </w:r>
          </w:p>
        </w:tc>
        <w:tc>
          <w:tcPr>
            <w:tcW w:type="dxa" w:w="3760"/>
            <w:tcBorders>
              <w:top w:val="single" w:color="CCCCCC" w:sz="1"/>
              <w:left w:val="single" w:color="CCCCCC" w:sz="1"/>
              <w:bottom w:val="single" w:color="CCCCCC" w:sz="1"/>
              <w:right w:val="single" w:color="CCCCCC" w:sz="1"/>
            </w:tcBorders>
          </w:tcPr>
          <w:p>
            <w:r>
              <w:t xml:space="preserve">Simple use cases, homogeneous docs</w:t>
            </w:r>
          </w:p>
        </w:tc>
      </w:tr>
      <w:tr>
        <w:tc>
          <w:tcPr>
            <w:tcW w:type="dxa" w:w="2400"/>
            <w:tcBorders>
              <w:top w:val="single" w:color="CCCCCC" w:sz="1"/>
              <w:left w:val="single" w:color="CCCCCC" w:sz="1"/>
              <w:bottom w:val="single" w:color="CCCCCC" w:sz="1"/>
              <w:right w:val="single" w:color="CCCCCC" w:sz="1"/>
            </w:tcBorders>
          </w:tcPr>
          <w:p>
            <w:r>
              <w:t xml:space="preserve">Recursive</w:t>
            </w:r>
          </w:p>
        </w:tc>
        <w:tc>
          <w:tcPr>
            <w:tcW w:type="dxa" w:w="3200"/>
            <w:tcBorders>
              <w:top w:val="single" w:color="CCCCCC" w:sz="1"/>
              <w:left w:val="single" w:color="CCCCCC" w:sz="1"/>
              <w:bottom w:val="single" w:color="CCCCCC" w:sz="1"/>
              <w:right w:val="single" w:color="CCCCCC" w:sz="1"/>
            </w:tcBorders>
          </w:tcPr>
          <w:p>
            <w:r>
              <w:t xml:space="preserve">Split by separators: paragraphs → sentences</w:t>
            </w:r>
          </w:p>
        </w:tc>
        <w:tc>
          <w:tcPr>
            <w:tcW w:type="dxa" w:w="3760"/>
            <w:tcBorders>
              <w:top w:val="single" w:color="CCCCCC" w:sz="1"/>
              <w:left w:val="single" w:color="CCCCCC" w:sz="1"/>
              <w:bottom w:val="single" w:color="CCCCCC" w:sz="1"/>
              <w:right w:val="single" w:color="CCCCCC" w:sz="1"/>
            </w:tcBorders>
          </w:tcPr>
          <w:p>
            <w:r>
              <w:t xml:space="preserve">General text documents</w:t>
            </w:r>
          </w:p>
        </w:tc>
      </w:tr>
      <w:tr>
        <w:tc>
          <w:tcPr>
            <w:tcW w:type="dxa" w:w="2400"/>
            <w:tcBorders>
              <w:top w:val="single" w:color="CCCCCC" w:sz="1"/>
              <w:left w:val="single" w:color="CCCCCC" w:sz="1"/>
              <w:bottom w:val="single" w:color="CCCCCC" w:sz="1"/>
              <w:right w:val="single" w:color="CCCCCC" w:sz="1"/>
            </w:tcBorders>
          </w:tcPr>
          <w:p>
            <w:r>
              <w:t xml:space="preserve">Semantic</w:t>
            </w:r>
          </w:p>
        </w:tc>
        <w:tc>
          <w:tcPr>
            <w:tcW w:type="dxa" w:w="3200"/>
            <w:tcBorders>
              <w:top w:val="single" w:color="CCCCCC" w:sz="1"/>
              <w:left w:val="single" w:color="CCCCCC" w:sz="1"/>
              <w:bottom w:val="single" w:color="CCCCCC" w:sz="1"/>
              <w:right w:val="single" w:color="CCCCCC" w:sz="1"/>
            </w:tcBorders>
          </w:tcPr>
          <w:p>
            <w:r>
              <w:t xml:space="preserve">Split based on embedding similarity</w:t>
            </w:r>
          </w:p>
        </w:tc>
        <w:tc>
          <w:tcPr>
            <w:tcW w:type="dxa" w:w="3760"/>
            <w:tcBorders>
              <w:top w:val="single" w:color="CCCCCC" w:sz="1"/>
              <w:left w:val="single" w:color="CCCCCC" w:sz="1"/>
              <w:bottom w:val="single" w:color="CCCCCC" w:sz="1"/>
              <w:right w:val="single" w:color="CCCCCC" w:sz="1"/>
            </w:tcBorders>
          </w:tcPr>
          <w:p>
            <w:r>
              <w:t xml:space="preserve">Topic coherence, context preservation</w:t>
            </w:r>
          </w:p>
        </w:tc>
      </w:tr>
      <w:tr>
        <w:tc>
          <w:tcPr>
            <w:tcW w:type="dxa" w:w="2400"/>
            <w:tcBorders>
              <w:top w:val="single" w:color="CCCCCC" w:sz="1"/>
              <w:left w:val="single" w:color="CCCCCC" w:sz="1"/>
              <w:bottom w:val="single" w:color="CCCCCC" w:sz="1"/>
              <w:right w:val="single" w:color="CCCCCC" w:sz="1"/>
            </w:tcBorders>
          </w:tcPr>
          <w:p>
            <w:r>
              <w:t xml:space="preserve">Document Structure</w:t>
            </w:r>
          </w:p>
        </w:tc>
        <w:tc>
          <w:tcPr>
            <w:tcW w:type="dxa" w:w="3200"/>
            <w:tcBorders>
              <w:top w:val="single" w:color="CCCCCC" w:sz="1"/>
              <w:left w:val="single" w:color="CCCCCC" w:sz="1"/>
              <w:bottom w:val="single" w:color="CCCCCC" w:sz="1"/>
              <w:right w:val="single" w:color="CCCCCC" w:sz="1"/>
            </w:tcBorders>
          </w:tcPr>
          <w:p>
            <w:r>
              <w:t xml:space="preserve">Split by headers, sections, logical units</w:t>
            </w:r>
          </w:p>
        </w:tc>
        <w:tc>
          <w:tcPr>
            <w:tcW w:type="dxa" w:w="3760"/>
            <w:tcBorders>
              <w:top w:val="single" w:color="CCCCCC" w:sz="1"/>
              <w:left w:val="single" w:color="CCCCCC" w:sz="1"/>
              <w:bottom w:val="single" w:color="CCCCCC" w:sz="1"/>
              <w:right w:val="single" w:color="CCCCCC" w:sz="1"/>
            </w:tcBorders>
          </w:tcPr>
          <w:p>
            <w:r>
              <w:t xml:space="preserve">Technical docs, manuals, legal</w:t>
            </w:r>
          </w:p>
        </w:tc>
      </w:tr>
      <w:tr>
        <w:tc>
          <w:tcPr>
            <w:tcW w:type="dxa" w:w="2400"/>
            <w:tcBorders>
              <w:top w:val="single" w:color="CCCCCC" w:sz="1"/>
              <w:left w:val="single" w:color="CCCCCC" w:sz="1"/>
              <w:bottom w:val="single" w:color="CCCCCC" w:sz="1"/>
              <w:right w:val="single" w:color="CCCCCC" w:sz="1"/>
            </w:tcBorders>
          </w:tcPr>
          <w:p>
            <w:r>
              <w:t xml:space="preserve">Agentic/LLM-Based</w:t>
            </w:r>
          </w:p>
        </w:tc>
        <w:tc>
          <w:tcPr>
            <w:tcW w:type="dxa" w:w="3200"/>
            <w:tcBorders>
              <w:top w:val="single" w:color="CCCCCC" w:sz="1"/>
              <w:left w:val="single" w:color="CCCCCC" w:sz="1"/>
              <w:bottom w:val="single" w:color="CCCCCC" w:sz="1"/>
              <w:right w:val="single" w:color="CCCCCC" w:sz="1"/>
            </w:tcBorders>
          </w:tcPr>
          <w:p>
            <w:r>
              <w:t xml:space="preserve">LLM determines optimal boundaries</w:t>
            </w:r>
          </w:p>
        </w:tc>
        <w:tc>
          <w:tcPr>
            <w:tcW w:type="dxa" w:w="3760"/>
            <w:tcBorders>
              <w:top w:val="single" w:color="CCCCCC" w:sz="1"/>
              <w:left w:val="single" w:color="CCCCCC" w:sz="1"/>
              <w:bottom w:val="single" w:color="CCCCCC" w:sz="1"/>
              <w:right w:val="single" w:color="CCCCCC" w:sz="1"/>
            </w:tcBorders>
          </w:tcPr>
          <w:p>
            <w:r>
              <w:t xml:space="preserve">Complex, mixed-format documents</w:t>
            </w:r>
          </w:p>
        </w:tc>
      </w:tr>
    </w:tbl>
    <w:p>
      <w:pPr>
        <w:spacing w:after="100"/>
      </w:pPr>
    </w:p>
    <w:p>
      <w:pPr>
        <w:pStyle w:val="ListParagraph"/>
        <w:numPr>
          <w:ilvl w:val="0"/>
          <w:numId w:val="2"/>
        </w:numPr>
      </w:pPr>
      <w:r>
        <w:rPr>
          <w:b/>
          <w:bCs/>
        </w:rPr>
        <w:t xml:space="preserve">Chunk Size: </w:t>
      </w:r>
      <w:r>
        <w:t xml:space="preserve">Typically 256-1024 tokens; smaller for precision, larger for context</w:t>
      </w:r>
    </w:p>
    <w:p>
      <w:pPr>
        <w:pStyle w:val="ListParagraph"/>
        <w:numPr>
          <w:ilvl w:val="0"/>
          <w:numId w:val="2"/>
        </w:numPr>
      </w:pPr>
      <w:r>
        <w:rPr>
          <w:b/>
          <w:bCs/>
        </w:rPr>
        <w:t xml:space="preserve">Chunk Overlap: </w:t>
      </w:r>
      <w:r>
        <w:t xml:space="preserve">10-20% overlap prevents information loss at boundaries</w:t>
      </w:r>
    </w:p>
    <w:p>
      <w:pPr>
        <w:pStyle w:val="ListParagraph"/>
        <w:numPr>
          <w:ilvl w:val="0"/>
          <w:numId w:val="2"/>
        </w:numPr>
        <w:spacing w:after="200"/>
      </w:pPr>
      <w:r>
        <w:rPr>
          <w:b/>
          <w:bCs/>
        </w:rPr>
        <w:t xml:space="preserve">Parent-Child Chunking: </w:t>
      </w:r>
      <w:r>
        <w:t xml:space="preserve">Index small chunks, retrieve parent documents for context</w:t>
      </w:r>
    </w:p>
    <w:p>
      <w:pPr>
        <w:pStyle w:val="Heading2"/>
      </w:pPr>
      <w:r>
        <w:t xml:space="preserve">3.3 Embedding Layer</w:t>
      </w:r>
    </w:p>
    <w:p>
      <w:pPr>
        <w:pStyle w:val="ListParagraph"/>
        <w:numPr>
          <w:ilvl w:val="0"/>
          <w:numId w:val="2"/>
        </w:numPr>
      </w:pPr>
      <w:r>
        <w:rPr>
          <w:b/>
          <w:bCs/>
        </w:rPr>
        <w:t xml:space="preserve">Embedding Models: </w:t>
      </w:r>
      <w:r>
        <w:t xml:space="preserve">OpenAI text-embedding-3-large, Cohere embed-v3, BGE, E5, GTE, Jina</w:t>
      </w:r>
    </w:p>
    <w:p>
      <w:pPr>
        <w:pStyle w:val="ListParagraph"/>
        <w:numPr>
          <w:ilvl w:val="0"/>
          <w:numId w:val="2"/>
        </w:numPr>
      </w:pPr>
      <w:r>
        <w:rPr>
          <w:b/>
          <w:bCs/>
        </w:rPr>
        <w:t xml:space="preserve">Dimensionality: </w:t>
      </w:r>
      <w:r>
        <w:t xml:space="preserve">768-3072 dimensions; higher = more semantic nuance but more storage</w:t>
      </w:r>
    </w:p>
    <w:p>
      <w:pPr>
        <w:pStyle w:val="ListParagraph"/>
        <w:numPr>
          <w:ilvl w:val="0"/>
          <w:numId w:val="2"/>
        </w:numPr>
      </w:pPr>
      <w:r>
        <w:rPr>
          <w:b/>
          <w:bCs/>
        </w:rPr>
        <w:t xml:space="preserve">Fine-tuning: </w:t>
      </w:r>
      <w:r>
        <w:t xml:space="preserve">Domain-specific fine-tuning for specialized vocabularies</w:t>
      </w:r>
    </w:p>
    <w:p>
      <w:pPr>
        <w:pStyle w:val="ListParagraph"/>
        <w:numPr>
          <w:ilvl w:val="0"/>
          <w:numId w:val="2"/>
        </w:numPr>
      </w:pPr>
      <w:r>
        <w:rPr>
          <w:b/>
          <w:bCs/>
        </w:rPr>
        <w:t xml:space="preserve">Quantization: </w:t>
      </w:r>
      <w:r>
        <w:t xml:space="preserve">Scalar (int8) or binary quantization for storage efficiency (4x-32x reduction)</w:t>
      </w:r>
    </w:p>
    <w:p>
      <w:pPr>
        <w:pStyle w:val="ListParagraph"/>
        <w:numPr>
          <w:ilvl w:val="0"/>
          <w:numId w:val="2"/>
        </w:numPr>
        <w:spacing w:after="200"/>
      </w:pPr>
      <w:r>
        <w:rPr>
          <w:b/>
          <w:bCs/>
        </w:rPr>
        <w:t xml:space="preserve">Matryoshka Embeddings: </w:t>
      </w:r>
      <w:r>
        <w:t xml:space="preserve">Truncatable embeddings maintaining quality at reduced dimensions</w:t>
      </w:r>
    </w:p>
    <w:p>
      <w:pPr>
        <w:pStyle w:val="Heading2"/>
      </w:pPr>
      <w:r>
        <w:t xml:space="preserve">3.4 Vector Database Layer</w:t>
      </w:r>
    </w:p>
    <w:p>
      <w:pPr>
        <w:pStyle w:val="ListParagraph"/>
        <w:numPr>
          <w:ilvl w:val="0"/>
          <w:numId w:val="2"/>
        </w:numPr>
      </w:pPr>
      <w:r>
        <w:rPr>
          <w:b/>
          <w:bCs/>
        </w:rPr>
        <w:t xml:space="preserve">Vector DBs: </w:t>
      </w:r>
      <w:r>
        <w:t xml:space="preserve">Pinecone, Weaviate, Milvus, Qdrant, Chroma, pgvector, FAISS</w:t>
      </w:r>
    </w:p>
    <w:p>
      <w:pPr>
        <w:pStyle w:val="ListParagraph"/>
        <w:numPr>
          <w:ilvl w:val="0"/>
          <w:numId w:val="2"/>
        </w:numPr>
      </w:pPr>
      <w:r>
        <w:rPr>
          <w:b/>
          <w:bCs/>
        </w:rPr>
        <w:t xml:space="preserve">ANN Algorithms: </w:t>
      </w:r>
      <w:r>
        <w:t xml:space="preserve">HNSW (graph-based), IVF (cluster-based), PQ (compression), ScaNN</w:t>
      </w:r>
    </w:p>
    <w:p>
      <w:pPr>
        <w:pStyle w:val="ListParagraph"/>
        <w:numPr>
          <w:ilvl w:val="0"/>
          <w:numId w:val="2"/>
        </w:numPr>
      </w:pPr>
      <w:r>
        <w:rPr>
          <w:b/>
          <w:bCs/>
        </w:rPr>
        <w:t xml:space="preserve">Similarity Metrics: </w:t>
      </w:r>
      <w:r>
        <w:t xml:space="preserve">Cosine similarity, Euclidean distance, Dot product</w:t>
      </w:r>
    </w:p>
    <w:p>
      <w:pPr>
        <w:pStyle w:val="ListParagraph"/>
        <w:numPr>
          <w:ilvl w:val="0"/>
          <w:numId w:val="2"/>
        </w:numPr>
      </w:pPr>
      <w:r>
        <w:rPr>
          <w:b/>
          <w:bCs/>
        </w:rPr>
        <w:t xml:space="preserve">Metadata Filtering: </w:t>
      </w:r>
      <w:r>
        <w:t xml:space="preserve">Pre-filtering by date, source, category before similarity search</w:t>
      </w:r>
    </w:p>
    <w:p>
      <w:pPr>
        <w:pStyle w:val="ListParagraph"/>
        <w:numPr>
          <w:ilvl w:val="0"/>
          <w:numId w:val="2"/>
        </w:numPr>
        <w:spacing w:after="200"/>
      </w:pPr>
      <w:r>
        <w:rPr>
          <w:b/>
          <w:bCs/>
        </w:rPr>
        <w:t xml:space="preserve">Hybrid Indices: </w:t>
      </w:r>
      <w:r>
        <w:t xml:space="preserve">Combined dense vectors + sparse BM25/keyword indices</w:t>
      </w:r>
    </w:p>
    <w:p>
      <w:r>
        <w:br w:type="page"/>
      </w:r>
    </w:p>
    <w:p>
      <w:pPr>
        <w:pStyle w:val="Heading2"/>
      </w:pPr>
      <w:r>
        <w:t xml:space="preserve">3.5 Query Enhancement (Pre-Retrieval)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e2e8f0" w:val="clear"/>
          </w:tcPr>
          <w:p>
            <w:r>
              <w:rPr>
                <w:b/>
                <w:bCs/>
              </w:rPr>
              <w:t xml:space="preserve">Technique</w:t>
            </w:r>
          </w:p>
        </w:tc>
        <w:tc>
          <w:tcPr>
            <w:tcW w:type="dxa" w:w="3500"/>
            <w:tcBorders>
              <w:top w:val="single" w:color="CCCCCC" w:sz="1"/>
              <w:left w:val="single" w:color="CCCCCC" w:sz="1"/>
              <w:bottom w:val="single" w:color="CCCCCC" w:sz="1"/>
              <w:right w:val="single" w:color="CCCCCC" w:sz="1"/>
            </w:tcBorders>
            <w:shd w:fill="e2e8f0" w:val="clear"/>
          </w:tcPr>
          <w:p>
            <w:r>
              <w:rPr>
                <w:b/>
                <w:bCs/>
              </w:rPr>
              <w:t xml:space="preserve">How It Works</w:t>
            </w:r>
          </w:p>
        </w:tc>
        <w:tc>
          <w:tcPr>
            <w:tcW w:type="dxa" w:w="3660"/>
            <w:tcBorders>
              <w:top w:val="single" w:color="CCCCCC" w:sz="1"/>
              <w:left w:val="single" w:color="CCCCCC" w:sz="1"/>
              <w:bottom w:val="single" w:color="CCCCCC" w:sz="1"/>
              <w:right w:val="single" w:color="CCCCCC" w:sz="1"/>
            </w:tcBorders>
            <w:shd w:fill="e2e8f0" w:val="clear"/>
          </w:tcPr>
          <w:p>
            <w:r>
              <w:rPr>
                <w:b/>
                <w:bCs/>
              </w:rPr>
              <w:t xml:space="preserve">Benefit</w:t>
            </w:r>
          </w:p>
        </w:tc>
      </w:tr>
      <w:tr>
        <w:tc>
          <w:tcPr>
            <w:tcW w:type="dxa" w:w="2200"/>
            <w:tcBorders>
              <w:top w:val="single" w:color="CCCCCC" w:sz="1"/>
              <w:left w:val="single" w:color="CCCCCC" w:sz="1"/>
              <w:bottom w:val="single" w:color="CCCCCC" w:sz="1"/>
              <w:right w:val="single" w:color="CCCCCC" w:sz="1"/>
            </w:tcBorders>
          </w:tcPr>
          <w:p>
            <w:r>
              <w:t xml:space="preserve">Query Rewriting</w:t>
            </w:r>
          </w:p>
        </w:tc>
        <w:tc>
          <w:tcPr>
            <w:tcW w:type="dxa" w:w="3500"/>
            <w:tcBorders>
              <w:top w:val="single" w:color="CCCCCC" w:sz="1"/>
              <w:left w:val="single" w:color="CCCCCC" w:sz="1"/>
              <w:bottom w:val="single" w:color="CCCCCC" w:sz="1"/>
              <w:right w:val="single" w:color="CCCCCC" w:sz="1"/>
            </w:tcBorders>
          </w:tcPr>
          <w:p>
            <w:r>
              <w:t xml:space="preserve">LLM rephrases query for better retrieval</w:t>
            </w:r>
          </w:p>
        </w:tc>
        <w:tc>
          <w:tcPr>
            <w:tcW w:type="dxa" w:w="3660"/>
            <w:tcBorders>
              <w:top w:val="single" w:color="CCCCCC" w:sz="1"/>
              <w:left w:val="single" w:color="CCCCCC" w:sz="1"/>
              <w:bottom w:val="single" w:color="CCCCCC" w:sz="1"/>
              <w:right w:val="single" w:color="CCCCCC" w:sz="1"/>
            </w:tcBorders>
          </w:tcPr>
          <w:p>
            <w:r>
              <w:t xml:space="preserve">Handles ambiguous queries</w:t>
            </w:r>
          </w:p>
        </w:tc>
      </w:tr>
      <w:tr>
        <w:tc>
          <w:tcPr>
            <w:tcW w:type="dxa" w:w="2200"/>
            <w:tcBorders>
              <w:top w:val="single" w:color="CCCCCC" w:sz="1"/>
              <w:left w:val="single" w:color="CCCCCC" w:sz="1"/>
              <w:bottom w:val="single" w:color="CCCCCC" w:sz="1"/>
              <w:right w:val="single" w:color="CCCCCC" w:sz="1"/>
            </w:tcBorders>
          </w:tcPr>
          <w:p>
            <w:r>
              <w:t xml:space="preserve">Query Expansion</w:t>
            </w:r>
          </w:p>
        </w:tc>
        <w:tc>
          <w:tcPr>
            <w:tcW w:type="dxa" w:w="3500"/>
            <w:tcBorders>
              <w:top w:val="single" w:color="CCCCCC" w:sz="1"/>
              <w:left w:val="single" w:color="CCCCCC" w:sz="1"/>
              <w:bottom w:val="single" w:color="CCCCCC" w:sz="1"/>
              <w:right w:val="single" w:color="CCCCCC" w:sz="1"/>
            </w:tcBorders>
          </w:tcPr>
          <w:p>
            <w:r>
              <w:t xml:space="preserve">Add synonyms, related terms</w:t>
            </w:r>
          </w:p>
        </w:tc>
        <w:tc>
          <w:tcPr>
            <w:tcW w:type="dxa" w:w="3660"/>
            <w:tcBorders>
              <w:top w:val="single" w:color="CCCCCC" w:sz="1"/>
              <w:left w:val="single" w:color="CCCCCC" w:sz="1"/>
              <w:bottom w:val="single" w:color="CCCCCC" w:sz="1"/>
              <w:right w:val="single" w:color="CCCCCC" w:sz="1"/>
            </w:tcBorders>
          </w:tcPr>
          <w:p>
            <w:r>
              <w:t xml:space="preserve">Increases recall</w:t>
            </w:r>
          </w:p>
        </w:tc>
      </w:tr>
      <w:tr>
        <w:tc>
          <w:tcPr>
            <w:tcW w:type="dxa" w:w="2200"/>
            <w:tcBorders>
              <w:top w:val="single" w:color="CCCCCC" w:sz="1"/>
              <w:left w:val="single" w:color="CCCCCC" w:sz="1"/>
              <w:bottom w:val="single" w:color="CCCCCC" w:sz="1"/>
              <w:right w:val="single" w:color="CCCCCC" w:sz="1"/>
            </w:tcBorders>
          </w:tcPr>
          <w:p>
            <w:r>
              <w:t xml:space="preserve">Multi-Query</w:t>
            </w:r>
          </w:p>
        </w:tc>
        <w:tc>
          <w:tcPr>
            <w:tcW w:type="dxa" w:w="3500"/>
            <w:tcBorders>
              <w:top w:val="single" w:color="CCCCCC" w:sz="1"/>
              <w:left w:val="single" w:color="CCCCCC" w:sz="1"/>
              <w:bottom w:val="single" w:color="CCCCCC" w:sz="1"/>
              <w:right w:val="single" w:color="CCCCCC" w:sz="1"/>
            </w:tcBorders>
          </w:tcPr>
          <w:p>
            <w:r>
              <w:t xml:space="preserve">Generate multiple variants, merge results</w:t>
            </w:r>
          </w:p>
        </w:tc>
        <w:tc>
          <w:tcPr>
            <w:tcW w:type="dxa" w:w="3660"/>
            <w:tcBorders>
              <w:top w:val="single" w:color="CCCCCC" w:sz="1"/>
              <w:left w:val="single" w:color="CCCCCC" w:sz="1"/>
              <w:bottom w:val="single" w:color="CCCCCC" w:sz="1"/>
              <w:right w:val="single" w:color="CCCCCC" w:sz="1"/>
            </w:tcBorders>
          </w:tcPr>
          <w:p>
            <w:r>
              <w:t xml:space="preserve">Captures different aspects</w:t>
            </w:r>
          </w:p>
        </w:tc>
      </w:tr>
      <w:tr>
        <w:tc>
          <w:tcPr>
            <w:tcW w:type="dxa" w:w="2200"/>
            <w:tcBorders>
              <w:top w:val="single" w:color="CCCCCC" w:sz="1"/>
              <w:left w:val="single" w:color="CCCCCC" w:sz="1"/>
              <w:bottom w:val="single" w:color="CCCCCC" w:sz="1"/>
              <w:right w:val="single" w:color="CCCCCC" w:sz="1"/>
            </w:tcBorders>
          </w:tcPr>
          <w:p>
            <w:r>
              <w:t xml:space="preserve">HyDE</w:t>
            </w:r>
          </w:p>
        </w:tc>
        <w:tc>
          <w:tcPr>
            <w:tcW w:type="dxa" w:w="3500"/>
            <w:tcBorders>
              <w:top w:val="single" w:color="CCCCCC" w:sz="1"/>
              <w:left w:val="single" w:color="CCCCCC" w:sz="1"/>
              <w:bottom w:val="single" w:color="CCCCCC" w:sz="1"/>
              <w:right w:val="single" w:color="CCCCCC" w:sz="1"/>
            </w:tcBorders>
          </w:tcPr>
          <w:p>
            <w:r>
              <w:t xml:space="preserve">Generate hypothetical answer for retrieval</w:t>
            </w:r>
          </w:p>
        </w:tc>
        <w:tc>
          <w:tcPr>
            <w:tcW w:type="dxa" w:w="3660"/>
            <w:tcBorders>
              <w:top w:val="single" w:color="CCCCCC" w:sz="1"/>
              <w:left w:val="single" w:color="CCCCCC" w:sz="1"/>
              <w:bottom w:val="single" w:color="CCCCCC" w:sz="1"/>
              <w:right w:val="single" w:color="CCCCCC" w:sz="1"/>
            </w:tcBorders>
          </w:tcPr>
          <w:p>
            <w:r>
              <w:t xml:space="preserve">Better semantic matching</w:t>
            </w:r>
          </w:p>
        </w:tc>
      </w:tr>
      <w:tr>
        <w:tc>
          <w:tcPr>
            <w:tcW w:type="dxa" w:w="2200"/>
            <w:tcBorders>
              <w:top w:val="single" w:color="CCCCCC" w:sz="1"/>
              <w:left w:val="single" w:color="CCCCCC" w:sz="1"/>
              <w:bottom w:val="single" w:color="CCCCCC" w:sz="1"/>
              <w:right w:val="single" w:color="CCCCCC" w:sz="1"/>
            </w:tcBorders>
          </w:tcPr>
          <w:p>
            <w:r>
              <w:t xml:space="preserve">Step-Back</w:t>
            </w:r>
          </w:p>
        </w:tc>
        <w:tc>
          <w:tcPr>
            <w:tcW w:type="dxa" w:w="3500"/>
            <w:tcBorders>
              <w:top w:val="single" w:color="CCCCCC" w:sz="1"/>
              <w:left w:val="single" w:color="CCCCCC" w:sz="1"/>
              <w:bottom w:val="single" w:color="CCCCCC" w:sz="1"/>
              <w:right w:val="single" w:color="CCCCCC" w:sz="1"/>
            </w:tcBorders>
          </w:tcPr>
          <w:p>
            <w:r>
              <w:t xml:space="preserve">Generate broader question first</w:t>
            </w:r>
          </w:p>
        </w:tc>
        <w:tc>
          <w:tcPr>
            <w:tcW w:type="dxa" w:w="3660"/>
            <w:tcBorders>
              <w:top w:val="single" w:color="CCCCCC" w:sz="1"/>
              <w:left w:val="single" w:color="CCCCCC" w:sz="1"/>
              <w:bottom w:val="single" w:color="CCCCCC" w:sz="1"/>
              <w:right w:val="single" w:color="CCCCCC" w:sz="1"/>
            </w:tcBorders>
          </w:tcPr>
          <w:p>
            <w:r>
              <w:t xml:space="preserve">Helps narrow queries</w:t>
            </w:r>
          </w:p>
        </w:tc>
      </w:tr>
      <w:tr>
        <w:tc>
          <w:tcPr>
            <w:tcW w:type="dxa" w:w="2200"/>
            <w:tcBorders>
              <w:top w:val="single" w:color="CCCCCC" w:sz="1"/>
              <w:left w:val="single" w:color="CCCCCC" w:sz="1"/>
              <w:bottom w:val="single" w:color="CCCCCC" w:sz="1"/>
              <w:right w:val="single" w:color="CCCCCC" w:sz="1"/>
            </w:tcBorders>
          </w:tcPr>
          <w:p>
            <w:r>
              <w:t xml:space="preserve">Decomposition</w:t>
            </w:r>
          </w:p>
        </w:tc>
        <w:tc>
          <w:tcPr>
            <w:tcW w:type="dxa" w:w="3500"/>
            <w:tcBorders>
              <w:top w:val="single" w:color="CCCCCC" w:sz="1"/>
              <w:left w:val="single" w:color="CCCCCC" w:sz="1"/>
              <w:bottom w:val="single" w:color="CCCCCC" w:sz="1"/>
              <w:right w:val="single" w:color="CCCCCC" w:sz="1"/>
            </w:tcBorders>
          </w:tcPr>
          <w:p>
            <w:r>
              <w:t xml:space="preserve">Break complex query into sub-queries</w:t>
            </w:r>
          </w:p>
        </w:tc>
        <w:tc>
          <w:tcPr>
            <w:tcW w:type="dxa" w:w="3660"/>
            <w:tcBorders>
              <w:top w:val="single" w:color="CCCCCC" w:sz="1"/>
              <w:left w:val="single" w:color="CCCCCC" w:sz="1"/>
              <w:bottom w:val="single" w:color="CCCCCC" w:sz="1"/>
              <w:right w:val="single" w:color="CCCCCC" w:sz="1"/>
            </w:tcBorders>
          </w:tcPr>
          <w:p>
            <w:r>
              <w:t xml:space="preserve">Multi-part questions</w:t>
            </w:r>
          </w:p>
        </w:tc>
      </w:tr>
    </w:tbl>
    <w:p>
      <w:pPr>
        <w:spacing w:after="200"/>
      </w:pPr>
    </w:p>
    <w:p>
      <w:pPr>
        <w:pStyle w:val="Heading2"/>
      </w:pPr>
      <w:r>
        <w:t xml:space="preserve">3.6 Retrieval Strategies</w:t>
      </w:r>
    </w:p>
    <w:p>
      <w:pPr>
        <w:pStyle w:val="ListParagraph"/>
        <w:numPr>
          <w:ilvl w:val="0"/>
          <w:numId w:val="2"/>
        </w:numPr>
      </w:pPr>
      <w:r>
        <w:rPr>
          <w:b/>
          <w:bCs/>
        </w:rPr>
        <w:t xml:space="preserve">Dense Retrieval: </w:t>
      </w:r>
      <w:r>
        <w:t xml:space="preserve">Semantic search using embedding similarity (cosine/dot product)</w:t>
      </w:r>
    </w:p>
    <w:p>
      <w:pPr>
        <w:pStyle w:val="ListParagraph"/>
        <w:numPr>
          <w:ilvl w:val="0"/>
          <w:numId w:val="2"/>
        </w:numPr>
      </w:pPr>
      <w:r>
        <w:rPr>
          <w:b/>
          <w:bCs/>
        </w:rPr>
        <w:t xml:space="preserve">Sparse Retrieval: </w:t>
      </w:r>
      <w:r>
        <w:t xml:space="preserve">Keyword-based (BM25, TF-IDF) for exact matching</w:t>
      </w:r>
    </w:p>
    <w:p>
      <w:pPr>
        <w:pStyle w:val="ListParagraph"/>
        <w:numPr>
          <w:ilvl w:val="0"/>
          <w:numId w:val="2"/>
        </w:numPr>
      </w:pPr>
      <w:r>
        <w:rPr>
          <w:b/>
          <w:bCs/>
        </w:rPr>
        <w:t xml:space="preserve">Hybrid Retrieval: </w:t>
      </w:r>
      <w:r>
        <w:t xml:space="preserve">Combine dense + sparse with RRF (Reciprocal Rank Fusion)</w:t>
      </w:r>
    </w:p>
    <w:p>
      <w:pPr>
        <w:pStyle w:val="ListParagraph"/>
        <w:numPr>
          <w:ilvl w:val="0"/>
          <w:numId w:val="2"/>
        </w:numPr>
      </w:pPr>
      <w:r>
        <w:rPr>
          <w:b/>
          <w:bCs/>
        </w:rPr>
        <w:t xml:space="preserve">Multi-Index: </w:t>
      </w:r>
      <w:r>
        <w:t xml:space="preserve">Query multiple specialized indices, aggregate results</w:t>
      </w:r>
    </w:p>
    <w:p>
      <w:pPr>
        <w:pStyle w:val="ListParagraph"/>
        <w:numPr>
          <w:ilvl w:val="0"/>
          <w:numId w:val="2"/>
        </w:numPr>
        <w:spacing w:after="200"/>
      </w:pPr>
      <w:r>
        <w:rPr>
          <w:b/>
          <w:bCs/>
        </w:rPr>
        <w:t xml:space="preserve">Hierarchical: </w:t>
      </w:r>
      <w:r>
        <w:t xml:space="preserve">Coarse-to-fine: first find docs, then chunks</w:t>
      </w:r>
    </w:p>
    <w:p>
      <w:pPr>
        <w:pStyle w:val="Heading2"/>
      </w:pPr>
      <w:r>
        <w:t xml:space="preserve">3.7 Re-ranking Layer (Post-Retrieval)</w:t>
      </w:r>
    </w:p>
    <w:p>
      <w:pPr>
        <w:spacing w:after="100"/>
      </w:pPr>
      <w:r>
        <w:t xml:space="preserve">Re-ranking reorders initial results using sophisticated models to improve relevance:</w:t>
      </w:r>
    </w:p>
    <w:p>
      <w:pPr>
        <w:pStyle w:val="ListParagraph"/>
        <w:numPr>
          <w:ilvl w:val="0"/>
          <w:numId w:val="2"/>
        </w:numPr>
      </w:pPr>
      <w:r>
        <w:rPr>
          <w:b/>
          <w:bCs/>
        </w:rPr>
        <w:t xml:space="preserve">Cross-Encoders: </w:t>
      </w:r>
      <w:r>
        <w:t xml:space="preserve">Process query-doc pairs jointly (Cohere Rerank, BGE Reranker)</w:t>
      </w:r>
    </w:p>
    <w:p>
      <w:pPr>
        <w:pStyle w:val="ListParagraph"/>
        <w:numPr>
          <w:ilvl w:val="0"/>
          <w:numId w:val="2"/>
        </w:numPr>
      </w:pPr>
      <w:r>
        <w:rPr>
          <w:b/>
          <w:bCs/>
        </w:rPr>
        <w:t xml:space="preserve">LLM-as-Reranker: </w:t>
      </w:r>
      <w:r>
        <w:t xml:space="preserve">Use LLM to score or rank retrieved chunks</w:t>
      </w:r>
    </w:p>
    <w:p>
      <w:pPr>
        <w:pStyle w:val="ListParagraph"/>
        <w:numPr>
          <w:ilvl w:val="0"/>
          <w:numId w:val="2"/>
        </w:numPr>
      </w:pPr>
      <w:r>
        <w:rPr>
          <w:b/>
          <w:bCs/>
        </w:rPr>
        <w:t xml:space="preserve">RRF: </w:t>
      </w:r>
      <w:r>
        <w:t xml:space="preserve">Combine rankings from multiple retrieval methods</w:t>
      </w:r>
    </w:p>
    <w:p>
      <w:pPr>
        <w:pStyle w:val="ListParagraph"/>
        <w:numPr>
          <w:ilvl w:val="0"/>
          <w:numId w:val="2"/>
        </w:numPr>
      </w:pPr>
      <w:r>
        <w:rPr>
          <w:b/>
          <w:bCs/>
        </w:rPr>
        <w:t xml:space="preserve">MMR: </w:t>
      </w:r>
      <w:r>
        <w:t xml:space="preserve">Balance relevance with diversity to avoid redundancy</w:t>
      </w:r>
    </w:p>
    <w:p>
      <w:pPr>
        <w:pStyle w:val="ListParagraph"/>
        <w:numPr>
          <w:ilvl w:val="0"/>
          <w:numId w:val="2"/>
        </w:numPr>
        <w:spacing w:after="200"/>
      </w:pPr>
      <w:r>
        <w:rPr>
          <w:b/>
          <w:bCs/>
        </w:rPr>
        <w:t xml:space="preserve">Lost in the Middle: </w:t>
      </w:r>
      <w:r>
        <w:t xml:space="preserve">Place most relevant chunks at beginning/end of context</w:t>
      </w:r>
    </w:p>
    <w:p>
      <w:pPr>
        <w:pStyle w:val="Heading2"/>
      </w:pPr>
      <w:r>
        <w:t xml:space="preserve">3.8 Chunk Enhancement Techniques</w:t>
      </w:r>
    </w:p>
    <w:p>
      <w:pPr>
        <w:pStyle w:val="ListParagraph"/>
        <w:numPr>
          <w:ilvl w:val="0"/>
          <w:numId w:val="2"/>
        </w:numPr>
      </w:pPr>
      <w:r>
        <w:rPr>
          <w:b/>
          <w:bCs/>
        </w:rPr>
        <w:t xml:space="preserve">Contextual Headers: </w:t>
      </w:r>
      <w:r>
        <w:t xml:space="preserve">Prepend document title, section headers to each chunk</w:t>
      </w:r>
    </w:p>
    <w:p>
      <w:pPr>
        <w:pStyle w:val="ListParagraph"/>
        <w:numPr>
          <w:ilvl w:val="0"/>
          <w:numId w:val="2"/>
        </w:numPr>
      </w:pPr>
      <w:r>
        <w:rPr>
          <w:b/>
          <w:bCs/>
        </w:rPr>
        <w:t xml:space="preserve">Contextual Embeddings: </w:t>
      </w:r>
      <w:r>
        <w:t xml:space="preserve">Include surrounding context when generating embeddings</w:t>
      </w:r>
    </w:p>
    <w:p>
      <w:pPr>
        <w:pStyle w:val="ListParagraph"/>
        <w:numPr>
          <w:ilvl w:val="0"/>
          <w:numId w:val="2"/>
        </w:numPr>
      </w:pPr>
      <w:r>
        <w:rPr>
          <w:b/>
          <w:bCs/>
        </w:rPr>
        <w:t xml:space="preserve">Summary Indexing: </w:t>
      </w:r>
      <w:r>
        <w:t xml:space="preserve">Create chunk summaries for better semantic matching</w:t>
      </w:r>
    </w:p>
    <w:p>
      <w:pPr>
        <w:pStyle w:val="ListParagraph"/>
        <w:numPr>
          <w:ilvl w:val="0"/>
          <w:numId w:val="2"/>
        </w:numPr>
      </w:pPr>
      <w:r>
        <w:rPr>
          <w:b/>
          <w:bCs/>
        </w:rPr>
        <w:t xml:space="preserve">HyPE: </w:t>
      </w:r>
      <w:r>
        <w:t xml:space="preserve">Generate hypothetical questions for each chunk during indexing</w:t>
      </w:r>
    </w:p>
    <w:p>
      <w:pPr>
        <w:pStyle w:val="ListParagraph"/>
        <w:numPr>
          <w:ilvl w:val="0"/>
          <w:numId w:val="2"/>
        </w:numPr>
        <w:spacing w:after="200"/>
      </w:pPr>
      <w:r>
        <w:rPr>
          <w:b/>
          <w:bCs/>
        </w:rPr>
        <w:t xml:space="preserve">Parent Document Retrieval: </w:t>
      </w:r>
      <w:r>
        <w:t xml:space="preserve">Index small chunks, return larger parent for context</w:t>
      </w:r>
    </w:p>
    <w:p>
      <w:pPr>
        <w:pStyle w:val="Heading2"/>
      </w:pPr>
      <w:r>
        <w:t xml:space="preserve">3.9 Generation Layer</w:t>
      </w:r>
    </w:p>
    <w:p>
      <w:pPr>
        <w:pStyle w:val="ListParagraph"/>
        <w:numPr>
          <w:ilvl w:val="0"/>
          <w:numId w:val="2"/>
        </w:numPr>
      </w:pPr>
      <w:r>
        <w:rPr>
          <w:b/>
          <w:bCs/>
        </w:rPr>
        <w:t xml:space="preserve">Prompt Engineering: </w:t>
      </w:r>
      <w:r>
        <w:t xml:space="preserve">Structured prompts with clear context boundaries</w:t>
      </w:r>
    </w:p>
    <w:p>
      <w:pPr>
        <w:pStyle w:val="ListParagraph"/>
        <w:numPr>
          <w:ilvl w:val="0"/>
          <w:numId w:val="2"/>
        </w:numPr>
      </w:pPr>
      <w:r>
        <w:rPr>
          <w:b/>
          <w:bCs/>
        </w:rPr>
        <w:t xml:space="preserve">Context Compression: </w:t>
      </w:r>
      <w:r>
        <w:t xml:space="preserve">Summarize or filter retrieved chunks before LLM</w:t>
      </w:r>
    </w:p>
    <w:p>
      <w:pPr>
        <w:pStyle w:val="ListParagraph"/>
        <w:numPr>
          <w:ilvl w:val="0"/>
          <w:numId w:val="2"/>
        </w:numPr>
      </w:pPr>
      <w:r>
        <w:rPr>
          <w:b/>
          <w:bCs/>
        </w:rPr>
        <w:t xml:space="preserve">Citation Generation: </w:t>
      </w:r>
      <w:r>
        <w:t xml:space="preserve">Track which chunks support each claim</w:t>
      </w:r>
    </w:p>
    <w:p>
      <w:pPr>
        <w:pStyle w:val="ListParagraph"/>
        <w:numPr>
          <w:ilvl w:val="0"/>
          <w:numId w:val="2"/>
        </w:numPr>
      </w:pPr>
      <w:r>
        <w:rPr>
          <w:b/>
          <w:bCs/>
        </w:rPr>
        <w:t xml:space="preserve">Answer Grounding: </w:t>
      </w:r>
      <w:r>
        <w:t xml:space="preserve">Constrain LLM to use only retrieved context</w:t>
      </w:r>
    </w:p>
    <w:p>
      <w:pPr>
        <w:pStyle w:val="ListParagraph"/>
        <w:numPr>
          <w:ilvl w:val="0"/>
          <w:numId w:val="2"/>
        </w:numPr>
        <w:spacing w:after="200"/>
      </w:pPr>
      <w:r>
        <w:rPr>
          <w:b/>
          <w:bCs/>
        </w:rPr>
        <w:t xml:space="preserve">Multi-Step Reasoning: </w:t>
      </w:r>
      <w:r>
        <w:t xml:space="preserve">Chain-of-thought, iterative retrieval</w:t>
      </w:r>
    </w:p>
    <w:p>
      <w:r>
        <w:br w:type="page"/>
      </w:r>
    </w:p>
    <w:p>
      <w:pPr>
        <w:pStyle w:val="Heading1"/>
      </w:pPr>
      <w:r>
        <w:t xml:space="preserve">Chapter 4: Advanced RAG Patterns</w:t>
      </w:r>
    </w:p>
    <w:p>
      <w:pPr>
        <w:pStyle w:val="Heading2"/>
      </w:pPr>
      <w:r>
        <w:t xml:space="preserve">4.1 Self-RAG (Self-Reflective RAG)</w:t>
      </w:r>
    </w:p>
    <w:p>
      <w:pPr>
        <w:spacing w:after="200"/>
      </w:pPr>
      <w:r>
        <w:t xml:space="preserve">The model decides when to retrieve, evaluates retrieval quality, and critiques its own responses. Uses special tokens: [Retrieve], [IsRel], [IsSup], [IsUse] to control the process dynamically.</w:t>
      </w:r>
    </w:p>
    <w:p>
      <w:pPr>
        <w:pStyle w:val="Heading2"/>
      </w:pPr>
      <w:r>
        <w:t xml:space="preserve">4.2 Corrective RAG (CRAG)</w:t>
      </w:r>
    </w:p>
    <w:p>
      <w:pPr>
        <w:spacing w:after="200"/>
      </w:pPr>
      <w:r>
        <w:t xml:space="preserve">Evaluates retrieved documents for quality. If confidence is low, triggers web search for additional information and applies knowledge refinement before generation.</w:t>
      </w:r>
    </w:p>
    <w:p>
      <w:pPr>
        <w:pStyle w:val="Heading2"/>
      </w:pPr>
      <w:r>
        <w:t xml:space="preserve">4.3 Adaptive RAG</w:t>
      </w:r>
    </w:p>
    <w:p>
      <w:pPr>
        <w:spacing w:after="200"/>
      </w:pPr>
      <w:r>
        <w:t xml:space="preserve">Dynamically chooses retrieval strategy based on query complexity: simple queries → direct answer without retrieval, medium → single retrieval, complex → iterative multi-step retrieval.</w:t>
      </w:r>
    </w:p>
    <w:p>
      <w:pPr>
        <w:pStyle w:val="Heading2"/>
      </w:pPr>
      <w:r>
        <w:t xml:space="preserve">4.4 Graph RAG</w:t>
      </w:r>
    </w:p>
    <w:p>
      <w:pPr>
        <w:spacing w:after="200"/>
      </w:pPr>
      <w:r>
        <w:t xml:space="preserve">Combines vector retrieval with knowledge graphs for entity relationships. Extracts entities from documents, builds graph connections, and uses graph traversal during retrieval for better reasoning.</w:t>
      </w:r>
    </w:p>
    <w:p>
      <w:pPr>
        <w:pStyle w:val="Heading2"/>
      </w:pPr>
      <w:r>
        <w:t xml:space="preserve">4.5 Agentic RAG</w:t>
      </w:r>
    </w:p>
    <w:p>
      <w:pPr>
        <w:spacing w:after="200"/>
      </w:pPr>
      <w:r>
        <w:t xml:space="preserve">LLM agent orchestrates retrieval decisions: chooses tools, refines queries, performs multi-hop reasoning, validates answers. Implemented with frameworks like LangGraph, AutoGen, CrewAI.</w:t>
      </w:r>
    </w:p>
    <w:p>
      <w:pPr>
        <w:pStyle w:val="Heading2"/>
      </w:pPr>
      <w:r>
        <w:t xml:space="preserve">4.6 Modular RAG</w:t>
      </w:r>
    </w:p>
    <w:p>
      <w:pPr>
        <w:spacing w:after="200"/>
      </w:pPr>
      <w:r>
        <w:t xml:space="preserve">Breaks RAG into independent, swappable modules (retriever, reranker, generator) for flexible experimentation and optimization. Each module can be upgraded independently.</w:t>
      </w:r>
    </w:p>
    <w:p>
      <w:r>
        <w:br w:type="page"/>
      </w:r>
    </w:p>
    <w:p>
      <w:pPr>
        <w:pStyle w:val="Heading1"/>
      </w:pPr>
      <w:r>
        <w:t xml:space="preserve">Chapter 5: RAG Evaluation Metrics</w:t>
      </w:r>
    </w:p>
    <w:p>
      <w:pPr>
        <w:pStyle w:val="Heading2"/>
      </w:pPr>
      <w:r>
        <w:t xml:space="preserve">5.1 Retrieval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e2e8f0" w:val="clear"/>
          </w:tcPr>
          <w:p>
            <w:r>
              <w:rPr>
                <w:b/>
                <w:bCs/>
              </w:rPr>
              <w:t xml:space="preserve">Metric</w:t>
            </w:r>
          </w:p>
        </w:tc>
        <w:tc>
          <w:tcPr>
            <w:tcW w:type="dxa" w:w="3500"/>
            <w:tcBorders>
              <w:top w:val="single" w:color="CCCCCC" w:sz="1"/>
              <w:left w:val="single" w:color="CCCCCC" w:sz="1"/>
              <w:bottom w:val="single" w:color="CCCCCC" w:sz="1"/>
              <w:right w:val="single" w:color="CCCCCC" w:sz="1"/>
            </w:tcBorders>
            <w:shd w:fill="e2e8f0" w:val="clear"/>
          </w:tcPr>
          <w:p>
            <w:r>
              <w:rPr>
                <w:b/>
                <w:bCs/>
              </w:rPr>
              <w:t xml:space="preserve">Formula</w:t>
            </w:r>
          </w:p>
        </w:tc>
        <w:tc>
          <w:tcPr>
            <w:tcW w:type="dxa" w:w="3860"/>
            <w:tcBorders>
              <w:top w:val="single" w:color="CCCCCC" w:sz="1"/>
              <w:left w:val="single" w:color="CCCCCC" w:sz="1"/>
              <w:bottom w:val="single" w:color="CCCCCC" w:sz="1"/>
              <w:right w:val="single" w:color="CCCCCC" w:sz="1"/>
            </w:tcBorders>
            <w:shd w:fill="e2e8f0" w:val="clear"/>
          </w:tcPr>
          <w:p>
            <w:r>
              <w:rPr>
                <w:b/>
                <w:bCs/>
              </w:rPr>
              <w:t xml:space="preserve">What It Measures</w:t>
            </w:r>
          </w:p>
        </w:tc>
      </w:tr>
      <w:tr>
        <w:tc>
          <w:tcPr>
            <w:tcW w:type="dxa" w:w="2000"/>
            <w:tcBorders>
              <w:top w:val="single" w:color="CCCCCC" w:sz="1"/>
              <w:left w:val="single" w:color="CCCCCC" w:sz="1"/>
              <w:bottom w:val="single" w:color="CCCCCC" w:sz="1"/>
              <w:right w:val="single" w:color="CCCCCC" w:sz="1"/>
            </w:tcBorders>
          </w:tcPr>
          <w:p>
            <w:r>
              <w:t xml:space="preserve">Precision@K</w:t>
            </w:r>
          </w:p>
        </w:tc>
        <w:tc>
          <w:tcPr>
            <w:tcW w:type="dxa" w:w="3500"/>
            <w:tcBorders>
              <w:top w:val="single" w:color="CCCCCC" w:sz="1"/>
              <w:left w:val="single" w:color="CCCCCC" w:sz="1"/>
              <w:bottom w:val="single" w:color="CCCCCC" w:sz="1"/>
              <w:right w:val="single" w:color="CCCCCC" w:sz="1"/>
            </w:tcBorders>
          </w:tcPr>
          <w:p>
            <w:r>
              <w:t xml:space="preserve">Relevant in top K / K</w:t>
            </w:r>
          </w:p>
        </w:tc>
        <w:tc>
          <w:tcPr>
            <w:tcW w:type="dxa" w:w="3860"/>
            <w:tcBorders>
              <w:top w:val="single" w:color="CCCCCC" w:sz="1"/>
              <w:left w:val="single" w:color="CCCCCC" w:sz="1"/>
              <w:bottom w:val="single" w:color="CCCCCC" w:sz="1"/>
              <w:right w:val="single" w:color="CCCCCC" w:sz="1"/>
            </w:tcBorders>
          </w:tcPr>
          <w:p>
            <w:r>
              <w:t xml:space="preserve">Accuracy of top K results</w:t>
            </w:r>
          </w:p>
        </w:tc>
      </w:tr>
      <w:tr>
        <w:tc>
          <w:tcPr>
            <w:tcW w:type="dxa" w:w="2000"/>
            <w:tcBorders>
              <w:top w:val="single" w:color="CCCCCC" w:sz="1"/>
              <w:left w:val="single" w:color="CCCCCC" w:sz="1"/>
              <w:bottom w:val="single" w:color="CCCCCC" w:sz="1"/>
              <w:right w:val="single" w:color="CCCCCC" w:sz="1"/>
            </w:tcBorders>
          </w:tcPr>
          <w:p>
            <w:r>
              <w:t xml:space="preserve">Recall@K</w:t>
            </w:r>
          </w:p>
        </w:tc>
        <w:tc>
          <w:tcPr>
            <w:tcW w:type="dxa" w:w="3500"/>
            <w:tcBorders>
              <w:top w:val="single" w:color="CCCCCC" w:sz="1"/>
              <w:left w:val="single" w:color="CCCCCC" w:sz="1"/>
              <w:bottom w:val="single" w:color="CCCCCC" w:sz="1"/>
              <w:right w:val="single" w:color="CCCCCC" w:sz="1"/>
            </w:tcBorders>
          </w:tcPr>
          <w:p>
            <w:r>
              <w:t xml:space="preserve">Relevant in top K / Total relevant</w:t>
            </w:r>
          </w:p>
        </w:tc>
        <w:tc>
          <w:tcPr>
            <w:tcW w:type="dxa" w:w="3860"/>
            <w:tcBorders>
              <w:top w:val="single" w:color="CCCCCC" w:sz="1"/>
              <w:left w:val="single" w:color="CCCCCC" w:sz="1"/>
              <w:bottom w:val="single" w:color="CCCCCC" w:sz="1"/>
              <w:right w:val="single" w:color="CCCCCC" w:sz="1"/>
            </w:tcBorders>
          </w:tcPr>
          <w:p>
            <w:r>
              <w:t xml:space="preserve">Coverage of relevant items</w:t>
            </w:r>
          </w:p>
        </w:tc>
      </w:tr>
      <w:tr>
        <w:tc>
          <w:tcPr>
            <w:tcW w:type="dxa" w:w="2000"/>
            <w:tcBorders>
              <w:top w:val="single" w:color="CCCCCC" w:sz="1"/>
              <w:left w:val="single" w:color="CCCCCC" w:sz="1"/>
              <w:bottom w:val="single" w:color="CCCCCC" w:sz="1"/>
              <w:right w:val="single" w:color="CCCCCC" w:sz="1"/>
            </w:tcBorders>
          </w:tcPr>
          <w:p>
            <w:r>
              <w:t xml:space="preserve">MRR</w:t>
            </w:r>
          </w:p>
        </w:tc>
        <w:tc>
          <w:tcPr>
            <w:tcW w:type="dxa" w:w="3500"/>
            <w:tcBorders>
              <w:top w:val="single" w:color="CCCCCC" w:sz="1"/>
              <w:left w:val="single" w:color="CCCCCC" w:sz="1"/>
              <w:bottom w:val="single" w:color="CCCCCC" w:sz="1"/>
              <w:right w:val="single" w:color="CCCCCC" w:sz="1"/>
            </w:tcBorders>
          </w:tcPr>
          <w:p>
            <w:r>
              <w:t xml:space="preserve">1/rank of first relevant</w:t>
            </w:r>
          </w:p>
        </w:tc>
        <w:tc>
          <w:tcPr>
            <w:tcW w:type="dxa" w:w="3860"/>
            <w:tcBorders>
              <w:top w:val="single" w:color="CCCCCC" w:sz="1"/>
              <w:left w:val="single" w:color="CCCCCC" w:sz="1"/>
              <w:bottom w:val="single" w:color="CCCCCC" w:sz="1"/>
              <w:right w:val="single" w:color="CCCCCC" w:sz="1"/>
            </w:tcBorders>
          </w:tcPr>
          <w:p>
            <w:r>
              <w:t xml:space="preserve">Position of first correct answer</w:t>
            </w:r>
          </w:p>
        </w:tc>
      </w:tr>
      <w:tr>
        <w:tc>
          <w:tcPr>
            <w:tcW w:type="dxa" w:w="2000"/>
            <w:tcBorders>
              <w:top w:val="single" w:color="CCCCCC" w:sz="1"/>
              <w:left w:val="single" w:color="CCCCCC" w:sz="1"/>
              <w:bottom w:val="single" w:color="CCCCCC" w:sz="1"/>
              <w:right w:val="single" w:color="CCCCCC" w:sz="1"/>
            </w:tcBorders>
          </w:tcPr>
          <w:p>
            <w:r>
              <w:t xml:space="preserve">MAP@K</w:t>
            </w:r>
          </w:p>
        </w:tc>
        <w:tc>
          <w:tcPr>
            <w:tcW w:type="dxa" w:w="3500"/>
            <w:tcBorders>
              <w:top w:val="single" w:color="CCCCCC" w:sz="1"/>
              <w:left w:val="single" w:color="CCCCCC" w:sz="1"/>
              <w:bottom w:val="single" w:color="CCCCCC" w:sz="1"/>
              <w:right w:val="single" w:color="CCCCCC" w:sz="1"/>
            </w:tcBorders>
          </w:tcPr>
          <w:p>
            <w:r>
              <w:t xml:space="preserve">Mean of Average Precisions</w:t>
            </w:r>
          </w:p>
        </w:tc>
        <w:tc>
          <w:tcPr>
            <w:tcW w:type="dxa" w:w="3860"/>
            <w:tcBorders>
              <w:top w:val="single" w:color="CCCCCC" w:sz="1"/>
              <w:left w:val="single" w:color="CCCCCC" w:sz="1"/>
              <w:bottom w:val="single" w:color="CCCCCC" w:sz="1"/>
              <w:right w:val="single" w:color="CCCCCC" w:sz="1"/>
            </w:tcBorders>
          </w:tcPr>
          <w:p>
            <w:r>
              <w:t xml:space="preserve">Overall ranking quality</w:t>
            </w:r>
          </w:p>
        </w:tc>
      </w:tr>
      <w:tr>
        <w:tc>
          <w:tcPr>
            <w:tcW w:type="dxa" w:w="2000"/>
            <w:tcBorders>
              <w:top w:val="single" w:color="CCCCCC" w:sz="1"/>
              <w:left w:val="single" w:color="CCCCCC" w:sz="1"/>
              <w:bottom w:val="single" w:color="CCCCCC" w:sz="1"/>
              <w:right w:val="single" w:color="CCCCCC" w:sz="1"/>
            </w:tcBorders>
          </w:tcPr>
          <w:p>
            <w:r>
              <w:t xml:space="preserve">NDCG@K</w:t>
            </w:r>
          </w:p>
        </w:tc>
        <w:tc>
          <w:tcPr>
            <w:tcW w:type="dxa" w:w="3500"/>
            <w:tcBorders>
              <w:top w:val="single" w:color="CCCCCC" w:sz="1"/>
              <w:left w:val="single" w:color="CCCCCC" w:sz="1"/>
              <w:bottom w:val="single" w:color="CCCCCC" w:sz="1"/>
              <w:right w:val="single" w:color="CCCCCC" w:sz="1"/>
            </w:tcBorders>
          </w:tcPr>
          <w:p>
            <w:r>
              <w:t xml:space="preserve">Normalized DCG</w:t>
            </w:r>
          </w:p>
        </w:tc>
        <w:tc>
          <w:tcPr>
            <w:tcW w:type="dxa" w:w="3860"/>
            <w:tcBorders>
              <w:top w:val="single" w:color="CCCCCC" w:sz="1"/>
              <w:left w:val="single" w:color="CCCCCC" w:sz="1"/>
              <w:bottom w:val="single" w:color="CCCCCC" w:sz="1"/>
              <w:right w:val="single" w:color="CCCCCC" w:sz="1"/>
            </w:tcBorders>
          </w:tcPr>
          <w:p>
            <w:r>
              <w:t xml:space="preserve">Graded relevance quality</w:t>
            </w:r>
          </w:p>
        </w:tc>
      </w:tr>
      <w:tr>
        <w:tc>
          <w:tcPr>
            <w:tcW w:type="dxa" w:w="2000"/>
            <w:tcBorders>
              <w:top w:val="single" w:color="CCCCCC" w:sz="1"/>
              <w:left w:val="single" w:color="CCCCCC" w:sz="1"/>
              <w:bottom w:val="single" w:color="CCCCCC" w:sz="1"/>
              <w:right w:val="single" w:color="CCCCCC" w:sz="1"/>
            </w:tcBorders>
          </w:tcPr>
          <w:p>
            <w:r>
              <w:t xml:space="preserve">Context Precision</w:t>
            </w:r>
          </w:p>
        </w:tc>
        <w:tc>
          <w:tcPr>
            <w:tcW w:type="dxa" w:w="3500"/>
            <w:tcBorders>
              <w:top w:val="single" w:color="CCCCCC" w:sz="1"/>
              <w:left w:val="single" w:color="CCCCCC" w:sz="1"/>
              <w:bottom w:val="single" w:color="CCCCCC" w:sz="1"/>
              <w:right w:val="single" w:color="CCCCCC" w:sz="1"/>
            </w:tcBorders>
          </w:tcPr>
          <w:p>
            <w:r>
              <w:t xml:space="preserve">Position-weighted precision</w:t>
            </w:r>
          </w:p>
        </w:tc>
        <w:tc>
          <w:tcPr>
            <w:tcW w:type="dxa" w:w="3860"/>
            <w:tcBorders>
              <w:top w:val="single" w:color="CCCCCC" w:sz="1"/>
              <w:left w:val="single" w:color="CCCCCC" w:sz="1"/>
              <w:bottom w:val="single" w:color="CCCCCC" w:sz="1"/>
              <w:right w:val="single" w:color="CCCCCC" w:sz="1"/>
            </w:tcBorders>
          </w:tcPr>
          <w:p>
            <w:r>
              <w:t xml:space="preserve">RAG-specific ranking</w:t>
            </w:r>
          </w:p>
        </w:tc>
      </w:tr>
      <w:tr>
        <w:tc>
          <w:tcPr>
            <w:tcW w:type="dxa" w:w="2000"/>
            <w:tcBorders>
              <w:top w:val="single" w:color="CCCCCC" w:sz="1"/>
              <w:left w:val="single" w:color="CCCCCC" w:sz="1"/>
              <w:bottom w:val="single" w:color="CCCCCC" w:sz="1"/>
              <w:right w:val="single" w:color="CCCCCC" w:sz="1"/>
            </w:tcBorders>
          </w:tcPr>
          <w:p>
            <w:r>
              <w:t xml:space="preserve">Context Recall</w:t>
            </w:r>
          </w:p>
        </w:tc>
        <w:tc>
          <w:tcPr>
            <w:tcW w:type="dxa" w:w="3500"/>
            <w:tcBorders>
              <w:top w:val="single" w:color="CCCCCC" w:sz="1"/>
              <w:left w:val="single" w:color="CCCCCC" w:sz="1"/>
              <w:bottom w:val="single" w:color="CCCCCC" w:sz="1"/>
              <w:right w:val="single" w:color="CCCCCC" w:sz="1"/>
            </w:tcBorders>
          </w:tcPr>
          <w:p>
            <w:r>
              <w:t xml:space="preserve">Claims covered / Total claims</w:t>
            </w:r>
          </w:p>
        </w:tc>
        <w:tc>
          <w:tcPr>
            <w:tcW w:type="dxa" w:w="3860"/>
            <w:tcBorders>
              <w:top w:val="single" w:color="CCCCCC" w:sz="1"/>
              <w:left w:val="single" w:color="CCCCCC" w:sz="1"/>
              <w:bottom w:val="single" w:color="CCCCCC" w:sz="1"/>
              <w:right w:val="single" w:color="CCCCCC" w:sz="1"/>
            </w:tcBorders>
          </w:tcPr>
          <w:p>
            <w:r>
              <w:t xml:space="preserve">Information completeness</w:t>
            </w:r>
          </w:p>
        </w:tc>
      </w:tr>
    </w:tbl>
    <w:p>
      <w:pPr>
        <w:spacing w:after="200"/>
      </w:pPr>
    </w:p>
    <w:p>
      <w:pPr>
        <w:pStyle w:val="Heading2"/>
      </w:pPr>
      <w:r>
        <w:t xml:space="preserve">5.2 Generation Metrics</w:t>
      </w:r>
    </w:p>
    <w:p>
      <w:pPr>
        <w:pStyle w:val="ListParagraph"/>
        <w:numPr>
          <w:ilvl w:val="0"/>
          <w:numId w:val="2"/>
        </w:numPr>
      </w:pPr>
      <w:r>
        <w:rPr>
          <w:b/>
          <w:bCs/>
        </w:rPr>
        <w:t xml:space="preserve">Faithfulness: </w:t>
      </w:r>
      <w:r>
        <w:t xml:space="preserve">% of claims supported by retrieved context (measures hallucination)</w:t>
      </w:r>
    </w:p>
    <w:p>
      <w:pPr>
        <w:pStyle w:val="ListParagraph"/>
        <w:numPr>
          <w:ilvl w:val="0"/>
          <w:numId w:val="2"/>
        </w:numPr>
      </w:pPr>
      <w:r>
        <w:rPr>
          <w:b/>
          <w:bCs/>
        </w:rPr>
        <w:t xml:space="preserve">Answer Relevancy: </w:t>
      </w:r>
      <w:r>
        <w:t xml:space="preserve">How well the response addresses the query</w:t>
      </w:r>
    </w:p>
    <w:p>
      <w:pPr>
        <w:pStyle w:val="ListParagraph"/>
        <w:numPr>
          <w:ilvl w:val="0"/>
          <w:numId w:val="2"/>
        </w:numPr>
      </w:pPr>
      <w:r>
        <w:rPr>
          <w:b/>
          <w:bCs/>
        </w:rPr>
        <w:t xml:space="preserve">Context Relevancy: </w:t>
      </w:r>
      <w:r>
        <w:t xml:space="preserve">% of retrieved context actually relevant to query</w:t>
      </w:r>
    </w:p>
    <w:p>
      <w:pPr>
        <w:pStyle w:val="ListParagraph"/>
        <w:numPr>
          <w:ilvl w:val="0"/>
          <w:numId w:val="2"/>
        </w:numPr>
        <w:spacing w:after="200"/>
      </w:pPr>
      <w:r>
        <w:rPr>
          <w:b/>
          <w:bCs/>
        </w:rPr>
        <w:t xml:space="preserve">Answer Correctness: </w:t>
      </w:r>
      <w:r>
        <w:t xml:space="preserve">Factual accuracy vs ground truth</w:t>
      </w:r>
    </w:p>
    <w:p>
      <w:pPr>
        <w:pStyle w:val="Heading2"/>
      </w:pPr>
      <w:r>
        <w:t xml:space="preserve">5.3 Evaluation Frameworks</w:t>
      </w:r>
    </w:p>
    <w:p>
      <w:pPr>
        <w:pStyle w:val="ListParagraph"/>
        <w:numPr>
          <w:ilvl w:val="0"/>
          <w:numId w:val="2"/>
        </w:numPr>
      </w:pPr>
      <w:r>
        <w:rPr>
          <w:b/>
          <w:bCs/>
        </w:rPr>
        <w:t xml:space="preserve">RAGAS: </w:t>
      </w:r>
      <w:r>
        <w:t xml:space="preserve">Open-source RAG evaluation (faithfulness, relevancy, precision/recall)</w:t>
      </w:r>
    </w:p>
    <w:p>
      <w:pPr>
        <w:pStyle w:val="ListParagraph"/>
        <w:numPr>
          <w:ilvl w:val="0"/>
          <w:numId w:val="2"/>
        </w:numPr>
      </w:pPr>
      <w:r>
        <w:rPr>
          <w:b/>
          <w:bCs/>
        </w:rPr>
        <w:t xml:space="preserve">TruLens: </w:t>
      </w:r>
      <w:r>
        <w:t xml:space="preserve">LLM-based evaluation with customizable metrics</w:t>
      </w:r>
    </w:p>
    <w:p>
      <w:pPr>
        <w:pStyle w:val="ListParagraph"/>
        <w:numPr>
          <w:ilvl w:val="0"/>
          <w:numId w:val="2"/>
        </w:numPr>
      </w:pPr>
      <w:r>
        <w:rPr>
          <w:b/>
          <w:bCs/>
        </w:rPr>
        <w:t xml:space="preserve">DeepEval: </w:t>
      </w:r>
      <w:r>
        <w:t xml:space="preserve">Unit testing framework for LLM applications</w:t>
      </w:r>
    </w:p>
    <w:p>
      <w:pPr>
        <w:pStyle w:val="ListParagraph"/>
        <w:numPr>
          <w:ilvl w:val="0"/>
          <w:numId w:val="2"/>
        </w:numPr>
        <w:spacing w:after="200"/>
      </w:pPr>
      <w:r>
        <w:rPr>
          <w:b/>
          <w:bCs/>
        </w:rPr>
        <w:t xml:space="preserve">LangSmith: </w:t>
      </w:r>
      <w:r>
        <w:t xml:space="preserve">End-to-end tracing and evaluation for LangChain</w:t>
      </w:r>
    </w:p>
    <w:p>
      <w:r>
        <w:br w:type="page"/>
      </w:r>
    </w:p>
    <w:p>
      <w:pPr>
        <w:pStyle w:val="Heading1"/>
      </w:pPr>
      <w:r>
        <w:t xml:space="preserve">Chapter 6: Production Considerations</w:t>
      </w:r>
    </w:p>
    <w:p>
      <w:pPr>
        <w:pStyle w:val="Heading2"/>
      </w:pPr>
      <w:r>
        <w:t xml:space="preserve">6.1 Latency Optimization</w:t>
      </w:r>
    </w:p>
    <w:p>
      <w:pPr>
        <w:pStyle w:val="ListParagraph"/>
        <w:numPr>
          <w:ilvl w:val="0"/>
          <w:numId w:val="2"/>
        </w:numPr>
      </w:pPr>
      <w:r>
        <w:rPr>
          <w:b/>
          <w:bCs/>
        </w:rPr>
        <w:t xml:space="preserve">Embedding Caching: </w:t>
      </w:r>
      <w:r>
        <w:t xml:space="preserve">Cache query embeddings for repeated queries</w:t>
      </w:r>
    </w:p>
    <w:p>
      <w:pPr>
        <w:pStyle w:val="ListParagraph"/>
        <w:numPr>
          <w:ilvl w:val="0"/>
          <w:numId w:val="2"/>
        </w:numPr>
      </w:pPr>
      <w:r>
        <w:rPr>
          <w:b/>
          <w:bCs/>
        </w:rPr>
        <w:t xml:space="preserve">Response Caching: </w:t>
      </w:r>
      <w:r>
        <w:t xml:space="preserve">Cache LLM responses for identical queries</w:t>
      </w:r>
    </w:p>
    <w:p>
      <w:pPr>
        <w:pStyle w:val="ListParagraph"/>
        <w:numPr>
          <w:ilvl w:val="0"/>
          <w:numId w:val="2"/>
        </w:numPr>
      </w:pPr>
      <w:r>
        <w:rPr>
          <w:b/>
          <w:bCs/>
        </w:rPr>
        <w:t xml:space="preserve">Async Processing: </w:t>
      </w:r>
      <w:r>
        <w:t xml:space="preserve">Parallelize embedding + retrieval + reranking</w:t>
      </w:r>
    </w:p>
    <w:p>
      <w:pPr>
        <w:pStyle w:val="ListParagraph"/>
        <w:numPr>
          <w:ilvl w:val="0"/>
          <w:numId w:val="2"/>
        </w:numPr>
      </w:pPr>
      <w:r>
        <w:rPr>
          <w:b/>
          <w:bCs/>
        </w:rPr>
        <w:t xml:space="preserve">Streaming: </w:t>
      </w:r>
      <w:r>
        <w:t xml:space="preserve">Stream LLM output for perceived speed</w:t>
      </w:r>
    </w:p>
    <w:p>
      <w:pPr>
        <w:pStyle w:val="ListParagraph"/>
        <w:numPr>
          <w:ilvl w:val="0"/>
          <w:numId w:val="2"/>
        </w:numPr>
        <w:spacing w:after="200"/>
      </w:pPr>
      <w:r>
        <w:rPr>
          <w:b/>
          <w:bCs/>
        </w:rPr>
        <w:t xml:space="preserve">Quantization: </w:t>
      </w:r>
      <w:r>
        <w:t xml:space="preserve">Use int8/binary for faster similarity search</w:t>
      </w:r>
    </w:p>
    <w:p>
      <w:pPr>
        <w:pStyle w:val="Heading2"/>
      </w:pPr>
      <w:r>
        <w:t xml:space="preserve">6.2 Scalability</w:t>
      </w:r>
    </w:p>
    <w:p>
      <w:pPr>
        <w:pStyle w:val="ListParagraph"/>
        <w:numPr>
          <w:ilvl w:val="0"/>
          <w:numId w:val="2"/>
        </w:numPr>
      </w:pPr>
      <w:r>
        <w:rPr>
          <w:b/>
          <w:bCs/>
        </w:rPr>
        <w:t xml:space="preserve">Horizontal Scaling: </w:t>
      </w:r>
      <w:r>
        <w:t xml:space="preserve">Distributed vector databases</w:t>
      </w:r>
    </w:p>
    <w:p>
      <w:pPr>
        <w:pStyle w:val="ListParagraph"/>
        <w:numPr>
          <w:ilvl w:val="0"/>
          <w:numId w:val="2"/>
        </w:numPr>
      </w:pPr>
      <w:r>
        <w:rPr>
          <w:b/>
          <w:bCs/>
        </w:rPr>
        <w:t xml:space="preserve">Sharding: </w:t>
      </w:r>
      <w:r>
        <w:t xml:space="preserve">Partition vectors by source, date, or clusters</w:t>
      </w:r>
    </w:p>
    <w:p>
      <w:pPr>
        <w:pStyle w:val="ListParagraph"/>
        <w:numPr>
          <w:ilvl w:val="0"/>
          <w:numId w:val="2"/>
        </w:numPr>
      </w:pPr>
      <w:r>
        <w:rPr>
          <w:b/>
          <w:bCs/>
        </w:rPr>
        <w:t xml:space="preserve">Load Balancing: </w:t>
      </w:r>
      <w:r>
        <w:t xml:space="preserve">Distribute queries across retrieval instances</w:t>
      </w:r>
    </w:p>
    <w:p>
      <w:pPr>
        <w:pStyle w:val="ListParagraph"/>
        <w:numPr>
          <w:ilvl w:val="0"/>
          <w:numId w:val="2"/>
        </w:numPr>
        <w:spacing w:after="200"/>
      </w:pPr>
      <w:r>
        <w:rPr>
          <w:b/>
          <w:bCs/>
        </w:rPr>
        <w:t xml:space="preserve">Batch Processing: </w:t>
      </w:r>
      <w:r>
        <w:t xml:space="preserve">Batch embedding generation for ingestion</w:t>
      </w:r>
    </w:p>
    <w:p>
      <w:pPr>
        <w:pStyle w:val="Heading2"/>
      </w:pPr>
      <w:r>
        <w:t xml:space="preserve">6.3 Security &amp; Compliance</w:t>
      </w:r>
    </w:p>
    <w:p>
      <w:pPr>
        <w:pStyle w:val="ListParagraph"/>
        <w:numPr>
          <w:ilvl w:val="0"/>
          <w:numId w:val="2"/>
        </w:numPr>
      </w:pPr>
      <w:r>
        <w:rPr>
          <w:b/>
          <w:bCs/>
        </w:rPr>
        <w:t xml:space="preserve">Access Control: </w:t>
      </w:r>
      <w:r>
        <w:t xml:space="preserve">Document-level permissions, user-based filtering</w:t>
      </w:r>
    </w:p>
    <w:p>
      <w:pPr>
        <w:pStyle w:val="ListParagraph"/>
        <w:numPr>
          <w:ilvl w:val="0"/>
          <w:numId w:val="2"/>
        </w:numPr>
      </w:pPr>
      <w:r>
        <w:rPr>
          <w:b/>
          <w:bCs/>
        </w:rPr>
        <w:t xml:space="preserve">PII Handling: </w:t>
      </w:r>
      <w:r>
        <w:t xml:space="preserve">Detect and mask sensitive information</w:t>
      </w:r>
    </w:p>
    <w:p>
      <w:pPr>
        <w:pStyle w:val="ListParagraph"/>
        <w:numPr>
          <w:ilvl w:val="0"/>
          <w:numId w:val="2"/>
        </w:numPr>
      </w:pPr>
      <w:r>
        <w:rPr>
          <w:b/>
          <w:bCs/>
        </w:rPr>
        <w:t xml:space="preserve">Audit Logging: </w:t>
      </w:r>
      <w:r>
        <w:t xml:space="preserve">Track all queries and retrieved documents</w:t>
      </w:r>
    </w:p>
    <w:p>
      <w:pPr>
        <w:pStyle w:val="ListParagraph"/>
        <w:numPr>
          <w:ilvl w:val="0"/>
          <w:numId w:val="2"/>
        </w:numPr>
        <w:spacing w:after="200"/>
      </w:pPr>
      <w:r>
        <w:rPr>
          <w:b/>
          <w:bCs/>
        </w:rPr>
        <w:t xml:space="preserve">Data Residency: </w:t>
      </w:r>
      <w:r>
        <w:t xml:space="preserve">On-premise options for sensitive data</w:t>
      </w:r>
    </w:p>
    <w:p>
      <w:pPr>
        <w:pStyle w:val="Heading2"/>
      </w:pPr>
      <w:r>
        <w:t xml:space="preserve">6.4 Monitoring &amp; Observability</w:t>
      </w:r>
    </w:p>
    <w:p>
      <w:pPr>
        <w:pStyle w:val="ListParagraph"/>
        <w:numPr>
          <w:ilvl w:val="0"/>
          <w:numId w:val="2"/>
        </w:numPr>
      </w:pPr>
      <w:r>
        <w:rPr>
          <w:b/>
          <w:bCs/>
        </w:rPr>
        <w:t xml:space="preserve">Query Analytics: </w:t>
      </w:r>
      <w:r>
        <w:t xml:space="preserve">Track patterns, topics, failures</w:t>
      </w:r>
    </w:p>
    <w:p>
      <w:pPr>
        <w:pStyle w:val="ListParagraph"/>
        <w:numPr>
          <w:ilvl w:val="0"/>
          <w:numId w:val="2"/>
        </w:numPr>
      </w:pPr>
      <w:r>
        <w:rPr>
          <w:b/>
          <w:bCs/>
        </w:rPr>
        <w:t xml:space="preserve">Retrieval Metrics: </w:t>
      </w:r>
      <w:r>
        <w:t xml:space="preserve">Monitor precision, recall, latency</w:t>
      </w:r>
    </w:p>
    <w:p>
      <w:pPr>
        <w:pStyle w:val="ListParagraph"/>
        <w:numPr>
          <w:ilvl w:val="0"/>
          <w:numId w:val="2"/>
        </w:numPr>
      </w:pPr>
      <w:r>
        <w:rPr>
          <w:b/>
          <w:bCs/>
        </w:rPr>
        <w:t xml:space="preserve">User Feedback: </w:t>
      </w:r>
      <w:r>
        <w:t xml:space="preserve">Collect thumbs up/down for improvement</w:t>
      </w:r>
    </w:p>
    <w:p>
      <w:pPr>
        <w:pStyle w:val="ListParagraph"/>
        <w:numPr>
          <w:ilvl w:val="0"/>
          <w:numId w:val="2"/>
        </w:numPr>
        <w:spacing w:after="200"/>
      </w:pPr>
      <w:r>
        <w:rPr>
          <w:b/>
          <w:bCs/>
        </w:rPr>
        <w:t xml:space="preserve">Cost Tracking: </w:t>
      </w:r>
      <w:r>
        <w:t xml:space="preserve">Monitor LLM API costs</w:t>
      </w:r>
    </w:p>
    <w:p>
      <w:pPr>
        <w:pStyle w:val="Heading2"/>
      </w:pPr>
      <w:r>
        <w:t xml:space="preserve">6.5 Key Hyperparameters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e2e8f0" w:val="clear"/>
          </w:tcPr>
          <w:p>
            <w:r>
              <w:rPr>
                <w:b/>
                <w:bCs/>
              </w:rPr>
              <w:t xml:space="preserve">Component</w:t>
            </w:r>
          </w:p>
        </w:tc>
        <w:tc>
          <w:tcPr>
            <w:tcW w:type="dxa" w:w="3000"/>
            <w:tcBorders>
              <w:top w:val="single" w:color="CCCCCC" w:sz="1"/>
              <w:left w:val="single" w:color="CCCCCC" w:sz="1"/>
              <w:bottom w:val="single" w:color="CCCCCC" w:sz="1"/>
              <w:right w:val="single" w:color="CCCCCC" w:sz="1"/>
            </w:tcBorders>
            <w:shd w:fill="e2e8f0" w:val="clear"/>
          </w:tcPr>
          <w:p>
            <w:r>
              <w:rPr>
                <w:b/>
                <w:bCs/>
              </w:rPr>
              <w:t xml:space="preserve">Parameter</w:t>
            </w:r>
          </w:p>
        </w:tc>
        <w:tc>
          <w:tcPr>
            <w:tcW w:type="dxa" w:w="3860"/>
            <w:tcBorders>
              <w:top w:val="single" w:color="CCCCCC" w:sz="1"/>
              <w:left w:val="single" w:color="CCCCCC" w:sz="1"/>
              <w:bottom w:val="single" w:color="CCCCCC" w:sz="1"/>
              <w:right w:val="single" w:color="CCCCCC" w:sz="1"/>
            </w:tcBorders>
            <w:shd w:fill="e2e8f0" w:val="clear"/>
          </w:tcPr>
          <w:p>
            <w:r>
              <w:rPr>
                <w:b/>
                <w:bCs/>
              </w:rPr>
              <w:t xml:space="preserve">Typical Values</w:t>
            </w:r>
          </w:p>
        </w:tc>
      </w:tr>
      <w:tr>
        <w:tc>
          <w:tcPr>
            <w:tcW w:type="dxa" w:w="2500"/>
            <w:tcBorders>
              <w:top w:val="single" w:color="CCCCCC" w:sz="1"/>
              <w:left w:val="single" w:color="CCCCCC" w:sz="1"/>
              <w:bottom w:val="single" w:color="CCCCCC" w:sz="1"/>
              <w:right w:val="single" w:color="CCCCCC" w:sz="1"/>
            </w:tcBorders>
          </w:tcPr>
          <w:p>
            <w:r>
              <w:t xml:space="preserve">Chunking</w:t>
            </w:r>
          </w:p>
        </w:tc>
        <w:tc>
          <w:tcPr>
            <w:tcW w:type="dxa" w:w="3000"/>
            <w:tcBorders>
              <w:top w:val="single" w:color="CCCCCC" w:sz="1"/>
              <w:left w:val="single" w:color="CCCCCC" w:sz="1"/>
              <w:bottom w:val="single" w:color="CCCCCC" w:sz="1"/>
              <w:right w:val="single" w:color="CCCCCC" w:sz="1"/>
            </w:tcBorders>
          </w:tcPr>
          <w:p>
            <w:r>
              <w:t xml:space="preserve">chunk_size</w:t>
            </w:r>
          </w:p>
        </w:tc>
        <w:tc>
          <w:tcPr>
            <w:tcW w:type="dxa" w:w="3860"/>
            <w:tcBorders>
              <w:top w:val="single" w:color="CCCCCC" w:sz="1"/>
              <w:left w:val="single" w:color="CCCCCC" w:sz="1"/>
              <w:bottom w:val="single" w:color="CCCCCC" w:sz="1"/>
              <w:right w:val="single" w:color="CCCCCC" w:sz="1"/>
            </w:tcBorders>
          </w:tcPr>
          <w:p>
            <w:r>
              <w:t xml:space="preserve">256-1024 tokens</w:t>
            </w:r>
          </w:p>
        </w:tc>
      </w:tr>
      <w:tr>
        <w:tc>
          <w:tcPr>
            <w:tcW w:type="dxa" w:w="2500"/>
            <w:tcBorders>
              <w:top w:val="single" w:color="CCCCCC" w:sz="1"/>
              <w:left w:val="single" w:color="CCCCCC" w:sz="1"/>
              <w:bottom w:val="single" w:color="CCCCCC" w:sz="1"/>
              <w:right w:val="single" w:color="CCCCCC" w:sz="1"/>
            </w:tcBorders>
          </w:tcPr>
          <w:p>
            <w:r>
              <w:t xml:space="preserve">Chunking</w:t>
            </w:r>
          </w:p>
        </w:tc>
        <w:tc>
          <w:tcPr>
            <w:tcW w:type="dxa" w:w="3000"/>
            <w:tcBorders>
              <w:top w:val="single" w:color="CCCCCC" w:sz="1"/>
              <w:left w:val="single" w:color="CCCCCC" w:sz="1"/>
              <w:bottom w:val="single" w:color="CCCCCC" w:sz="1"/>
              <w:right w:val="single" w:color="CCCCCC" w:sz="1"/>
            </w:tcBorders>
          </w:tcPr>
          <w:p>
            <w:r>
              <w:t xml:space="preserve">chunk_overlap</w:t>
            </w:r>
          </w:p>
        </w:tc>
        <w:tc>
          <w:tcPr>
            <w:tcW w:type="dxa" w:w="3860"/>
            <w:tcBorders>
              <w:top w:val="single" w:color="CCCCCC" w:sz="1"/>
              <w:left w:val="single" w:color="CCCCCC" w:sz="1"/>
              <w:bottom w:val="single" w:color="CCCCCC" w:sz="1"/>
              <w:right w:val="single" w:color="CCCCCC" w:sz="1"/>
            </w:tcBorders>
          </w:tcPr>
          <w:p>
            <w:r>
              <w:t xml:space="preserve">10-20%</w:t>
            </w:r>
          </w:p>
        </w:tc>
      </w:tr>
      <w:tr>
        <w:tc>
          <w:tcPr>
            <w:tcW w:type="dxa" w:w="2500"/>
            <w:tcBorders>
              <w:top w:val="single" w:color="CCCCCC" w:sz="1"/>
              <w:left w:val="single" w:color="CCCCCC" w:sz="1"/>
              <w:bottom w:val="single" w:color="CCCCCC" w:sz="1"/>
              <w:right w:val="single" w:color="CCCCCC" w:sz="1"/>
            </w:tcBorders>
          </w:tcPr>
          <w:p>
            <w:r>
              <w:t xml:space="preserve">Retrieval</w:t>
            </w:r>
          </w:p>
        </w:tc>
        <w:tc>
          <w:tcPr>
            <w:tcW w:type="dxa" w:w="3000"/>
            <w:tcBorders>
              <w:top w:val="single" w:color="CCCCCC" w:sz="1"/>
              <w:left w:val="single" w:color="CCCCCC" w:sz="1"/>
              <w:bottom w:val="single" w:color="CCCCCC" w:sz="1"/>
              <w:right w:val="single" w:color="CCCCCC" w:sz="1"/>
            </w:tcBorders>
          </w:tcPr>
          <w:p>
            <w:r>
              <w:t xml:space="preserve">top_k</w:t>
            </w:r>
          </w:p>
        </w:tc>
        <w:tc>
          <w:tcPr>
            <w:tcW w:type="dxa" w:w="3860"/>
            <w:tcBorders>
              <w:top w:val="single" w:color="CCCCCC" w:sz="1"/>
              <w:left w:val="single" w:color="CCCCCC" w:sz="1"/>
              <w:bottom w:val="single" w:color="CCCCCC" w:sz="1"/>
              <w:right w:val="single" w:color="CCCCCC" w:sz="1"/>
            </w:tcBorders>
          </w:tcPr>
          <w:p>
            <w:r>
              <w:t xml:space="preserve">3-10 chunks</w:t>
            </w:r>
          </w:p>
        </w:tc>
      </w:tr>
      <w:tr>
        <w:tc>
          <w:tcPr>
            <w:tcW w:type="dxa" w:w="2500"/>
            <w:tcBorders>
              <w:top w:val="single" w:color="CCCCCC" w:sz="1"/>
              <w:left w:val="single" w:color="CCCCCC" w:sz="1"/>
              <w:bottom w:val="single" w:color="CCCCCC" w:sz="1"/>
              <w:right w:val="single" w:color="CCCCCC" w:sz="1"/>
            </w:tcBorders>
          </w:tcPr>
          <w:p>
            <w:r>
              <w:t xml:space="preserve">Retrieval</w:t>
            </w:r>
          </w:p>
        </w:tc>
        <w:tc>
          <w:tcPr>
            <w:tcW w:type="dxa" w:w="3000"/>
            <w:tcBorders>
              <w:top w:val="single" w:color="CCCCCC" w:sz="1"/>
              <w:left w:val="single" w:color="CCCCCC" w:sz="1"/>
              <w:bottom w:val="single" w:color="CCCCCC" w:sz="1"/>
              <w:right w:val="single" w:color="CCCCCC" w:sz="1"/>
            </w:tcBorders>
          </w:tcPr>
          <w:p>
            <w:r>
              <w:t xml:space="preserve">similarity_threshold</w:t>
            </w:r>
          </w:p>
        </w:tc>
        <w:tc>
          <w:tcPr>
            <w:tcW w:type="dxa" w:w="3860"/>
            <w:tcBorders>
              <w:top w:val="single" w:color="CCCCCC" w:sz="1"/>
              <w:left w:val="single" w:color="CCCCCC" w:sz="1"/>
              <w:bottom w:val="single" w:color="CCCCCC" w:sz="1"/>
              <w:right w:val="single" w:color="CCCCCC" w:sz="1"/>
            </w:tcBorders>
          </w:tcPr>
          <w:p>
            <w:r>
              <w:t xml:space="preserve">0.7-0.85</w:t>
            </w:r>
          </w:p>
        </w:tc>
      </w:tr>
      <w:tr>
        <w:tc>
          <w:tcPr>
            <w:tcW w:type="dxa" w:w="2500"/>
            <w:tcBorders>
              <w:top w:val="single" w:color="CCCCCC" w:sz="1"/>
              <w:left w:val="single" w:color="CCCCCC" w:sz="1"/>
              <w:bottom w:val="single" w:color="CCCCCC" w:sz="1"/>
              <w:right w:val="single" w:color="CCCCCC" w:sz="1"/>
            </w:tcBorders>
          </w:tcPr>
          <w:p>
            <w:r>
              <w:t xml:space="preserve">Re-ranking</w:t>
            </w:r>
          </w:p>
        </w:tc>
        <w:tc>
          <w:tcPr>
            <w:tcW w:type="dxa" w:w="3000"/>
            <w:tcBorders>
              <w:top w:val="single" w:color="CCCCCC" w:sz="1"/>
              <w:left w:val="single" w:color="CCCCCC" w:sz="1"/>
              <w:bottom w:val="single" w:color="CCCCCC" w:sz="1"/>
              <w:right w:val="single" w:color="CCCCCC" w:sz="1"/>
            </w:tcBorders>
          </w:tcPr>
          <w:p>
            <w:r>
              <w:t xml:space="preserve">rerank_top_n</w:t>
            </w:r>
          </w:p>
        </w:tc>
        <w:tc>
          <w:tcPr>
            <w:tcW w:type="dxa" w:w="3860"/>
            <w:tcBorders>
              <w:top w:val="single" w:color="CCCCCC" w:sz="1"/>
              <w:left w:val="single" w:color="CCCCCC" w:sz="1"/>
              <w:bottom w:val="single" w:color="CCCCCC" w:sz="1"/>
              <w:right w:val="single" w:color="CCCCCC" w:sz="1"/>
            </w:tcBorders>
          </w:tcPr>
          <w:p>
            <w:r>
              <w:t xml:space="preserve">20-50 candidates</w:t>
            </w:r>
          </w:p>
        </w:tc>
      </w:tr>
      <w:tr>
        <w:tc>
          <w:tcPr>
            <w:tcW w:type="dxa" w:w="2500"/>
            <w:tcBorders>
              <w:top w:val="single" w:color="CCCCCC" w:sz="1"/>
              <w:left w:val="single" w:color="CCCCCC" w:sz="1"/>
              <w:bottom w:val="single" w:color="CCCCCC" w:sz="1"/>
              <w:right w:val="single" w:color="CCCCCC" w:sz="1"/>
            </w:tcBorders>
          </w:tcPr>
          <w:p>
            <w:r>
              <w:t xml:space="preserve">Generation</w:t>
            </w:r>
          </w:p>
        </w:tc>
        <w:tc>
          <w:tcPr>
            <w:tcW w:type="dxa" w:w="3000"/>
            <w:tcBorders>
              <w:top w:val="single" w:color="CCCCCC" w:sz="1"/>
              <w:left w:val="single" w:color="CCCCCC" w:sz="1"/>
              <w:bottom w:val="single" w:color="CCCCCC" w:sz="1"/>
              <w:right w:val="single" w:color="CCCCCC" w:sz="1"/>
            </w:tcBorders>
          </w:tcPr>
          <w:p>
            <w:r>
              <w:t xml:space="preserve">temperature</w:t>
            </w:r>
          </w:p>
        </w:tc>
        <w:tc>
          <w:tcPr>
            <w:tcW w:type="dxa" w:w="3860"/>
            <w:tcBorders>
              <w:top w:val="single" w:color="CCCCCC" w:sz="1"/>
              <w:left w:val="single" w:color="CCCCCC" w:sz="1"/>
              <w:bottom w:val="single" w:color="CCCCCC" w:sz="1"/>
              <w:right w:val="single" w:color="CCCCCC" w:sz="1"/>
            </w:tcBorders>
          </w:tcPr>
          <w:p>
            <w:r>
              <w:t xml:space="preserve">0-0.3 for factual</w:t>
            </w:r>
          </w:p>
        </w:tc>
      </w:tr>
    </w:tbl>
    <w:p>
      <w:pPr>
        <w:spacing w:before="400" w:after="200"/>
      </w:pPr>
      <w:r>
        <w:rPr>
          <w:i/>
          <w:iCs/>
          <w:color w:val="666666"/>
        </w:rPr>
        <w:t xml:space="preserve">End of Part 1 - See Part 2 for Interview Questions &amp; Answers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RAG: From Basics to Production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0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2025-12-23T06:16:50.239Z</dcterms:created>
  <dcterms:modified xsi:type="dcterms:W3CDTF">2025-12-23T06:16:50.240Z</dcterms:modified>
</cp:coreProperties>
</file>

<file path=docProps/custom.xml><?xml version="1.0" encoding="utf-8"?>
<Properties xmlns="http://schemas.openxmlformats.org/officeDocument/2006/custom-properties" xmlns:vt="http://schemas.openxmlformats.org/officeDocument/2006/docPropsVTypes"/>
</file>