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3467D" w14:textId="5190295D" w:rsidR="002F28F0" w:rsidRDefault="00560C4C">
      <w:pPr>
        <w:rPr>
          <w:b/>
          <w:bCs/>
        </w:rPr>
      </w:pPr>
      <w:r w:rsidRPr="00560C4C">
        <w:rPr>
          <w:b/>
          <w:bCs/>
        </w:rPr>
        <w:t>Conceitos NAT</w:t>
      </w:r>
      <w:r>
        <w:rPr>
          <w:b/>
          <w:bCs/>
        </w:rPr>
        <w:t>:</w:t>
      </w:r>
    </w:p>
    <w:p w14:paraId="15662321" w14:textId="40D785C9" w:rsidR="00560C4C" w:rsidRDefault="00560C4C" w:rsidP="00560C4C">
      <w:pPr>
        <w:pStyle w:val="PargrafodaLista"/>
        <w:numPr>
          <w:ilvl w:val="0"/>
          <w:numId w:val="1"/>
        </w:numPr>
      </w:pPr>
      <w:r>
        <w:t>Todos diagramas saindo da rede local têm o mesmo endereço IP NAT de origem, mas diferentes números de porta de origem.</w:t>
      </w:r>
    </w:p>
    <w:p w14:paraId="2734595F" w14:textId="08109CCC" w:rsidR="00560C4C" w:rsidRDefault="00560C4C" w:rsidP="00560C4C">
      <w:pPr>
        <w:pStyle w:val="PargrafodaLista"/>
        <w:numPr>
          <w:ilvl w:val="0"/>
          <w:numId w:val="1"/>
        </w:numPr>
      </w:pPr>
      <w:r>
        <w:t>Redes locais podem utilizar apenas um endereço IP</w:t>
      </w:r>
    </w:p>
    <w:p w14:paraId="005BE141" w14:textId="7C3EB8E1" w:rsidR="00560C4C" w:rsidRDefault="00560C4C" w:rsidP="00560C4C">
      <w:pPr>
        <w:pStyle w:val="PargrafodaLista"/>
        <w:numPr>
          <w:ilvl w:val="0"/>
          <w:numId w:val="1"/>
        </w:numPr>
      </w:pPr>
      <w:r>
        <w:t>Não é preciso alocar uma gama de endereços do ISP</w:t>
      </w:r>
    </w:p>
    <w:p w14:paraId="0D478E4C" w14:textId="05ACDBB8" w:rsidR="00560C4C" w:rsidRDefault="00560C4C" w:rsidP="00560C4C">
      <w:pPr>
        <w:pStyle w:val="PargrafodaLista"/>
        <w:numPr>
          <w:ilvl w:val="0"/>
          <w:numId w:val="1"/>
        </w:numPr>
      </w:pPr>
      <w:r>
        <w:t>Podem-se alterar os endereços dos dispositivos na rede local sem precisar notificar o mundo exterior</w:t>
      </w:r>
    </w:p>
    <w:p w14:paraId="5375C776" w14:textId="041A9CFE" w:rsidR="00560C4C" w:rsidRDefault="00560C4C" w:rsidP="00560C4C">
      <w:pPr>
        <w:pStyle w:val="PargrafodaLista"/>
        <w:numPr>
          <w:ilvl w:val="0"/>
          <w:numId w:val="1"/>
        </w:numPr>
      </w:pPr>
      <w:r>
        <w:t>Pode-se mudar de ISP sem alterar os endereços dos dispositivos na rede local</w:t>
      </w:r>
    </w:p>
    <w:p w14:paraId="0C057FCA" w14:textId="228FBEBC" w:rsidR="00560C4C" w:rsidRDefault="00560C4C" w:rsidP="00560C4C">
      <w:pPr>
        <w:pStyle w:val="PargrafodaLista"/>
        <w:numPr>
          <w:ilvl w:val="0"/>
          <w:numId w:val="1"/>
        </w:numPr>
      </w:pPr>
      <w:r>
        <w:t>Dispositivos invisíveis para mundo exterior</w:t>
      </w:r>
    </w:p>
    <w:p w14:paraId="7F9505FD" w14:textId="2F9756CC" w:rsidR="00560C4C" w:rsidRDefault="004F5D53" w:rsidP="00560C4C">
      <w:pPr>
        <w:pStyle w:val="PargrafodaLista"/>
        <w:numPr>
          <w:ilvl w:val="0"/>
          <w:numId w:val="1"/>
        </w:numPr>
      </w:pPr>
      <w:r>
        <w:t>Campo número de porta com 16 bits: 60000 conexões simultâneas com um único endereço de LAN</w:t>
      </w:r>
    </w:p>
    <w:p w14:paraId="5BE9902C" w14:textId="4D7C5632" w:rsidR="004F5D53" w:rsidRDefault="004F5D53" w:rsidP="00560C4C">
      <w:pPr>
        <w:pStyle w:val="PargrafodaLista"/>
        <w:numPr>
          <w:ilvl w:val="0"/>
          <w:numId w:val="1"/>
        </w:numPr>
      </w:pPr>
      <w:r>
        <w:t>Portas são para endereças processos e não hospedeiros</w:t>
      </w:r>
    </w:p>
    <w:p w14:paraId="36038D76" w14:textId="372B04A9" w:rsidR="004F5D53" w:rsidRDefault="004F5D53" w:rsidP="00560C4C">
      <w:pPr>
        <w:pStyle w:val="PargrafodaLista"/>
        <w:numPr>
          <w:ilvl w:val="0"/>
          <w:numId w:val="1"/>
        </w:numPr>
      </w:pPr>
      <w:r>
        <w:t>Roteadores deveriam processar somente até a camada 3</w:t>
      </w:r>
    </w:p>
    <w:p w14:paraId="085E8C8F" w14:textId="32DEC735" w:rsidR="004F5D53" w:rsidRDefault="004F5D53" w:rsidP="00560C4C">
      <w:pPr>
        <w:pStyle w:val="PargrafodaLista"/>
        <w:numPr>
          <w:ilvl w:val="0"/>
          <w:numId w:val="1"/>
        </w:numPr>
      </w:pPr>
      <w:r>
        <w:t>Violação do argumento fim-a-fim</w:t>
      </w:r>
    </w:p>
    <w:p w14:paraId="278D059C" w14:textId="7541A105" w:rsidR="004F5D53" w:rsidRDefault="004F5D53" w:rsidP="00560C4C">
      <w:pPr>
        <w:pStyle w:val="PargrafodaLista"/>
        <w:numPr>
          <w:ilvl w:val="0"/>
          <w:numId w:val="1"/>
        </w:numPr>
      </w:pPr>
      <w:r>
        <w:t>A escassez de endereços deveria ser resolvida pelo IPv6</w:t>
      </w:r>
    </w:p>
    <w:p w14:paraId="217B906D" w14:textId="35105AA7" w:rsidR="004F5D53" w:rsidRPr="004F5D53" w:rsidRDefault="004F5D53" w:rsidP="004F5D53">
      <w:pPr>
        <w:ind w:left="360"/>
      </w:pPr>
    </w:p>
    <w:sectPr w:rsidR="004F5D53" w:rsidRPr="004F5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82E94"/>
    <w:multiLevelType w:val="hybridMultilevel"/>
    <w:tmpl w:val="855ED728"/>
    <w:lvl w:ilvl="0" w:tplc="DEECC4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C"/>
    <w:rsid w:val="004A4B7E"/>
    <w:rsid w:val="004F5D53"/>
    <w:rsid w:val="00560C4C"/>
    <w:rsid w:val="00856CA7"/>
    <w:rsid w:val="00A3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9B03"/>
  <w15:chartTrackingRefBased/>
  <w15:docId w15:val="{894F138B-DD2E-4D24-B633-D5DE40EF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2</cp:revision>
  <dcterms:created xsi:type="dcterms:W3CDTF">2020-10-08T00:11:00Z</dcterms:created>
  <dcterms:modified xsi:type="dcterms:W3CDTF">2020-10-08T01:01:00Z</dcterms:modified>
</cp:coreProperties>
</file>