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EA" w:rsidRDefault="00C155EA">
      <w:r w:rsidRPr="009C132E">
        <w:rPr>
          <w:b/>
        </w:rPr>
        <w:t>Nomes:</w:t>
      </w:r>
      <w:r>
        <w:t xml:space="preserve"> André Paulão Aliardi</w:t>
      </w:r>
    </w:p>
    <w:p w:rsidR="00C155EA" w:rsidRDefault="00C155EA">
      <w:r>
        <w:tab/>
        <w:t xml:space="preserve"> Leonardo Maurício de Farias</w:t>
      </w:r>
    </w:p>
    <w:p w:rsidR="00C155EA" w:rsidRDefault="00C155EA">
      <w:r>
        <w:tab/>
        <w:t xml:space="preserve"> Maurício Macário de Farias Junior</w:t>
      </w:r>
      <w:bookmarkStart w:id="0" w:name="_GoBack"/>
      <w:bookmarkEnd w:id="0"/>
    </w:p>
    <w:p w:rsidR="009C132E" w:rsidRPr="009C132E" w:rsidRDefault="009C132E" w:rsidP="009C132E">
      <w:pPr>
        <w:pStyle w:val="Ttulo"/>
        <w:jc w:val="center"/>
        <w:rPr>
          <w:b/>
        </w:rPr>
      </w:pPr>
      <w:r w:rsidRPr="009C132E">
        <w:rPr>
          <w:b/>
        </w:rPr>
        <w:t>GID - GDPR</w:t>
      </w:r>
    </w:p>
    <w:p w:rsidR="00C155EA" w:rsidRDefault="00C155EA"/>
    <w:p w:rsidR="00C155EA" w:rsidRDefault="00C155EA">
      <w:r>
        <w:tab/>
        <w:t>Direitos de usuário: Dentro desse quesito o modelo de gerenciamento de identidade</w:t>
      </w:r>
      <w:r w:rsidR="00201CB6">
        <w:t xml:space="preserve"> garante apenas a tomada de decisões do usuário, através de um sistema de privilégios e autorização;</w:t>
      </w:r>
    </w:p>
    <w:p w:rsidR="00201CB6" w:rsidRDefault="00201CB6">
      <w:r>
        <w:tab/>
        <w:t>Consentimento: O consentimento é feito acima da camada de identidades, portanto, não se relaciona;</w:t>
      </w:r>
    </w:p>
    <w:p w:rsidR="00201CB6" w:rsidRDefault="00201CB6">
      <w:r>
        <w:tab/>
        <w:t>Escopo territorial: Nada se relaciona com o gerenciamento de identidades;</w:t>
      </w:r>
    </w:p>
    <w:p w:rsidR="00201CB6" w:rsidRDefault="00201CB6">
      <w:r>
        <w:tab/>
        <w:t>Partes envolvidas: Tem relação com os papés definidos pelo sistema de gerência de papéis;</w:t>
      </w:r>
    </w:p>
    <w:p w:rsidR="00201CB6" w:rsidRDefault="00201CB6">
      <w:r>
        <w:tab/>
        <w:t>Dados Pessoais e Sensíveis: Com essa definição de dados sensíveis, o sistema de gerência de papéis deve visualizar e quando necessário remover e diferenciar o que é sensível;</w:t>
      </w:r>
    </w:p>
    <w:p w:rsidR="00201CB6" w:rsidRDefault="00201CB6">
      <w:r>
        <w:tab/>
        <w:t>Processo legal e Execução: Não tem relação com o sistema de gerência de papéis e sim com o sistema judiciário</w:t>
      </w:r>
    </w:p>
    <w:p w:rsidR="00201CB6" w:rsidRDefault="00201CB6">
      <w:r>
        <w:tab/>
        <w:t>Responsabilidades dos controladores e processadores: Essa parte do GDPR redefine a implementação da gerência de papéis</w:t>
      </w:r>
    </w:p>
    <w:p w:rsidR="00201CB6" w:rsidRDefault="00201CB6">
      <w:r>
        <w:tab/>
        <w:t>Transferência internacional de Dados: Não se relaciona, pois referencia os canais para transmissão dos dados internacionalmente.</w:t>
      </w:r>
    </w:p>
    <w:p w:rsidR="00201CB6" w:rsidRDefault="00201CB6"/>
    <w:sectPr w:rsidR="0020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EA"/>
    <w:rsid w:val="00201CB6"/>
    <w:rsid w:val="009C132E"/>
    <w:rsid w:val="00C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027"/>
  <w15:chartTrackingRefBased/>
  <w15:docId w15:val="{FD52D0A1-42D0-407E-B217-D9EFCFEF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Macario de Farias Junior</dc:creator>
  <cp:keywords/>
  <dc:description/>
  <cp:lastModifiedBy>Mauricio Macario de Farias Junior</cp:lastModifiedBy>
  <cp:revision>1</cp:revision>
  <dcterms:created xsi:type="dcterms:W3CDTF">2018-07-28T02:19:00Z</dcterms:created>
  <dcterms:modified xsi:type="dcterms:W3CDTF">2018-07-28T02:45:00Z</dcterms:modified>
</cp:coreProperties>
</file>