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Research Methods Comparison</w:t>
      </w:r>
    </w:p>
    <w:p>
      <w:r>
        <w:t xml:space="preserve">The following table summarizes key research methodologies: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Sample Size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Time Required</w:t>
            </w:r>
          </w:p>
        </w:tc>
      </w:tr>
      <w:tr>
        <w:tc>
          <w:tcPr>
            <w:tcW w:type="pct" w:w="25%"/>
          </w:tcPr>
          <w:p>
            <w:r>
              <w:t xml:space="preserve">Survey</w:t>
            </w:r>
          </w:p>
        </w:tc>
        <w:tc>
          <w:tcPr>
            <w:tcW w:type="pct" w:w="25%"/>
          </w:tcPr>
          <w:p>
            <w:r>
              <w:t xml:space="preserve">Quantitative</w:t>
            </w:r>
          </w:p>
        </w:tc>
        <w:tc>
          <w:tcPr>
            <w:tcW w:type="pct" w:w="25%"/>
          </w:tcPr>
          <w:p>
            <w:r>
              <w:t xml:space="preserve">100-1000+</w:t>
            </w:r>
          </w:p>
        </w:tc>
        <w:tc>
          <w:tcPr>
            <w:tcW w:type="pct" w:w="25%"/>
          </w:tcPr>
          <w:p>
            <w:r>
              <w:t xml:space="preserve">2-4 weeks</w:t>
            </w:r>
          </w:p>
        </w:tc>
      </w:tr>
      <w:tr>
        <w:tc>
          <w:tcPr>
            <w:tcW w:type="pct" w:w="25%"/>
          </w:tcPr>
          <w:p>
            <w:r>
              <w:t xml:space="preserve">Interview</w:t>
            </w:r>
          </w:p>
        </w:tc>
        <w:tc>
          <w:tcPr>
            <w:tcW w:type="pct" w:w="25%"/>
          </w:tcPr>
          <w:p>
            <w:r>
              <w:t xml:space="preserve">Qualitative</w:t>
            </w:r>
          </w:p>
        </w:tc>
        <w:tc>
          <w:tcPr>
            <w:tcW w:type="pct" w:w="25%"/>
          </w:tcPr>
          <w:p>
            <w:r>
              <w:t xml:space="preserve">10-30</w:t>
            </w:r>
          </w:p>
        </w:tc>
        <w:tc>
          <w:tcPr>
            <w:tcW w:type="pct" w:w="25%"/>
          </w:tcPr>
          <w:p>
            <w:r>
              <w:t xml:space="preserve">4-8 weeks</w:t>
            </w:r>
          </w:p>
        </w:tc>
      </w:tr>
      <w:tr>
        <w:tc>
          <w:tcPr>
            <w:tcW w:type="pct" w:w="25%"/>
          </w:tcPr>
          <w:p>
            <w:r>
              <w:t xml:space="preserve">Focus Group</w:t>
            </w:r>
          </w:p>
        </w:tc>
        <w:tc>
          <w:tcPr>
            <w:tcW w:type="pct" w:w="25%"/>
          </w:tcPr>
          <w:p>
            <w:r>
              <w:t xml:space="preserve">Qualitative</w:t>
            </w:r>
          </w:p>
        </w:tc>
        <w:tc>
          <w:tcPr>
            <w:tcW w:type="pct" w:w="25%"/>
          </w:tcPr>
          <w:p>
            <w:r>
              <w:t xml:space="preserve">6-12 per group</w:t>
            </w:r>
          </w:p>
        </w:tc>
        <w:tc>
          <w:tcPr>
            <w:tcW w:type="pct" w:w="25%"/>
          </w:tcPr>
          <w:p>
            <w:r>
              <w:t xml:space="preserve">2-3 weeks</w:t>
            </w:r>
          </w:p>
        </w:tc>
      </w:tr>
      <w:tr>
        <w:tc>
          <w:tcPr>
            <w:tcW w:type="pct" w:w="25%"/>
          </w:tcPr>
          <w:p>
            <w:r>
              <w:t xml:space="preserve">Case Study</w:t>
            </w:r>
          </w:p>
        </w:tc>
        <w:tc>
          <w:tcPr>
            <w:tcW w:type="pct" w:w="25%"/>
          </w:tcPr>
          <w:p>
            <w:r>
              <w:t xml:space="preserve">Mixed</w:t>
            </w:r>
          </w:p>
        </w:tc>
        <w:tc>
          <w:tcPr>
            <w:tcW w:type="pct" w:w="25%"/>
          </w:tcPr>
          <w:p>
            <w:r>
              <w:t xml:space="preserve">1-5</w:t>
            </w:r>
          </w:p>
        </w:tc>
        <w:tc>
          <w:tcPr>
            <w:tcW w:type="pct" w:w="25%"/>
          </w:tcPr>
          <w:p>
            <w:r>
              <w:t xml:space="preserve">8-16 weeks</w:t>
            </w:r>
          </w:p>
        </w:tc>
      </w:tr>
      <w:tr>
        <w:tc>
          <w:tcPr>
            <w:tcW w:type="pct" w:w="25%"/>
          </w:tcPr>
          <w:p>
            <w:r>
              <w:t xml:space="preserve">Ethnography</w:t>
            </w:r>
          </w:p>
        </w:tc>
        <w:tc>
          <w:tcPr>
            <w:tcW w:type="pct" w:w="25%"/>
          </w:tcPr>
          <w:p>
            <w:r>
              <w:t xml:space="preserve">Qualitative</w:t>
            </w:r>
          </w:p>
        </w:tc>
        <w:tc>
          <w:tcPr>
            <w:tcW w:type="pct" w:w="25%"/>
          </w:tcPr>
          <w:p>
            <w:r>
              <w:t xml:space="preserve">1 community</w:t>
            </w:r>
          </w:p>
        </w:tc>
        <w:tc>
          <w:tcPr>
            <w:tcW w:type="pct" w:w="25%"/>
          </w:tcPr>
          <w:p>
            <w:r>
              <w:t xml:space="preserve">6-24 months</w:t>
            </w:r>
          </w:p>
        </w:tc>
      </w:tr>
      <w:tr>
        <w:tc>
          <w:tcPr>
            <w:tcW w:type="pct" w:w="25%"/>
            <w:vMerge w:val="restart"/>
          </w:tcPr>
          <w:p>
            <w:r>
              <w:t xml:space="preserve">Action Research</w:t>
            </w:r>
          </w:p>
        </w:tc>
        <w:tc>
          <w:tcPr>
            <w:tcW w:type="pct" w:w="25%"/>
          </w:tcPr>
          <w:p>
            <w:r>
              <w:t xml:space="preserve">Mixed</w:t>
            </w:r>
          </w:p>
        </w:tc>
        <w:tc>
          <w:tcPr>
            <w:tcW w:type="pct" w:w="25%"/>
          </w:tcPr>
          <w:p>
            <w:r>
              <w:t xml:space="preserve">Varies</w:t>
            </w:r>
          </w:p>
        </w:tc>
        <w:tc>
          <w:tcPr>
            <w:tcW w:type="pct" w:w="25%"/>
          </w:tcPr>
          <w:p>
            <w:r>
              <w:t xml:space="preserve">Ongoing</w:t>
            </w:r>
          </w:p>
        </w:tc>
      </w:tr>
      <w:tr>
        <w:tc>
          <w:tcPr>
            <w:tcW w:type="pct" w:w="25%"/>
            <w:vMerge w:val="continue"/>
          </w:tcPr>
          <w:p>
            <w:r>
              <w:t xml:space="preserve"/>
            </w:r>
          </w:p>
        </w:tc>
        <w:tc>
          <w:tcPr>
            <w:tcW w:type="pct" w:w="25%"/>
          </w:tcPr>
          <w:p>
            <w:r>
              <w:t xml:space="preserve">Qualitative</w:t>
            </w:r>
          </w:p>
        </w:tc>
        <w:tc>
          <w:tcPr>
            <w:tcW w:type="pct" w:w="25%"/>
          </w:tcPr>
          <w:p>
            <w:r>
              <w:t xml:space="preserve">10-50</w:t>
            </w:r>
          </w:p>
        </w:tc>
        <w:tc>
          <w:tcPr>
            <w:tcW w:type="pct" w:w="25%"/>
          </w:tcPr>
          <w:p>
            <w:r>
              <w:t xml:space="preserve">3-12 months</w:t>
            </w:r>
          </w:p>
        </w:tc>
      </w:tr>
    </w:tbl>
    <w:p>
      <w:r>
        <w:t xml:space="preserve">Table 1: Research methods comparison with merged cells for Action Research.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2026-02-19T23:25:20.198Z</dcterms:created>
  <dcterms:modified xsi:type="dcterms:W3CDTF">2026-02-19T23:25:20.198Z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