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40"/>
        <w:ind w:right="0" w:left="0" w:firstLine="0"/>
        <w:jc w:val="both"/>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Експертски систем за коришћење штедних рачуна</w:t>
      </w:r>
    </w:p>
    <w:p>
      <w:pPr>
        <w:keepNext w:val="true"/>
        <w:keepLines w:val="true"/>
        <w:spacing w:before="200" w:after="0" w:line="240"/>
        <w:ind w:right="0" w:left="0" w:firstLine="0"/>
        <w:jc w:val="both"/>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Чланови тима</w:t>
      </w:r>
    </w:p>
    <w:p>
      <w:pPr>
        <w:numPr>
          <w:ilvl w:val="0"/>
          <w:numId w:val="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Драгана Грбић SW22/2017</w:t>
      </w:r>
    </w:p>
    <w:p>
      <w:pPr>
        <w:numPr>
          <w:ilvl w:val="0"/>
          <w:numId w:val="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Петар Николић SW31/2017</w:t>
      </w:r>
    </w:p>
    <w:p>
      <w:pPr>
        <w:keepNext w:val="true"/>
        <w:keepLines w:val="true"/>
        <w:spacing w:before="200" w:after="0" w:line="240"/>
        <w:ind w:right="0" w:left="0" w:firstLine="0"/>
        <w:jc w:val="both"/>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Мотивација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Потреба људи за неким видом штедње све је већа, а то представља савршену прилику банкарским кућама да осмисле различите политике штедње које ће им привући што већи број клијената. Класичан принцип отварања штедног рачуна јесте тај да сама банка дефинише низ табела којe одговарајући период орочења мапирају на одређену каматну стопу и остале параметре. Поставља се питање колико просечна особа може да се снађе у таквом изобиљу понуда.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Код свих банака чије понуде смо проучили принцип је мање више исти - банке дефинишу табеле које корисник мора самостално да анализира како би пронашао колону која му највише одговара, а то може бити веома фрустрирајуће. Било би добро када би сам корисник могао да дефинише колико би новца могао да орочи и на колики период, а да му банка потом одговори да ли је могуће успоставити одговарајући уговор и, уколико јесте, да му представи услове и каматне стопе које би том приликом остварио. Наш циљ биће управо то, имплементација система који ће користити експертско знање из домена банкарских штедних рачуна, како би омогућио флексибилније отварање штедног рачуна.</w:t>
      </w:r>
    </w:p>
    <w:p>
      <w:pPr>
        <w:keepNext w:val="true"/>
        <w:keepLines w:val="true"/>
        <w:spacing w:before="200" w:after="0" w:line="240"/>
        <w:ind w:right="0" w:left="0" w:firstLine="0"/>
        <w:jc w:val="both"/>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Опис проблема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Циљ је имплементирати систем који ће омогућавати клијентима флексибилније отварање штедних рачуна. Клијентима ће приликом отварања рачуна бити омогућено да сами дефинишу количину новца коју могу да уложе и период на који планирају да ороче штедњу, а потом ће добити одговор да ли је банка у могућности да им предложи одговарајући уговор и, уколико јесте, представи каматне стопе које ће се користити приликом обрачуна месечних средстава.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Такође, идеја је у систем укључити и праћење ранијих активности корисника, како би му се омогућиле евентуалне повластице. На пример, када се корисник одлучи на отварање новог рачуна, биће награђен ако је дужи период клијент банке, ако је активно (у скорашње време) користио рачуне итд. На основу тога, систем ће приликом отварања рачуна одредити број поена који може имати утицаја приликом рачунања месечне каматне стопе. Већи број поена значиће вишу каматну стопу.</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Додатно, корисницима ће бити пружена могућност превременог гашења рачуна, доплате средстава и продужетка орочења, уколико за то постоје услови. Корисницима ће бити омогућено да за сваки рачун пошаљу захтев за акцију, али ће банка, пре но што је одобри, обавити проверу постојања услова за извршење. На пример, биће спречена претерано учестала доплата средстава на један исти рачун или превелико продужење орочења итд.</w:t>
      </w:r>
    </w:p>
    <w:p>
      <w:pPr>
        <w:keepNext w:val="true"/>
        <w:keepLines w:val="true"/>
        <w:spacing w:before="200" w:after="0" w:line="240"/>
        <w:ind w:right="0" w:left="0" w:firstLine="0"/>
        <w:jc w:val="both"/>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Методологија рада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Апликација познаје три врсте корисника:</w:t>
      </w:r>
    </w:p>
    <w:p>
      <w:pPr>
        <w:numPr>
          <w:ilvl w:val="0"/>
          <w:numId w:val="10"/>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Администратор</w:t>
      </w:r>
    </w:p>
    <w:p>
      <w:pPr>
        <w:numPr>
          <w:ilvl w:val="0"/>
          <w:numId w:val="10"/>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Службеник</w:t>
      </w:r>
    </w:p>
    <w:p>
      <w:pPr>
        <w:numPr>
          <w:ilvl w:val="0"/>
          <w:numId w:val="10"/>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Клијент</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Администратору су доступне следеће акције:</w:t>
      </w:r>
    </w:p>
    <w:p>
      <w:pPr>
        <w:numPr>
          <w:ilvl w:val="0"/>
          <w:numId w:val="1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пријава</w:t>
      </w:r>
    </w:p>
    <w:p>
      <w:pPr>
        <w:numPr>
          <w:ilvl w:val="0"/>
          <w:numId w:val="1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промена лозинке</w:t>
      </w:r>
    </w:p>
    <w:p>
      <w:pPr>
        <w:numPr>
          <w:ilvl w:val="0"/>
          <w:numId w:val="1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пагинација и претрага свих регистрованих корисника (администратора, службеника и клијената)</w:t>
      </w:r>
    </w:p>
    <w:p>
      <w:pPr>
        <w:numPr>
          <w:ilvl w:val="0"/>
          <w:numId w:val="1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регистрација новог службеника</w:t>
      </w:r>
    </w:p>
    <w:p>
      <w:pPr>
        <w:numPr>
          <w:ilvl w:val="0"/>
          <w:numId w:val="1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измена постојећег службеника</w:t>
      </w:r>
    </w:p>
    <w:p>
      <w:pPr>
        <w:numPr>
          <w:ilvl w:val="0"/>
          <w:numId w:val="12"/>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брисање постојећег службеника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Службенику су доступне следеће акције:</w:t>
      </w:r>
    </w:p>
    <w:p>
      <w:pPr>
        <w:numPr>
          <w:ilvl w:val="0"/>
          <w:numId w:val="1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пријава</w:t>
      </w:r>
    </w:p>
    <w:p>
      <w:pPr>
        <w:numPr>
          <w:ilvl w:val="0"/>
          <w:numId w:val="1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промена лозинке</w:t>
      </w:r>
    </w:p>
    <w:p>
      <w:pPr>
        <w:numPr>
          <w:ilvl w:val="0"/>
          <w:numId w:val="1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пагинација и претрага свих отворених клијентских налога, односно рачуна (мисли се на главни рачун у банци, не на штедне рачуне, њима има приступ само власник рачуна)</w:t>
      </w:r>
    </w:p>
    <w:p>
      <w:pPr>
        <w:numPr>
          <w:ilvl w:val="0"/>
          <w:numId w:val="1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отварање новог налога у банци</w:t>
      </w:r>
    </w:p>
    <w:p>
      <w:pPr>
        <w:numPr>
          <w:ilvl w:val="0"/>
          <w:numId w:val="1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измена постојећег налога у банци</w:t>
      </w:r>
    </w:p>
    <w:p>
      <w:pPr>
        <w:numPr>
          <w:ilvl w:val="0"/>
          <w:numId w:val="1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брисање налога за које није везан ниједан активан штедни рачун (активан штедни рачун је рачун којем још увек није истекао период орочења)</w:t>
      </w:r>
    </w:p>
    <w:p>
      <w:pPr>
        <w:numPr>
          <w:ilvl w:val="0"/>
          <w:numId w:val="1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увид у извештај</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Клијенту су доступне следеће акције:</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пријава</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промена лозинке</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отвореног налога у банци</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пагинација и претрага свих отворених штедних рачуна</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отварање штедног рачуна</w:t>
      </w:r>
      <w:r>
        <w:rPr>
          <w:rFonts w:ascii="Cambria" w:hAnsi="Cambria" w:cs="Cambria" w:eastAsia="Cambria"/>
          <w:color w:val="auto"/>
          <w:spacing w:val="0"/>
          <w:position w:val="0"/>
          <w:sz w:val="24"/>
          <w:shd w:fill="auto" w:val="clear"/>
        </w:rPr>
        <w:t xml:space="preserve"> (подразумева проверу услова, рачунање номиналне и ефективне каматне стопе, броја поена и додатне награде и умањује износ на главном рачуну за одабрану главницу)</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доплата средстава на штедни рачун</w:t>
      </w:r>
      <w:r>
        <w:rPr>
          <w:rFonts w:ascii="Cambria" w:hAnsi="Cambria" w:cs="Cambria" w:eastAsia="Cambria"/>
          <w:color w:val="auto"/>
          <w:spacing w:val="0"/>
          <w:position w:val="0"/>
          <w:sz w:val="24"/>
          <w:shd w:fill="auto" w:val="clear"/>
        </w:rPr>
        <w:t xml:space="preserve"> (подразумева проверу услова и корекцију главнице и ефективне каматне стопе и умањује износ на главном рачуну за одабрану суму)</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продужетак орочења штедног рачуна</w:t>
      </w:r>
      <w:r>
        <w:rPr>
          <w:rFonts w:ascii="Cambria" w:hAnsi="Cambria" w:cs="Cambria" w:eastAsia="Cambria"/>
          <w:color w:val="auto"/>
          <w:spacing w:val="0"/>
          <w:position w:val="0"/>
          <w:sz w:val="24"/>
          <w:shd w:fill="auto" w:val="clear"/>
        </w:rPr>
        <w:t xml:space="preserve"> (подразумева проверу услова и корекцију ефективне каматне стопе)</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превремено гашење штедног рачуна</w:t>
      </w:r>
      <w:r>
        <w:rPr>
          <w:rFonts w:ascii="Cambria" w:hAnsi="Cambria" w:cs="Cambria" w:eastAsia="Cambria"/>
          <w:color w:val="auto"/>
          <w:spacing w:val="0"/>
          <w:position w:val="0"/>
          <w:sz w:val="24"/>
          <w:shd w:fill="auto" w:val="clear"/>
        </w:rPr>
        <w:t xml:space="preserve"> (подразумева проверу услова) </w:t>
      </w:r>
    </w:p>
    <w:p>
      <w:pPr>
        <w:numPr>
          <w:ilvl w:val="0"/>
          <w:numId w:val="1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претходно извршених доплата за одабран рачун - преглед претходних продужења орочења за одабран рачун</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Главне акције су оне за које се покреће резонар са одговарајућим правилима и означене су тамним словима. За доплату средстава улаз представља одабран рачун и износ који жели да се доплати. За продужетак орочења улаз представља одабран рачун и број месеци за који се рачун жели продужити. За превремено гашење улаз је само одабран рачун. Уколико је резонар успоставио да су задовољени услови за извршење акције, излаз је потврдан одговор и, у случају доплате и продужења орочења, нове вредности ефективне каматне стопе и главнице. У супротном, излаз је одричан одговор, са додатним појашњењем.</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За отварање штедног рачуна улаз представља врста рачуна (динарски или девизни), главница (почетни износ на рачуну) и период орочења изражен у броју месеци. Уколико корисник одабере девизни рачун, бира и одговарајућу валуту (еври, амерички долари, швајцарски франци или британске фунте). Излаз акције представља одговор које је потврдан уколико је могуће остварити уговор за унету главницу и период орочења, у супротном је одричан и праћен додатним појашњењем. Ако је одговор потврдан, додатни параметри излаза су: номинална каматна стопа, број остварених поена, ефективна каматна стопа и додатна награда.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Идентификоване класе и зависност између њих приказани су на клас дијаграму. Класа </w:t>
      </w:r>
      <w:r>
        <w:rPr>
          <w:rFonts w:ascii="Cambria" w:hAnsi="Cambria" w:cs="Cambria" w:eastAsia="Cambria"/>
          <w:b/>
          <w:color w:val="auto"/>
          <w:spacing w:val="0"/>
          <w:position w:val="0"/>
          <w:sz w:val="24"/>
          <w:shd w:fill="auto" w:val="clear"/>
        </w:rPr>
        <w:t xml:space="preserve">User</w:t>
      </w:r>
      <w:r>
        <w:rPr>
          <w:rFonts w:ascii="Cambria" w:hAnsi="Cambria" w:cs="Cambria" w:eastAsia="Cambria"/>
          <w:color w:val="auto"/>
          <w:spacing w:val="0"/>
          <w:position w:val="0"/>
          <w:sz w:val="24"/>
          <w:shd w:fill="auto" w:val="clear"/>
        </w:rPr>
        <w:t xml:space="preserve"> представља апстракцију све три врсте корисника. Класа </w:t>
      </w:r>
      <w:r>
        <w:rPr>
          <w:rFonts w:ascii="Cambria" w:hAnsi="Cambria" w:cs="Cambria" w:eastAsia="Cambria"/>
          <w:b/>
          <w:color w:val="auto"/>
          <w:spacing w:val="0"/>
          <w:position w:val="0"/>
          <w:sz w:val="24"/>
          <w:shd w:fill="auto" w:val="clear"/>
        </w:rPr>
        <w:t xml:space="preserve">Authority</w:t>
      </w:r>
      <w:r>
        <w:rPr>
          <w:rFonts w:ascii="Cambria" w:hAnsi="Cambria" w:cs="Cambria" w:eastAsia="Cambria"/>
          <w:color w:val="auto"/>
          <w:spacing w:val="0"/>
          <w:position w:val="0"/>
          <w:sz w:val="24"/>
          <w:shd w:fill="auto" w:val="clear"/>
        </w:rPr>
        <w:t xml:space="preserve"> служи за регистрацију корисничких улога (у нашем случају то су администратор, службеник и клијент). Класа </w:t>
      </w:r>
      <w:r>
        <w:rPr>
          <w:rFonts w:ascii="Cambria" w:hAnsi="Cambria" w:cs="Cambria" w:eastAsia="Cambria"/>
          <w:b/>
          <w:color w:val="auto"/>
          <w:spacing w:val="0"/>
          <w:position w:val="0"/>
          <w:sz w:val="24"/>
          <w:shd w:fill="auto" w:val="clear"/>
        </w:rPr>
        <w:t xml:space="preserve">Account</w:t>
      </w:r>
      <w:r>
        <w:rPr>
          <w:rFonts w:ascii="Cambria" w:hAnsi="Cambria" w:cs="Cambria" w:eastAsia="Cambria"/>
          <w:color w:val="auto"/>
          <w:spacing w:val="0"/>
          <w:position w:val="0"/>
          <w:sz w:val="24"/>
          <w:shd w:fill="auto" w:val="clear"/>
        </w:rPr>
        <w:t xml:space="preserve"> представља налог отворен у банци, односно главни клијентски рачун. Он је искључиво динарски и са њега се преузимају средства потребна за отварање штедних рачуна и евентуалне касније доплате. Класа </w:t>
      </w:r>
      <w:r>
        <w:rPr>
          <w:rFonts w:ascii="Cambria" w:hAnsi="Cambria" w:cs="Cambria" w:eastAsia="Cambria"/>
          <w:b/>
          <w:color w:val="auto"/>
          <w:spacing w:val="0"/>
          <w:position w:val="0"/>
          <w:sz w:val="24"/>
          <w:shd w:fill="auto" w:val="clear"/>
        </w:rPr>
        <w:t xml:space="preserve">Bill</w:t>
      </w:r>
      <w:r>
        <w:rPr>
          <w:rFonts w:ascii="Cambria" w:hAnsi="Cambria" w:cs="Cambria" w:eastAsia="Cambria"/>
          <w:color w:val="auto"/>
          <w:spacing w:val="0"/>
          <w:position w:val="0"/>
          <w:sz w:val="24"/>
          <w:shd w:fill="auto" w:val="clear"/>
        </w:rPr>
        <w:t xml:space="preserve"> представља апстракцију динарског или девизног рачуна (тип рачуна одређен је пољем type). Класа </w:t>
      </w:r>
      <w:r>
        <w:rPr>
          <w:rFonts w:ascii="Cambria" w:hAnsi="Cambria" w:cs="Cambria" w:eastAsia="Cambria"/>
          <w:b/>
          <w:color w:val="auto"/>
          <w:spacing w:val="0"/>
          <w:position w:val="0"/>
          <w:sz w:val="24"/>
          <w:shd w:fill="auto" w:val="clear"/>
        </w:rPr>
        <w:t xml:space="preserve">Transaction</w:t>
      </w:r>
      <w:r>
        <w:rPr>
          <w:rFonts w:ascii="Cambria" w:hAnsi="Cambria" w:cs="Cambria" w:eastAsia="Cambria"/>
          <w:color w:val="auto"/>
          <w:spacing w:val="0"/>
          <w:position w:val="0"/>
          <w:sz w:val="24"/>
          <w:shd w:fill="auto" w:val="clear"/>
        </w:rPr>
        <w:t xml:space="preserve"> представља запис у систему када је извршена одговарајућа доплата средстава на штедни рачун. Класа </w:t>
      </w:r>
      <w:r>
        <w:rPr>
          <w:rFonts w:ascii="Cambria" w:hAnsi="Cambria" w:cs="Cambria" w:eastAsia="Cambria"/>
          <w:b/>
          <w:color w:val="auto"/>
          <w:spacing w:val="0"/>
          <w:position w:val="0"/>
          <w:sz w:val="24"/>
          <w:shd w:fill="auto" w:val="clear"/>
        </w:rPr>
        <w:t xml:space="preserve">Renewal</w:t>
      </w:r>
      <w:r>
        <w:rPr>
          <w:rFonts w:ascii="Cambria" w:hAnsi="Cambria" w:cs="Cambria" w:eastAsia="Cambria"/>
          <w:color w:val="auto"/>
          <w:spacing w:val="0"/>
          <w:position w:val="0"/>
          <w:sz w:val="24"/>
          <w:shd w:fill="auto" w:val="clear"/>
        </w:rPr>
        <w:t xml:space="preserve"> представља запис у систему када је извршено продужење орочења рачуна. Класа </w:t>
      </w:r>
      <w:r>
        <w:rPr>
          <w:rFonts w:ascii="Cambria" w:hAnsi="Cambria" w:cs="Cambria" w:eastAsia="Cambria"/>
          <w:b/>
          <w:color w:val="auto"/>
          <w:spacing w:val="0"/>
          <w:position w:val="0"/>
          <w:sz w:val="24"/>
          <w:shd w:fill="auto" w:val="clear"/>
        </w:rPr>
        <w:t xml:space="preserve">Notification</w:t>
      </w:r>
      <w:r>
        <w:rPr>
          <w:rFonts w:ascii="Cambria" w:hAnsi="Cambria" w:cs="Cambria" w:eastAsia="Cambria"/>
          <w:color w:val="auto"/>
          <w:spacing w:val="0"/>
          <w:position w:val="0"/>
          <w:sz w:val="24"/>
          <w:shd w:fill="auto" w:val="clear"/>
        </w:rPr>
        <w:t xml:space="preserve"> служи за нотифицирање сумњивих активности.</w:t>
      </w:r>
    </w:p>
    <w:p>
      <w:pPr>
        <w:keepNext w:val="true"/>
        <w:keepLines w:val="true"/>
        <w:spacing w:before="200" w:after="0" w:line="240"/>
        <w:ind w:right="0" w:left="0" w:firstLine="0"/>
        <w:jc w:val="both"/>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База знања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Базу знања чини шест група правила. То су, редом, правила која дефинишу политику отварања штедног рачуна, доплате средстава, продужења орочења, превременог гашења штедног рачуна, правила за увид у извештај и додатна правила.</w:t>
      </w:r>
    </w:p>
    <w:p>
      <w:pPr>
        <w:keepNext w:val="true"/>
        <w:keepLines w:val="true"/>
        <w:spacing w:before="200" w:after="0" w:line="240"/>
        <w:ind w:right="0" w:left="0" w:firstLine="0"/>
        <w:jc w:val="both"/>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1. </w:t>
      </w:r>
      <w:r>
        <w:rPr>
          <w:rFonts w:ascii="Calibri" w:hAnsi="Calibri" w:cs="Calibri" w:eastAsia="Calibri"/>
          <w:b/>
          <w:color w:val="4F81BD"/>
          <w:spacing w:val="0"/>
          <w:position w:val="0"/>
          <w:sz w:val="28"/>
          <w:shd w:fill="auto" w:val="clear"/>
        </w:rPr>
        <w:t xml:space="preserve">Правила за отварање штедног рачуна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Група правила која дефинишу предуслове отварања штедног рачуна и начине на који се рачунају каматне стопе које ће се користити приликом обрачуна месечних средстава.</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А. Противуслови отварања штедног рачуна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Правила која дефинишу недозвољене ситуације приликом захтева за отварањем рачуна. Уколико је </w:t>
      </w:r>
      <w:r>
        <w:rPr>
          <w:rFonts w:ascii="Cambria" w:hAnsi="Cambria" w:cs="Cambria" w:eastAsia="Cambria"/>
          <w:b/>
          <w:color w:val="auto"/>
          <w:spacing w:val="0"/>
          <w:position w:val="0"/>
          <w:sz w:val="24"/>
          <w:shd w:fill="auto" w:val="clear"/>
        </w:rPr>
        <w:t xml:space="preserve">барем једна од ситуација задовољена</w:t>
      </w:r>
      <w:r>
        <w:rPr>
          <w:rFonts w:ascii="Cambria" w:hAnsi="Cambria" w:cs="Cambria" w:eastAsia="Cambria"/>
          <w:color w:val="auto"/>
          <w:spacing w:val="0"/>
          <w:position w:val="0"/>
          <w:sz w:val="24"/>
          <w:shd w:fill="auto" w:val="clear"/>
        </w:rPr>
        <w:t xml:space="preserve">, отварање рачуна биће спречено.</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Отварање штедног рачуна је онемогућено у следећим случајевима:</w:t>
      </w:r>
    </w:p>
    <w:p>
      <w:pPr>
        <w:numPr>
          <w:ilvl w:val="0"/>
          <w:numId w:val="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10.000 РСД.</w:t>
      </w:r>
    </w:p>
    <w:p>
      <w:pPr>
        <w:numPr>
          <w:ilvl w:val="0"/>
          <w:numId w:val="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већом од 10.000.000 РСД.</w:t>
      </w:r>
    </w:p>
    <w:p>
      <w:pPr>
        <w:numPr>
          <w:ilvl w:val="0"/>
          <w:numId w:val="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бројем месеци мањим од 4.</w:t>
      </w:r>
    </w:p>
    <w:p>
      <w:pPr>
        <w:numPr>
          <w:ilvl w:val="0"/>
          <w:numId w:val="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бројем месеци већим од 42.</w:t>
      </w:r>
    </w:p>
    <w:p>
      <w:pPr>
        <w:numPr>
          <w:ilvl w:val="0"/>
          <w:numId w:val="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која када би се скинула са главног рачуна, на њему не би остало барем 200 РСД.</w:t>
      </w:r>
    </w:p>
    <w:p>
      <w:pPr>
        <w:numPr>
          <w:ilvl w:val="0"/>
          <w:numId w:val="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малолетан и одабрао је динарски рачун са главницом већом од 100.000 РСД.</w:t>
      </w:r>
    </w:p>
    <w:p>
      <w:pPr>
        <w:numPr>
          <w:ilvl w:val="0"/>
          <w:numId w:val="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малолетан и одабрао је динарски рачун, а већ поседује 2 активна динарска рачуна.</w:t>
      </w:r>
    </w:p>
    <w:p>
      <w:pPr>
        <w:numPr>
          <w:ilvl w:val="0"/>
          <w:numId w:val="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мањом од 100 јединица валуте.</w:t>
      </w:r>
    </w:p>
    <w:p>
      <w:pPr>
        <w:numPr>
          <w:ilvl w:val="0"/>
          <w:numId w:val="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већом од 100.000 јединица валуте.</w:t>
      </w:r>
    </w:p>
    <w:p>
      <w:pPr>
        <w:numPr>
          <w:ilvl w:val="0"/>
          <w:numId w:val="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бројем месеци мањим од 2.</w:t>
      </w:r>
    </w:p>
    <w:p>
      <w:pPr>
        <w:numPr>
          <w:ilvl w:val="0"/>
          <w:numId w:val="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бројем месеци већим од 36.</w:t>
      </w:r>
    </w:p>
    <w:p>
      <w:pPr>
        <w:numPr>
          <w:ilvl w:val="0"/>
          <w:numId w:val="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која када би се скинула са главног рачуна, на њему не би остало барем 1.000 РСД.</w:t>
      </w:r>
    </w:p>
    <w:p>
      <w:pPr>
        <w:numPr>
          <w:ilvl w:val="0"/>
          <w:numId w:val="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малолетан и одабрао је девизни рачун са главницом већом од 1.000 јединица валуте.</w:t>
      </w:r>
    </w:p>
    <w:p>
      <w:pPr>
        <w:numPr>
          <w:ilvl w:val="0"/>
          <w:numId w:val="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малолетан и одабрао је девизни рачун, а већ поседује 1 активан девизни рачун.</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Б. Правила за рачунање номиналне каматне стопе</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Номинална каматна стопа служи за рачунање коначне месечне каматне стопе. Рачуна се посебно за сваку валуту и одабране вредности периода орочења и главнице. За сваку подгрупу правила неопходно је да је </w:t>
      </w:r>
      <w:r>
        <w:rPr>
          <w:rFonts w:ascii="Cambria" w:hAnsi="Cambria" w:cs="Cambria" w:eastAsia="Cambria"/>
          <w:b/>
          <w:color w:val="auto"/>
          <w:spacing w:val="0"/>
          <w:position w:val="0"/>
          <w:sz w:val="24"/>
          <w:shd w:fill="auto" w:val="clear"/>
        </w:rPr>
        <w:t xml:space="preserve">барем један од услова задовољен</w:t>
      </w:r>
      <w:r>
        <w:rPr>
          <w:rFonts w:ascii="Cambria" w:hAnsi="Cambria" w:cs="Cambria" w:eastAsia="Cambria"/>
          <w:color w:val="auto"/>
          <w:spacing w:val="0"/>
          <w:position w:val="0"/>
          <w:sz w:val="24"/>
          <w:shd w:fill="auto" w:val="clear"/>
        </w:rPr>
        <w:t xml:space="preserve">. Приликом резоновања, узима се најповољнија каматна стопа.</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1.5%</w:t>
      </w:r>
    </w:p>
    <w:p>
      <w:pPr>
        <w:numPr>
          <w:ilvl w:val="0"/>
          <w:numId w:val="2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бројем месеци већим од 21 или главницом која када се подели са бројем месеци износи више од 100.000 РСД.</w:t>
      </w:r>
    </w:p>
    <w:p>
      <w:pPr>
        <w:numPr>
          <w:ilvl w:val="0"/>
          <w:numId w:val="2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еврима са бројем месеци већим од 30 или главницом која када се подели са бројем месеци износи више од 3.000 еври.</w:t>
      </w:r>
    </w:p>
    <w:p>
      <w:pPr>
        <w:numPr>
          <w:ilvl w:val="0"/>
          <w:numId w:val="2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америчким доларима са бројем месеци већим од 27 или главницом која када се подели са бројем месеци износи више од 2.900 долара.</w:t>
      </w:r>
    </w:p>
    <w:p>
      <w:pPr>
        <w:numPr>
          <w:ilvl w:val="0"/>
          <w:numId w:val="2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швајцарским францима са бројем месеци већим од 24 или главницом која када се подели са бројем месеци износи више од 2.800 франака.</w:t>
      </w:r>
    </w:p>
    <w:p>
      <w:pPr>
        <w:numPr>
          <w:ilvl w:val="0"/>
          <w:numId w:val="2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британским фунтама са бројем месеци већим од 33 или главницом која када се подели са бројем месеци износи више од 3.010 фунти.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1.2%</w:t>
      </w:r>
    </w:p>
    <w:p>
      <w:pPr>
        <w:numPr>
          <w:ilvl w:val="0"/>
          <w:numId w:val="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бројем месеци већим од 15 или главницом која када се подели са бројем месеци износи више од 50.000 РСД.</w:t>
      </w:r>
    </w:p>
    <w:p>
      <w:pPr>
        <w:numPr>
          <w:ilvl w:val="0"/>
          <w:numId w:val="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еврима са бројем месеци већим од 24 или главницом која када се подели са бројем месеци износи више од 2.000 еври.</w:t>
      </w:r>
    </w:p>
    <w:p>
      <w:pPr>
        <w:numPr>
          <w:ilvl w:val="0"/>
          <w:numId w:val="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америчким доларима са бројем месеци већим од 21 или главницом која када се подели са бројем месеци износи више од 1.900 долара.</w:t>
      </w:r>
    </w:p>
    <w:p>
      <w:pPr>
        <w:numPr>
          <w:ilvl w:val="0"/>
          <w:numId w:val="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швајцарским францима са бројем месеци већим од 18 или главницом која када се подели са бројем месеци износи више од 1.800 франака.</w:t>
      </w:r>
    </w:p>
    <w:p>
      <w:pPr>
        <w:numPr>
          <w:ilvl w:val="0"/>
          <w:numId w:val="3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британским фунтама са бројем месеци већим од 27 или главницом која када се подели са бројем месеци износи више од 2.100 фунти.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1.0%</w:t>
      </w:r>
    </w:p>
    <w:p>
      <w:pPr>
        <w:numPr>
          <w:ilvl w:val="0"/>
          <w:numId w:val="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бројем месеци већим од 9 или главницом која када се подели са бројем месеци износи више од 30.000 РСД.</w:t>
      </w:r>
    </w:p>
    <w:p>
      <w:pPr>
        <w:numPr>
          <w:ilvl w:val="0"/>
          <w:numId w:val="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еврима са бројем месеци већим од 18 или главницом која када се подели са бројем месеци износи више од 1.000 еври.</w:t>
      </w:r>
    </w:p>
    <w:p>
      <w:pPr>
        <w:numPr>
          <w:ilvl w:val="0"/>
          <w:numId w:val="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америчким доларима са бројем месеци већим од 15 или главницом која када се подели са бројем месеци износи више од 900 долара.</w:t>
      </w:r>
    </w:p>
    <w:p>
      <w:pPr>
        <w:numPr>
          <w:ilvl w:val="0"/>
          <w:numId w:val="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швајцарским францима са бројем месеци већим од 12 или главницом која када се подели са бројем месеци износи више од 800 франака.</w:t>
      </w:r>
    </w:p>
    <w:p>
      <w:pPr>
        <w:numPr>
          <w:ilvl w:val="0"/>
          <w:numId w:val="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британским фунтама са бројем месеци већим од 21 или главницом која када се подели са бројем месеци износи више од 1.100 фунти.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0.8%</w:t>
      </w:r>
    </w:p>
    <w:p>
      <w:pPr>
        <w:numPr>
          <w:ilvl w:val="0"/>
          <w:numId w:val="3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бројем месеци већим од 6 или главницом која када се подели са бројем месеци износи више од 10.000 РСД.</w:t>
      </w:r>
    </w:p>
    <w:p>
      <w:pPr>
        <w:numPr>
          <w:ilvl w:val="0"/>
          <w:numId w:val="3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еврима са бројем месеци већим од 12 или главницом која када се подели са бројем месеци износи више од 500 еври.</w:t>
      </w:r>
    </w:p>
    <w:p>
      <w:pPr>
        <w:numPr>
          <w:ilvl w:val="0"/>
          <w:numId w:val="3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америчким доларима са бројем месеци већим од 9 или главницом која када се подели са бројем месеци износи више од 480 долара.</w:t>
      </w:r>
    </w:p>
    <w:p>
      <w:pPr>
        <w:numPr>
          <w:ilvl w:val="0"/>
          <w:numId w:val="3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швајцарским францима са бројем месеци већим од 6 или главницом која када се подели са бројем месеци износи више од 470 франака.</w:t>
      </w:r>
    </w:p>
    <w:p>
      <w:pPr>
        <w:numPr>
          <w:ilvl w:val="0"/>
          <w:numId w:val="3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британским фунтама са бројем месеци већим од 15 или главницом која када се подели са бројем месеци износи више од 520 фунти.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0.5%</w:t>
      </w:r>
    </w:p>
    <w:p>
      <w:pPr>
        <w:numPr>
          <w:ilvl w:val="0"/>
          <w:numId w:val="3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бројем месеци не већим од 6 и главницом која када се подели са бројем месеци износи не више од 10.000 РСД.</w:t>
      </w:r>
    </w:p>
    <w:p>
      <w:pPr>
        <w:numPr>
          <w:ilvl w:val="0"/>
          <w:numId w:val="3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еврима са бројем месеци не већим од 12 и главницом која када се подели са бројем месеци износи не више од 500 еври.</w:t>
      </w:r>
    </w:p>
    <w:p>
      <w:pPr>
        <w:numPr>
          <w:ilvl w:val="0"/>
          <w:numId w:val="3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америчким доларима са бројем месеци не већим од 9 и главницом која када се подели са бројем месеци износи не више од 480 долара.</w:t>
      </w:r>
    </w:p>
    <w:p>
      <w:pPr>
        <w:numPr>
          <w:ilvl w:val="0"/>
          <w:numId w:val="3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швајцарским францима са бројем месеци не већим од 6 и главницом која када се подели са бројем месеци износи не више од 470 франака.</w:t>
      </w:r>
    </w:p>
    <w:p>
      <w:pPr>
        <w:numPr>
          <w:ilvl w:val="0"/>
          <w:numId w:val="3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у британским фунтама са бројем месеци не већим од 15 и главницом која када се подели са бројем месеци износи не више од 520 фунти.</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В. Правила за рачунање бонус поена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Поред номиналне каматне стопе, у систем је укључена и могућност коришћења повластица - повољније камате уколико је корисник високо бодован, односно забележен као квалитетан клијент. За сваку подгрупу правила неопходно је да је </w:t>
      </w:r>
      <w:r>
        <w:rPr>
          <w:rFonts w:ascii="Cambria" w:hAnsi="Cambria" w:cs="Cambria" w:eastAsia="Cambria"/>
          <w:b/>
          <w:color w:val="auto"/>
          <w:spacing w:val="0"/>
          <w:position w:val="0"/>
          <w:sz w:val="24"/>
          <w:shd w:fill="auto" w:val="clear"/>
        </w:rPr>
        <w:t xml:space="preserve">барем два услова задовољено</w:t>
      </w:r>
      <w:r>
        <w:rPr>
          <w:rFonts w:ascii="Cambria" w:hAnsi="Cambria" w:cs="Cambria" w:eastAsia="Cambria"/>
          <w:color w:val="auto"/>
          <w:spacing w:val="0"/>
          <w:position w:val="0"/>
          <w:sz w:val="24"/>
          <w:shd w:fill="auto" w:val="clear"/>
        </w:rPr>
        <w:t xml:space="preserve">. Приликом резоновања, узима се најповољнији број поена.</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5 </w:t>
      </w:r>
      <w:r>
        <w:rPr>
          <w:rFonts w:ascii="Calibri" w:hAnsi="Calibri" w:cs="Calibri" w:eastAsia="Calibri"/>
          <w:i/>
          <w:color w:val="4F81BD"/>
          <w:spacing w:val="0"/>
          <w:position w:val="0"/>
          <w:sz w:val="24"/>
          <w:shd w:fill="auto" w:val="clear"/>
        </w:rPr>
        <w:t xml:space="preserve">поена</w:t>
      </w:r>
    </w:p>
    <w:p>
      <w:pPr>
        <w:numPr>
          <w:ilvl w:val="0"/>
          <w:numId w:val="4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има отворен рачун у банци барем 5 година.</w:t>
      </w:r>
    </w:p>
    <w:p>
      <w:pPr>
        <w:numPr>
          <w:ilvl w:val="0"/>
          <w:numId w:val="4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забележено отварање барем 2 динарска рачуна са главницом већом од 200.000 РСД.</w:t>
      </w:r>
    </w:p>
    <w:p>
      <w:pPr>
        <w:numPr>
          <w:ilvl w:val="0"/>
          <w:numId w:val="4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забележено отварање барем 1 девизног рачуна са главницом већом од 2.000 јединица валуте.</w:t>
      </w:r>
    </w:p>
    <w:p>
      <w:pPr>
        <w:numPr>
          <w:ilvl w:val="0"/>
          <w:numId w:val="4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просечна вредност главнице на свим динарским рачунима износи барем 100.000 РСД.</w:t>
      </w:r>
    </w:p>
    <w:p>
      <w:pPr>
        <w:numPr>
          <w:ilvl w:val="0"/>
          <w:numId w:val="4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просечна вредност главнице на свим девизним рачунима износи барем 1.000 јединица валуте.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4 </w:t>
      </w:r>
      <w:r>
        <w:rPr>
          <w:rFonts w:ascii="Calibri" w:hAnsi="Calibri" w:cs="Calibri" w:eastAsia="Calibri"/>
          <w:i/>
          <w:color w:val="4F81BD"/>
          <w:spacing w:val="0"/>
          <w:position w:val="0"/>
          <w:sz w:val="24"/>
          <w:shd w:fill="auto" w:val="clear"/>
        </w:rPr>
        <w:t xml:space="preserve">поена</w:t>
      </w:r>
    </w:p>
    <w:p>
      <w:pPr>
        <w:numPr>
          <w:ilvl w:val="0"/>
          <w:numId w:val="4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има отворен рачун у банци барем 4 године.</w:t>
      </w:r>
    </w:p>
    <w:p>
      <w:pPr>
        <w:numPr>
          <w:ilvl w:val="0"/>
          <w:numId w:val="4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забележено отварање барем 2 динарска рачуна са бројем месеци већим од 12.</w:t>
      </w:r>
    </w:p>
    <w:p>
      <w:pPr>
        <w:numPr>
          <w:ilvl w:val="0"/>
          <w:numId w:val="4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забележено отварање барем 1 девизног рачуна са бројем месеци већим од 9.</w:t>
      </w:r>
    </w:p>
    <w:p>
      <w:pPr>
        <w:numPr>
          <w:ilvl w:val="0"/>
          <w:numId w:val="4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сума свих главница на свим динарским рачунима износи барем 300.000 РСД.</w:t>
      </w:r>
    </w:p>
    <w:p>
      <w:pPr>
        <w:numPr>
          <w:ilvl w:val="0"/>
          <w:numId w:val="4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сума свих главница на свим девизним рачунима износи барем 3.000 јединица валуте.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3 </w:t>
      </w:r>
      <w:r>
        <w:rPr>
          <w:rFonts w:ascii="Calibri" w:hAnsi="Calibri" w:cs="Calibri" w:eastAsia="Calibri"/>
          <w:i/>
          <w:color w:val="4F81BD"/>
          <w:spacing w:val="0"/>
          <w:position w:val="0"/>
          <w:sz w:val="24"/>
          <w:shd w:fill="auto" w:val="clear"/>
        </w:rPr>
        <w:t xml:space="preserve">поена</w:t>
      </w:r>
    </w:p>
    <w:p>
      <w:pPr>
        <w:numPr>
          <w:ilvl w:val="0"/>
          <w:numId w:val="4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има отворен рачун у банци барем 3 године.</w:t>
      </w:r>
    </w:p>
    <w:p>
      <w:pPr>
        <w:numPr>
          <w:ilvl w:val="0"/>
          <w:numId w:val="4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забележено отварање барем 2 динарска рачуна на којима је извршено више од 2 уплате са износом од барем 10.000 РСД.</w:t>
      </w:r>
    </w:p>
    <w:p>
      <w:pPr>
        <w:numPr>
          <w:ilvl w:val="0"/>
          <w:numId w:val="4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забележено отварање барем 1 девизног рачуна на којем је извршено више од 1 уплате са износом од барем 100 јединица валуте.</w:t>
      </w:r>
    </w:p>
    <w:p>
      <w:pPr>
        <w:numPr>
          <w:ilvl w:val="0"/>
          <w:numId w:val="4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забележено отварање барем 2 динарска рачуна на којима је сума свих уплата већа од 30% главнице.</w:t>
      </w:r>
    </w:p>
    <w:p>
      <w:pPr>
        <w:numPr>
          <w:ilvl w:val="0"/>
          <w:numId w:val="4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забележено отварање барем 1 девизног рачуна на којем је сума свих уплата већа од 20%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2 </w:t>
      </w:r>
      <w:r>
        <w:rPr>
          <w:rFonts w:ascii="Calibri" w:hAnsi="Calibri" w:cs="Calibri" w:eastAsia="Calibri"/>
          <w:i/>
          <w:color w:val="4F81BD"/>
          <w:spacing w:val="0"/>
          <w:position w:val="0"/>
          <w:sz w:val="24"/>
          <w:shd w:fill="auto" w:val="clear"/>
        </w:rPr>
        <w:t xml:space="preserve">поена</w:t>
      </w:r>
    </w:p>
    <w:p>
      <w:pPr>
        <w:numPr>
          <w:ilvl w:val="0"/>
          <w:numId w:val="4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има отворен рачун у банци барем 2 године.</w:t>
      </w:r>
    </w:p>
    <w:p>
      <w:pPr>
        <w:numPr>
          <w:ilvl w:val="0"/>
          <w:numId w:val="4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забележено отварање барем 2 динарска рачуна којима је главница већа од 50.000 РСД и просек свих уплата већи од 10.000 РСД.</w:t>
      </w:r>
    </w:p>
    <w:p>
      <w:pPr>
        <w:numPr>
          <w:ilvl w:val="0"/>
          <w:numId w:val="4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забележено отварање барем 1 девизног рачуна којем је главница већа од 500 јединица валуте и просек свих уплата већи од 100 јединица валуте.</w:t>
      </w:r>
    </w:p>
    <w:p>
      <w:pPr>
        <w:numPr>
          <w:ilvl w:val="0"/>
          <w:numId w:val="4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просек свих уплата на свим динарским рачунима барем 50.000 РСД.</w:t>
      </w:r>
    </w:p>
    <w:p>
      <w:pPr>
        <w:numPr>
          <w:ilvl w:val="0"/>
          <w:numId w:val="4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просек свих уплата на свим девизним рачунима барем 500 јединица валуте.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1 </w:t>
      </w:r>
      <w:r>
        <w:rPr>
          <w:rFonts w:ascii="Calibri" w:hAnsi="Calibri" w:cs="Calibri" w:eastAsia="Calibri"/>
          <w:i/>
          <w:color w:val="4F81BD"/>
          <w:spacing w:val="0"/>
          <w:position w:val="0"/>
          <w:sz w:val="24"/>
          <w:shd w:fill="auto" w:val="clear"/>
        </w:rPr>
        <w:t xml:space="preserve">поен</w:t>
      </w:r>
    </w:p>
    <w:p>
      <w:pPr>
        <w:numPr>
          <w:ilvl w:val="0"/>
          <w:numId w:val="4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има отворен рачун у банци барем 1 годину.</w:t>
      </w:r>
    </w:p>
    <w:p>
      <w:pPr>
        <w:numPr>
          <w:ilvl w:val="0"/>
          <w:numId w:val="4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забележено отварање барем 2 динарска рачуна којима је број месеци већи од 6 и сума свих уплата већа од 10.000 РСД.</w:t>
      </w:r>
    </w:p>
    <w:p>
      <w:pPr>
        <w:numPr>
          <w:ilvl w:val="0"/>
          <w:numId w:val="4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забележено отварање барем 1 девизног рачуна којем је број месеци већи од 3 и сума свих уплата већа од 100 јединица валуте.</w:t>
      </w:r>
    </w:p>
    <w:p>
      <w:pPr>
        <w:numPr>
          <w:ilvl w:val="0"/>
          <w:numId w:val="4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9 месеци кориснику је сума свих уплата на свим динарским рачунима барем 80.000 РСД.</w:t>
      </w:r>
    </w:p>
    <w:p>
      <w:pPr>
        <w:numPr>
          <w:ilvl w:val="0"/>
          <w:numId w:val="4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последњих 12 месеци кориснику је сума свих уплата на свим девизним рачунима барем 800 јединица валуте.</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Г. Правила за рачунање ефективне каматне стопе</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Ефективна каматна стопа је коначна каматна стопу која се користи приликом обрачуна месечних средстава и представља проценат номиналне каматне стопе. Код 95% банака које смо гледали, ова каматна стопа је фиксна и износи 85%. У нашем случају то ће вити подразумевана вредност, али ћемо дозволити њено повећање уколико је корисник високо бодован. За сваку подгрупу правила неопходно је да је </w:t>
      </w:r>
      <w:r>
        <w:rPr>
          <w:rFonts w:ascii="Cambria" w:hAnsi="Cambria" w:cs="Cambria" w:eastAsia="Cambria"/>
          <w:b/>
          <w:color w:val="auto"/>
          <w:spacing w:val="0"/>
          <w:position w:val="0"/>
          <w:sz w:val="24"/>
          <w:shd w:fill="auto" w:val="clear"/>
        </w:rPr>
        <w:t xml:space="preserve">барем један од услова задовољен</w:t>
      </w:r>
      <w:r>
        <w:rPr>
          <w:rFonts w:ascii="Cambria" w:hAnsi="Cambria" w:cs="Cambria" w:eastAsia="Cambria"/>
          <w:color w:val="auto"/>
          <w:spacing w:val="0"/>
          <w:position w:val="0"/>
          <w:sz w:val="24"/>
          <w:shd w:fill="auto" w:val="clear"/>
        </w:rPr>
        <w:t xml:space="preserve">. Приликом резоновања, узима се најповољнија каматна стопа.</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100% и корисник добија награду од 5000 динара</w:t>
      </w:r>
    </w:p>
    <w:p>
      <w:pPr>
        <w:numPr>
          <w:ilvl w:val="0"/>
          <w:numId w:val="5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бодован са 5 поена.</w:t>
      </w:r>
    </w:p>
    <w:p>
      <w:pPr>
        <w:numPr>
          <w:ilvl w:val="0"/>
          <w:numId w:val="5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први динарски рачун.</w:t>
      </w:r>
    </w:p>
    <w:p>
      <w:pPr>
        <w:numPr>
          <w:ilvl w:val="0"/>
          <w:numId w:val="5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први девизни рачун.</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98% и корисник добија награду од 2000 динара</w:t>
      </w:r>
    </w:p>
    <w:p>
      <w:pPr>
        <w:numPr>
          <w:ilvl w:val="0"/>
          <w:numId w:val="5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бодован са 4 поена.</w:t>
      </w:r>
    </w:p>
    <w:p>
      <w:pPr>
        <w:numPr>
          <w:ilvl w:val="0"/>
          <w:numId w:val="5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први девизни рачун у еврима.</w:t>
      </w:r>
    </w:p>
    <w:p>
      <w:pPr>
        <w:numPr>
          <w:ilvl w:val="0"/>
          <w:numId w:val="5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први девизни рачун у америчким доларима.</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95% и корисник добија награду од 1000 динара</w:t>
      </w:r>
    </w:p>
    <w:p>
      <w:pPr>
        <w:numPr>
          <w:ilvl w:val="0"/>
          <w:numId w:val="5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бодован са 3 поена.</w:t>
      </w:r>
    </w:p>
    <w:p>
      <w:pPr>
        <w:numPr>
          <w:ilvl w:val="0"/>
          <w:numId w:val="5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први девизни рачун у швајцарским францима.</w:t>
      </w:r>
    </w:p>
    <w:p>
      <w:pPr>
        <w:numPr>
          <w:ilvl w:val="0"/>
          <w:numId w:val="5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први девизни рачун у британским фунтама.</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90% и корисник добија награду од 500 динара</w:t>
      </w:r>
    </w:p>
    <w:p>
      <w:pPr>
        <w:numPr>
          <w:ilvl w:val="0"/>
          <w:numId w:val="5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бодован са 2 поена.</w:t>
      </w:r>
    </w:p>
    <w:p>
      <w:pPr>
        <w:numPr>
          <w:ilvl w:val="0"/>
          <w:numId w:val="5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динарски рачун, а сви претходни су затворени.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износи 87% и корисник добија награду од 200 динара</w:t>
      </w:r>
    </w:p>
    <w:p>
      <w:pPr>
        <w:numPr>
          <w:ilvl w:val="0"/>
          <w:numId w:val="6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бодован са 1 поеном.</w:t>
      </w:r>
    </w:p>
    <w:p>
      <w:pPr>
        <w:numPr>
          <w:ilvl w:val="0"/>
          <w:numId w:val="6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отвара девизни рачун, а сви претходни су затворени.</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Д. Повезивање правила за отварање штедног рачуна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Групу правила за отварање штедног рачуна чини четири слоја (четири нивоа forward chaining-a) - слој за откривање недозвољених ситуација, слој за рачунање номиналне каматне стопе, слој за рачунање бонус поена и слој за рачунање ефективне каматне стопе и додатне награде. Правила се повезују редоследом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за рачунање номиналне каматне стопе. Након тога, позивају се правила за рачунање бонус поена и на крају се рачуна ефективна каматна стопа и додатна награда. Излаз из сва четири слоја представљају израчунате вредности номиналне и ефективне каматне стопе, бонус поена и додатне награде, уколико се није десила нека забрањена ситуација. Уколико се десила, излаз је одрична порука са додатним појашењењем.</w:t>
      </w:r>
    </w:p>
    <w:p>
      <w:pPr>
        <w:keepNext w:val="true"/>
        <w:keepLines w:val="true"/>
        <w:spacing w:before="200" w:after="0" w:line="240"/>
        <w:ind w:right="0" w:left="0" w:firstLine="0"/>
        <w:jc w:val="both"/>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2. </w:t>
      </w:r>
      <w:r>
        <w:rPr>
          <w:rFonts w:ascii="Calibri" w:hAnsi="Calibri" w:cs="Calibri" w:eastAsia="Calibri"/>
          <w:b/>
          <w:color w:val="4F81BD"/>
          <w:spacing w:val="0"/>
          <w:position w:val="0"/>
          <w:sz w:val="28"/>
          <w:shd w:fill="auto" w:val="clear"/>
        </w:rPr>
        <w:t xml:space="preserve">Правила за доплату средстава на штедни рачун</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Група правила која дефинишу предуслове за доплату средстава на штедни рачун, као и начине корекције главнице и ефективне каматне стопе.</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А. Противуслови доплате средстава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Правила која дефинишу недозвољене ситуације приликом захтева за доплатом средстава. Уколико је </w:t>
      </w:r>
      <w:r>
        <w:rPr>
          <w:rFonts w:ascii="Cambria" w:hAnsi="Cambria" w:cs="Cambria" w:eastAsia="Cambria"/>
          <w:b/>
          <w:color w:val="auto"/>
          <w:spacing w:val="0"/>
          <w:position w:val="0"/>
          <w:sz w:val="24"/>
          <w:shd w:fill="auto" w:val="clear"/>
        </w:rPr>
        <w:t xml:space="preserve">барем једна од ситуација задовољена</w:t>
      </w:r>
      <w:r>
        <w:rPr>
          <w:rFonts w:ascii="Cambria" w:hAnsi="Cambria" w:cs="Cambria" w:eastAsia="Cambria"/>
          <w:color w:val="auto"/>
          <w:spacing w:val="0"/>
          <w:position w:val="0"/>
          <w:sz w:val="24"/>
          <w:shd w:fill="auto" w:val="clear"/>
        </w:rPr>
        <w:t xml:space="preserve">, доплата ће бити спречена.</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Доплата средстава је онемогућена у следећим случајевима:</w:t>
      </w:r>
    </w:p>
    <w:p>
      <w:pPr>
        <w:numPr>
          <w:ilvl w:val="0"/>
          <w:numId w:val="6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Прошло је мање од 5% периода орочења.</w:t>
      </w:r>
    </w:p>
    <w:p>
      <w:pPr>
        <w:numPr>
          <w:ilvl w:val="0"/>
          <w:numId w:val="6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Прошло је више од 95% периода орочења.</w:t>
      </w:r>
    </w:p>
    <w:p>
      <w:pPr>
        <w:numPr>
          <w:ilvl w:val="0"/>
          <w:numId w:val="6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износ који је мањи од 10% постојећег износа на штедном рачуну.</w:t>
      </w:r>
    </w:p>
    <w:p>
      <w:pPr>
        <w:numPr>
          <w:ilvl w:val="0"/>
          <w:numId w:val="6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износ који је већи 50% постојећег износа на штедном рачуну.</w:t>
      </w:r>
    </w:p>
    <w:p>
      <w:pPr>
        <w:numPr>
          <w:ilvl w:val="0"/>
          <w:numId w:val="6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отворен на мање од 6 месеци.</w:t>
      </w:r>
    </w:p>
    <w:p>
      <w:pPr>
        <w:numPr>
          <w:ilvl w:val="0"/>
          <w:numId w:val="6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75.000 РСД.</w:t>
      </w:r>
    </w:p>
    <w:p>
      <w:pPr>
        <w:numPr>
          <w:ilvl w:val="0"/>
          <w:numId w:val="6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а већ је извршио 5 уплата на њему.</w:t>
      </w:r>
    </w:p>
    <w:p>
      <w:pPr>
        <w:numPr>
          <w:ilvl w:val="0"/>
          <w:numId w:val="6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отворен на мање од 4 месеца.</w:t>
      </w:r>
    </w:p>
    <w:p>
      <w:pPr>
        <w:numPr>
          <w:ilvl w:val="0"/>
          <w:numId w:val="6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мањом од 750 јединица валуте.</w:t>
      </w:r>
    </w:p>
    <w:p>
      <w:pPr>
        <w:numPr>
          <w:ilvl w:val="0"/>
          <w:numId w:val="6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а већ је извршио 3 уплате на њему.</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Онемогућена је доплата више од 40% постојећег износа на штедном рачуну уколико:</w:t>
      </w:r>
    </w:p>
    <w:p>
      <w:pPr>
        <w:numPr>
          <w:ilvl w:val="0"/>
          <w:numId w:val="7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већом од 200.000 РСД.</w:t>
      </w:r>
    </w:p>
    <w:p>
      <w:pPr>
        <w:numPr>
          <w:ilvl w:val="0"/>
          <w:numId w:val="7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и поседује више од 3 активна динарска рачуна.</w:t>
      </w:r>
    </w:p>
    <w:p>
      <w:pPr>
        <w:numPr>
          <w:ilvl w:val="0"/>
          <w:numId w:val="7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и до сада је на одабраном рачуну уплатио више од 50% главнице.</w:t>
      </w:r>
    </w:p>
    <w:p>
      <w:pPr>
        <w:numPr>
          <w:ilvl w:val="0"/>
          <w:numId w:val="7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већом од 2.000 јединица одабране валуте.</w:t>
      </w:r>
    </w:p>
    <w:p>
      <w:pPr>
        <w:numPr>
          <w:ilvl w:val="0"/>
          <w:numId w:val="7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и поседује више од 2 активнa девизнa рачуна.</w:t>
      </w:r>
    </w:p>
    <w:p>
      <w:pPr>
        <w:numPr>
          <w:ilvl w:val="0"/>
          <w:numId w:val="7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и до сада је на одабраном рачуну уплатио више од 30%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Онемогућена је доплата више од 35% постојећег износа на штедном рачуну уколико:</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већом од 150.000 РСД.</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и поседује више од 4 активна динарска рачуна.</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и до сада је на одабраном рачуну уплатио више од 60% главнице.</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већом од 1.500 јединица одабране валуте.</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и поседује више од 3 активна девизна рачуна.</w:t>
      </w:r>
    </w:p>
    <w:p>
      <w:pPr>
        <w:numPr>
          <w:ilvl w:val="0"/>
          <w:numId w:val="7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и до сада је на одабраном рачуну уплатио више од 40%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Онемогућена је доплата више од 30% постојећег износа на штедном рачуну уколико:</w:t>
      </w:r>
    </w:p>
    <w:p>
      <w:pPr>
        <w:numPr>
          <w:ilvl w:val="0"/>
          <w:numId w:val="7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већом од 100.000 РСД.</w:t>
      </w:r>
    </w:p>
    <w:p>
      <w:pPr>
        <w:numPr>
          <w:ilvl w:val="0"/>
          <w:numId w:val="7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и поседује више од 5 активна динарска рачуна.</w:t>
      </w:r>
    </w:p>
    <w:p>
      <w:pPr>
        <w:numPr>
          <w:ilvl w:val="0"/>
          <w:numId w:val="7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и до сада је на одабраном рачуну уплатио више од 70% главнице.</w:t>
      </w:r>
    </w:p>
    <w:p>
      <w:pPr>
        <w:numPr>
          <w:ilvl w:val="0"/>
          <w:numId w:val="7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већом од 1.000 јединица одабране валуте.</w:t>
      </w:r>
    </w:p>
    <w:p>
      <w:pPr>
        <w:numPr>
          <w:ilvl w:val="0"/>
          <w:numId w:val="7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и поседује више од 4 активна девизна рачуна.</w:t>
      </w:r>
    </w:p>
    <w:p>
      <w:pPr>
        <w:numPr>
          <w:ilvl w:val="0"/>
          <w:numId w:val="7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и до сада је на одабраном рачуну уплатио више од 50% главнице.</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Б. Правила за корекцију главнице</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Правила која дефинишу начинe на које се коригује главница приликом доплате средстава. За сваку подгрупу правила неопходно је да је </w:t>
      </w:r>
      <w:r>
        <w:rPr>
          <w:rFonts w:ascii="Cambria" w:hAnsi="Cambria" w:cs="Cambria" w:eastAsia="Cambria"/>
          <w:b/>
          <w:color w:val="auto"/>
          <w:spacing w:val="0"/>
          <w:position w:val="0"/>
          <w:sz w:val="24"/>
          <w:shd w:fill="auto" w:val="clear"/>
        </w:rPr>
        <w:t xml:space="preserve">барем један од услова задовољен</w:t>
      </w:r>
      <w:r>
        <w:rPr>
          <w:rFonts w:ascii="Cambria" w:hAnsi="Cambria" w:cs="Cambria" w:eastAsia="Cambria"/>
          <w:color w:val="auto"/>
          <w:spacing w:val="0"/>
          <w:position w:val="0"/>
          <w:sz w:val="24"/>
          <w:shd w:fill="auto" w:val="clear"/>
        </w:rPr>
        <w:t xml:space="preserve">. Приликом резоновања, узима се најповољнија корекција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Главница се увећава за 90% уплате</w:t>
      </w:r>
    </w:p>
    <w:p>
      <w:pPr>
        <w:numPr>
          <w:ilvl w:val="0"/>
          <w:numId w:val="7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40% главнице.</w:t>
      </w:r>
    </w:p>
    <w:p>
      <w:pPr>
        <w:numPr>
          <w:ilvl w:val="0"/>
          <w:numId w:val="7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300.000 РСД.</w:t>
      </w:r>
    </w:p>
    <w:p>
      <w:pPr>
        <w:numPr>
          <w:ilvl w:val="0"/>
          <w:numId w:val="7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3.000 јединица одабране валуте.</w:t>
      </w:r>
    </w:p>
    <w:p>
      <w:pPr>
        <w:numPr>
          <w:ilvl w:val="0"/>
          <w:numId w:val="7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5 месеци на одабраном рачуну уплатио више од 50%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Главница се увећава за 80% уплате</w:t>
      </w:r>
    </w:p>
    <w:p>
      <w:pPr>
        <w:numPr>
          <w:ilvl w:val="0"/>
          <w:numId w:val="8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35% главнице.</w:t>
      </w:r>
    </w:p>
    <w:p>
      <w:pPr>
        <w:numPr>
          <w:ilvl w:val="0"/>
          <w:numId w:val="8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250.000 РСД.</w:t>
      </w:r>
    </w:p>
    <w:p>
      <w:pPr>
        <w:numPr>
          <w:ilvl w:val="0"/>
          <w:numId w:val="8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2.500 јединица одабране валуте.</w:t>
      </w:r>
    </w:p>
    <w:p>
      <w:pPr>
        <w:numPr>
          <w:ilvl w:val="0"/>
          <w:numId w:val="8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6 месеци на одабраном рачуну уплатио више од 45%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Главница се увећава за 70% уплате</w:t>
      </w:r>
    </w:p>
    <w:p>
      <w:pPr>
        <w:numPr>
          <w:ilvl w:val="0"/>
          <w:numId w:val="8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30% главнице.</w:t>
      </w:r>
    </w:p>
    <w:p>
      <w:pPr>
        <w:numPr>
          <w:ilvl w:val="0"/>
          <w:numId w:val="8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200.000 РСД.</w:t>
      </w:r>
    </w:p>
    <w:p>
      <w:pPr>
        <w:numPr>
          <w:ilvl w:val="0"/>
          <w:numId w:val="8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2.000 јединица одабране валуте.</w:t>
      </w:r>
    </w:p>
    <w:p>
      <w:pPr>
        <w:numPr>
          <w:ilvl w:val="0"/>
          <w:numId w:val="8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7 месеци на одабраном рачуну уплатио више од 40%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Главница се увећава за 60% уплате</w:t>
      </w:r>
    </w:p>
    <w:p>
      <w:pPr>
        <w:numPr>
          <w:ilvl w:val="0"/>
          <w:numId w:val="8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25% главнице.</w:t>
      </w:r>
    </w:p>
    <w:p>
      <w:pPr>
        <w:numPr>
          <w:ilvl w:val="0"/>
          <w:numId w:val="8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150.000 РСД.</w:t>
      </w:r>
    </w:p>
    <w:p>
      <w:pPr>
        <w:numPr>
          <w:ilvl w:val="0"/>
          <w:numId w:val="8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1.500 јединица одабране валуте.</w:t>
      </w:r>
    </w:p>
    <w:p>
      <w:pPr>
        <w:numPr>
          <w:ilvl w:val="0"/>
          <w:numId w:val="8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8 месеци на одабраном рачуну уплатио више од 35% главнице.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Главница се увећава за 50% уплате</w:t>
      </w:r>
    </w:p>
    <w:p>
      <w:pPr>
        <w:numPr>
          <w:ilvl w:val="0"/>
          <w:numId w:val="8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не више од 25% главнице.</w:t>
      </w:r>
    </w:p>
    <w:p>
      <w:pPr>
        <w:numPr>
          <w:ilvl w:val="0"/>
          <w:numId w:val="8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не више од 1500.00 РСД.</w:t>
      </w:r>
    </w:p>
    <w:p>
      <w:pPr>
        <w:numPr>
          <w:ilvl w:val="0"/>
          <w:numId w:val="8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не више од 1.500 јединица одабране валуте.</w:t>
      </w:r>
    </w:p>
    <w:p>
      <w:pPr>
        <w:numPr>
          <w:ilvl w:val="0"/>
          <w:numId w:val="8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8 месеци на одабраном рачуну уплатио не више од 35% главнице.</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В. Правила за корекцију ефективне каматне стопе</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Правила која дефинишу начине на које се коригује ефективна каматна стопа приликом доплате средстава. За сваку подгрупу правила неопходно је да је </w:t>
      </w:r>
      <w:r>
        <w:rPr>
          <w:rFonts w:ascii="Cambria" w:hAnsi="Cambria" w:cs="Cambria" w:eastAsia="Cambria"/>
          <w:b/>
          <w:color w:val="auto"/>
          <w:spacing w:val="0"/>
          <w:position w:val="0"/>
          <w:sz w:val="24"/>
          <w:shd w:fill="auto" w:val="clear"/>
        </w:rPr>
        <w:t xml:space="preserve">барем један од услова задовољен</w:t>
      </w:r>
      <w:r>
        <w:rPr>
          <w:rFonts w:ascii="Cambria" w:hAnsi="Cambria" w:cs="Cambria" w:eastAsia="Cambria"/>
          <w:color w:val="auto"/>
          <w:spacing w:val="0"/>
          <w:position w:val="0"/>
          <w:sz w:val="24"/>
          <w:shd w:fill="auto" w:val="clear"/>
        </w:rPr>
        <w:t xml:space="preserve">. Приликом резоновања, узима се највеће умањење каматне стопе.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умањује за 3%</w:t>
      </w:r>
    </w:p>
    <w:p>
      <w:pPr>
        <w:numPr>
          <w:ilvl w:val="0"/>
          <w:numId w:val="9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35% главнице.</w:t>
      </w:r>
    </w:p>
    <w:p>
      <w:pPr>
        <w:numPr>
          <w:ilvl w:val="0"/>
          <w:numId w:val="9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330.000 РСД.</w:t>
      </w:r>
    </w:p>
    <w:p>
      <w:pPr>
        <w:numPr>
          <w:ilvl w:val="0"/>
          <w:numId w:val="9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3.300 јединица одабране валуте.</w:t>
      </w:r>
    </w:p>
    <w:p>
      <w:pPr>
        <w:numPr>
          <w:ilvl w:val="0"/>
          <w:numId w:val="9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12 месеци на динарским рачунима уплатио у просеку више од 50% износа на главном рачуну.</w:t>
      </w:r>
    </w:p>
    <w:p>
      <w:pPr>
        <w:numPr>
          <w:ilvl w:val="0"/>
          <w:numId w:val="9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11 месеци на девизним рачунима уплатио у просеку више од 45% износа на главном рачуну.</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умањује за 2.5%</w:t>
      </w:r>
    </w:p>
    <w:p>
      <w:pPr>
        <w:numPr>
          <w:ilvl w:val="0"/>
          <w:numId w:val="9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30% главнице.</w:t>
      </w:r>
    </w:p>
    <w:p>
      <w:pPr>
        <w:numPr>
          <w:ilvl w:val="0"/>
          <w:numId w:val="9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270.000 РСД.</w:t>
      </w:r>
    </w:p>
    <w:p>
      <w:pPr>
        <w:numPr>
          <w:ilvl w:val="0"/>
          <w:numId w:val="9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2.700 јединица одабране валуте.</w:t>
      </w:r>
    </w:p>
    <w:p>
      <w:pPr>
        <w:numPr>
          <w:ilvl w:val="0"/>
          <w:numId w:val="9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11 месеци на динарским рачунима уплатио у просеку више од 45% износа на главном рачуну.</w:t>
      </w:r>
    </w:p>
    <w:p>
      <w:pPr>
        <w:numPr>
          <w:ilvl w:val="0"/>
          <w:numId w:val="9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10 месеци на девизним рачунима уплатио у просеку више од 40% износа на главном рачуну.</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умањује за 2%</w:t>
      </w:r>
    </w:p>
    <w:p>
      <w:pPr>
        <w:numPr>
          <w:ilvl w:val="0"/>
          <w:numId w:val="9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25% главнице.</w:t>
      </w:r>
    </w:p>
    <w:p>
      <w:pPr>
        <w:numPr>
          <w:ilvl w:val="0"/>
          <w:numId w:val="9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220.000 РСД.</w:t>
      </w:r>
    </w:p>
    <w:p>
      <w:pPr>
        <w:numPr>
          <w:ilvl w:val="0"/>
          <w:numId w:val="9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2.200 јединица одабране валуте.</w:t>
      </w:r>
    </w:p>
    <w:p>
      <w:pPr>
        <w:numPr>
          <w:ilvl w:val="0"/>
          <w:numId w:val="9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10 месеци на динарским рачунима уплатио у просеку више од 40% износа на главном рачуну.</w:t>
      </w:r>
    </w:p>
    <w:p>
      <w:pPr>
        <w:numPr>
          <w:ilvl w:val="0"/>
          <w:numId w:val="9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9 месеци на девизним рачунима уплатио у просеку више од 35% износа на главном рачуну.</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умањује за 1.5%</w:t>
      </w:r>
    </w:p>
    <w:p>
      <w:pPr>
        <w:numPr>
          <w:ilvl w:val="0"/>
          <w:numId w:val="9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више од 20% главнице.</w:t>
      </w:r>
    </w:p>
    <w:p>
      <w:pPr>
        <w:numPr>
          <w:ilvl w:val="0"/>
          <w:numId w:val="9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180.000 РСД.</w:t>
      </w:r>
    </w:p>
    <w:p>
      <w:pPr>
        <w:numPr>
          <w:ilvl w:val="0"/>
          <w:numId w:val="9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1.800 јединица одабране валуте.</w:t>
      </w:r>
    </w:p>
    <w:p>
      <w:pPr>
        <w:numPr>
          <w:ilvl w:val="0"/>
          <w:numId w:val="9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9 месеци на динарским рачунима уплатио у просеку више од 35% износа на главном рачуну.</w:t>
      </w:r>
    </w:p>
    <w:p>
      <w:pPr>
        <w:numPr>
          <w:ilvl w:val="0"/>
          <w:numId w:val="9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8 месеци на девизним рачунима уплатио у просеку више од 30% износа на главном рачуну.</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умањује за 1%</w:t>
      </w:r>
    </w:p>
    <w:p>
      <w:pPr>
        <w:numPr>
          <w:ilvl w:val="0"/>
          <w:numId w:val="9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Уплата износи не више од 20% главнице.</w:t>
      </w:r>
    </w:p>
    <w:p>
      <w:pPr>
        <w:numPr>
          <w:ilvl w:val="0"/>
          <w:numId w:val="9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не више од 180.000 РСД.</w:t>
      </w:r>
    </w:p>
    <w:p>
      <w:pPr>
        <w:numPr>
          <w:ilvl w:val="0"/>
          <w:numId w:val="9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не више од 1.800 јединица одабране валуте.</w:t>
      </w:r>
    </w:p>
    <w:p>
      <w:pPr>
        <w:numPr>
          <w:ilvl w:val="0"/>
          <w:numId w:val="9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9 месеци на динарским рачунима уплатио у просеку не више од 35% износа на главном рачуну.</w:t>
      </w:r>
    </w:p>
    <w:p>
      <w:pPr>
        <w:numPr>
          <w:ilvl w:val="0"/>
          <w:numId w:val="9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8 месеци на девизним рачунима уплатио у просеку не више од 30% износа на главном рачуну.</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Г. Повезивање правила за доплату средстава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Групу правила за доплату средстава чини три слоја (три нивоа forward chaining-a) - слој за откривање недозвољених ситуација, слој за корекцију главнице и слој за корекцију ефективне каматне стопе. Слојеви се повезују редоследом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за корекцију главнице, а потом правила за корекцију ефективне каматне стопе. На излазу из сва три слоја налазе се нове вредности главнице и каматне стопе, уколико се није десила нека забрањена ситуација. Уколико се десила, излаз је одрична порука са додатним појашњењем.</w:t>
      </w:r>
    </w:p>
    <w:p>
      <w:pPr>
        <w:keepNext w:val="true"/>
        <w:keepLines w:val="true"/>
        <w:spacing w:before="200" w:after="0" w:line="240"/>
        <w:ind w:right="0" w:left="0" w:firstLine="0"/>
        <w:jc w:val="both"/>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3. </w:t>
      </w:r>
      <w:r>
        <w:rPr>
          <w:rFonts w:ascii="Calibri" w:hAnsi="Calibri" w:cs="Calibri" w:eastAsia="Calibri"/>
          <w:b/>
          <w:color w:val="4F81BD"/>
          <w:spacing w:val="0"/>
          <w:position w:val="0"/>
          <w:sz w:val="28"/>
          <w:shd w:fill="auto" w:val="clear"/>
        </w:rPr>
        <w:t xml:space="preserve">Правила за продужење орочења штедног рачуна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Група правила која дефинишу предуслове за продужење орочења штедног рачуна, као и начине корекције ефективне каматне стопе приликом одобреног продужења.</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А. Противуслови продужења орочења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Правила која дефинишу недозвољене ситуације приликом захтева за продужењем орочења. Уколико је </w:t>
      </w:r>
      <w:r>
        <w:rPr>
          <w:rFonts w:ascii="Cambria" w:hAnsi="Cambria" w:cs="Cambria" w:eastAsia="Cambria"/>
          <w:b/>
          <w:color w:val="auto"/>
          <w:spacing w:val="0"/>
          <w:position w:val="0"/>
          <w:sz w:val="24"/>
          <w:shd w:fill="auto" w:val="clear"/>
        </w:rPr>
        <w:t xml:space="preserve">барем једна од ситуација задовољена</w:t>
      </w:r>
      <w:r>
        <w:rPr>
          <w:rFonts w:ascii="Cambria" w:hAnsi="Cambria" w:cs="Cambria" w:eastAsia="Cambria"/>
          <w:color w:val="auto"/>
          <w:spacing w:val="0"/>
          <w:position w:val="0"/>
          <w:sz w:val="24"/>
          <w:shd w:fill="auto" w:val="clear"/>
        </w:rPr>
        <w:t xml:space="preserve">, продужетак ће бити спречен.</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Продужење орочења је онемогућено у следећим случајевима:</w:t>
      </w:r>
    </w:p>
    <w:p>
      <w:pPr>
        <w:numPr>
          <w:ilvl w:val="0"/>
          <w:numId w:val="10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мање од 3 месеца продужења.</w:t>
      </w:r>
    </w:p>
    <w:p>
      <w:pPr>
        <w:numPr>
          <w:ilvl w:val="0"/>
          <w:numId w:val="10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више од 24 месеца продужења.</w:t>
      </w:r>
    </w:p>
    <w:p>
      <w:pPr>
        <w:numPr>
          <w:ilvl w:val="0"/>
          <w:numId w:val="10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минималним периодом орочења од 4 месеца.</w:t>
      </w:r>
    </w:p>
    <w:p>
      <w:pPr>
        <w:numPr>
          <w:ilvl w:val="0"/>
          <w:numId w:val="10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периодом орочења од барем 42 месеца.</w:t>
      </w:r>
    </w:p>
    <w:p>
      <w:pPr>
        <w:numPr>
          <w:ilvl w:val="0"/>
          <w:numId w:val="10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75.000 РСД.</w:t>
      </w:r>
    </w:p>
    <w:p>
      <w:pPr>
        <w:numPr>
          <w:ilvl w:val="0"/>
          <w:numId w:val="10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минималним периодом орочења од 2 месеца.</w:t>
      </w:r>
    </w:p>
    <w:p>
      <w:pPr>
        <w:numPr>
          <w:ilvl w:val="0"/>
          <w:numId w:val="10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периодом орочења од барем 36 месеци.</w:t>
      </w:r>
    </w:p>
    <w:p>
      <w:pPr>
        <w:numPr>
          <w:ilvl w:val="0"/>
          <w:numId w:val="10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мањом од 750 јединица одабране валуте.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Онемогућено је продужење орочења на више од 18 месеци уколико:</w:t>
      </w:r>
    </w:p>
    <w:p>
      <w:pPr>
        <w:numPr>
          <w:ilvl w:val="0"/>
          <w:numId w:val="10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250.000 РСД.</w:t>
      </w:r>
    </w:p>
    <w:p>
      <w:pPr>
        <w:numPr>
          <w:ilvl w:val="0"/>
          <w:numId w:val="10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мањом од 2.500 јединица одабране валуте.</w:t>
      </w:r>
    </w:p>
    <w:p>
      <w:pPr>
        <w:numPr>
          <w:ilvl w:val="0"/>
          <w:numId w:val="10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одабран рачун већ једном продужио.</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Онемогућено је продужење орочења на више од 12 месеци уколико:</w:t>
      </w:r>
    </w:p>
    <w:p>
      <w:pPr>
        <w:numPr>
          <w:ilvl w:val="0"/>
          <w:numId w:val="11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200.000 РСД.</w:t>
      </w:r>
    </w:p>
    <w:p>
      <w:pPr>
        <w:numPr>
          <w:ilvl w:val="0"/>
          <w:numId w:val="11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мањом од 2.000 јединица одабране валуте.</w:t>
      </w:r>
    </w:p>
    <w:p>
      <w:pPr>
        <w:numPr>
          <w:ilvl w:val="0"/>
          <w:numId w:val="11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одабран рачун већ 2 пута продужио.</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Онемогућено је продужење орочења на више од 9 месеци уколико:</w:t>
      </w:r>
    </w:p>
    <w:p>
      <w:pPr>
        <w:numPr>
          <w:ilvl w:val="0"/>
          <w:numId w:val="11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150.000 РСД.</w:t>
      </w:r>
    </w:p>
    <w:p>
      <w:pPr>
        <w:numPr>
          <w:ilvl w:val="0"/>
          <w:numId w:val="11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мањом од 1.500 јединица одабране валуте.</w:t>
      </w:r>
    </w:p>
    <w:p>
      <w:pPr>
        <w:numPr>
          <w:ilvl w:val="0"/>
          <w:numId w:val="11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одабран рачун већ 3 пута продужио.</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Онемогућено је продужење орочења на више од 6 месеци уколико:</w:t>
      </w:r>
    </w:p>
    <w:p>
      <w:pPr>
        <w:numPr>
          <w:ilvl w:val="0"/>
          <w:numId w:val="11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100.000 РСД.</w:t>
      </w:r>
    </w:p>
    <w:p>
      <w:pPr>
        <w:numPr>
          <w:ilvl w:val="0"/>
          <w:numId w:val="11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мањом од 1.000 јединица одабране валуте.</w:t>
      </w:r>
    </w:p>
    <w:p>
      <w:pPr>
        <w:numPr>
          <w:ilvl w:val="0"/>
          <w:numId w:val="11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одабран рачун већ 4 пута продужио.</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Б. Правила за корекцију ефективне каматне стопе</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Правила која дефинишу начине на које се коригује ефективна каматна стопа приликом одобреног продужења орочења. За сваку подгрупу правила неопходно је да је </w:t>
      </w:r>
      <w:r>
        <w:rPr>
          <w:rFonts w:ascii="Cambria" w:hAnsi="Cambria" w:cs="Cambria" w:eastAsia="Cambria"/>
          <w:b/>
          <w:color w:val="auto"/>
          <w:spacing w:val="0"/>
          <w:position w:val="0"/>
          <w:sz w:val="24"/>
          <w:shd w:fill="auto" w:val="clear"/>
        </w:rPr>
        <w:t xml:space="preserve">барем један од услова задовољен</w:t>
      </w:r>
      <w:r>
        <w:rPr>
          <w:rFonts w:ascii="Cambria" w:hAnsi="Cambria" w:cs="Cambria" w:eastAsia="Cambria"/>
          <w:color w:val="auto"/>
          <w:spacing w:val="0"/>
          <w:position w:val="0"/>
          <w:sz w:val="24"/>
          <w:shd w:fill="auto" w:val="clear"/>
        </w:rPr>
        <w:t xml:space="preserve">. Приликом резоновања, узима се најповољнија корекција каматне стопе.</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увећава за 2.5%</w:t>
      </w:r>
    </w:p>
    <w:p>
      <w:pPr>
        <w:numPr>
          <w:ilvl w:val="0"/>
          <w:numId w:val="11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Орочење је продужено за више од 16 месеци.</w:t>
      </w:r>
    </w:p>
    <w:p>
      <w:pPr>
        <w:numPr>
          <w:ilvl w:val="0"/>
          <w:numId w:val="11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270.000 РСД.</w:t>
      </w:r>
    </w:p>
    <w:p>
      <w:pPr>
        <w:numPr>
          <w:ilvl w:val="0"/>
          <w:numId w:val="11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2.700 јединица одабране валуте.</w:t>
      </w:r>
    </w:p>
    <w:p>
      <w:pPr>
        <w:numPr>
          <w:ilvl w:val="0"/>
          <w:numId w:val="11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24 месеца продужио динарске рачуне у просеку за више од 15 месеци.</w:t>
      </w:r>
    </w:p>
    <w:p>
      <w:pPr>
        <w:numPr>
          <w:ilvl w:val="0"/>
          <w:numId w:val="119"/>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21 месеци продужио девизне рачуне у просеку за више од 14 месеци.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увећава за 2%</w:t>
      </w:r>
    </w:p>
    <w:p>
      <w:pPr>
        <w:numPr>
          <w:ilvl w:val="0"/>
          <w:numId w:val="12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Орочење је продужено за више од 13 месеци.</w:t>
      </w:r>
    </w:p>
    <w:p>
      <w:pPr>
        <w:numPr>
          <w:ilvl w:val="0"/>
          <w:numId w:val="12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220.000 РСД.</w:t>
      </w:r>
    </w:p>
    <w:p>
      <w:pPr>
        <w:numPr>
          <w:ilvl w:val="0"/>
          <w:numId w:val="12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2.200 јединица одабране валуте.</w:t>
      </w:r>
    </w:p>
    <w:p>
      <w:pPr>
        <w:numPr>
          <w:ilvl w:val="0"/>
          <w:numId w:val="12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24 месеца продужио динарске рачуне у просеку за више од 12 месеци.</w:t>
      </w:r>
    </w:p>
    <w:p>
      <w:pPr>
        <w:numPr>
          <w:ilvl w:val="0"/>
          <w:numId w:val="121"/>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21 месеци продужио девизне рачуне у просеку за више од 11 месеци.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увећава за 1.5%</w:t>
      </w:r>
    </w:p>
    <w:p>
      <w:pPr>
        <w:numPr>
          <w:ilvl w:val="0"/>
          <w:numId w:val="12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Орочење је продужено за више од 9 месеци.</w:t>
      </w:r>
    </w:p>
    <w:p>
      <w:pPr>
        <w:numPr>
          <w:ilvl w:val="0"/>
          <w:numId w:val="12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170.000 РСД.</w:t>
      </w:r>
    </w:p>
    <w:p>
      <w:pPr>
        <w:numPr>
          <w:ilvl w:val="0"/>
          <w:numId w:val="12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1.700 јединица одабране валуте.</w:t>
      </w:r>
    </w:p>
    <w:p>
      <w:pPr>
        <w:numPr>
          <w:ilvl w:val="0"/>
          <w:numId w:val="12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24 месеца продужио динарске рачуне у просеку за више од 8 месеци.</w:t>
      </w:r>
    </w:p>
    <w:p>
      <w:pPr>
        <w:numPr>
          <w:ilvl w:val="0"/>
          <w:numId w:val="12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21 месеци продужио девизне рачуне у просеку за више од 7 месеци.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увећава за 1%</w:t>
      </w:r>
    </w:p>
    <w:p>
      <w:pPr>
        <w:numPr>
          <w:ilvl w:val="0"/>
          <w:numId w:val="1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Орочење је продужено за више од 5 месеци.</w:t>
      </w:r>
    </w:p>
    <w:p>
      <w:pPr>
        <w:numPr>
          <w:ilvl w:val="0"/>
          <w:numId w:val="1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више од 120.000 РСД.</w:t>
      </w:r>
    </w:p>
    <w:p>
      <w:pPr>
        <w:numPr>
          <w:ilvl w:val="0"/>
          <w:numId w:val="1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више од 1.200 јединица одабране валуте.</w:t>
      </w:r>
    </w:p>
    <w:p>
      <w:pPr>
        <w:numPr>
          <w:ilvl w:val="0"/>
          <w:numId w:val="1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24 месеца продужио динарске рачуне у просеку за више од 4 месеци.</w:t>
      </w:r>
    </w:p>
    <w:p>
      <w:pPr>
        <w:numPr>
          <w:ilvl w:val="0"/>
          <w:numId w:val="125"/>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21 месеци продужио девизне рачуне у просеку за више од 3 месеци.</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Камата се увећава за 0.5%</w:t>
      </w:r>
    </w:p>
    <w:p>
      <w:pPr>
        <w:numPr>
          <w:ilvl w:val="0"/>
          <w:numId w:val="1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Орочење је продужено за не више од 5 месеци.</w:t>
      </w:r>
    </w:p>
    <w:p>
      <w:pPr>
        <w:numPr>
          <w:ilvl w:val="0"/>
          <w:numId w:val="1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динарском рачуну износи не више од 120.000 РСД.</w:t>
      </w:r>
    </w:p>
    <w:p>
      <w:pPr>
        <w:numPr>
          <w:ilvl w:val="0"/>
          <w:numId w:val="1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Стање на девизном рачуну износи не више од 1.200 јединица одабране валуте.</w:t>
      </w:r>
    </w:p>
    <w:p>
      <w:pPr>
        <w:numPr>
          <w:ilvl w:val="0"/>
          <w:numId w:val="1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24 месеца продужио динарске рачуне у просеку за више од 4 месеца.</w:t>
      </w:r>
    </w:p>
    <w:p>
      <w:pPr>
        <w:numPr>
          <w:ilvl w:val="0"/>
          <w:numId w:val="127"/>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током последњих 21 месеци продужио девизне рачуне у просеку за више од 3 месеца.</w:t>
      </w:r>
    </w:p>
    <w:p>
      <w:pPr>
        <w:keepNext w:val="true"/>
        <w:keepLines w:val="true"/>
        <w:spacing w:before="200" w:after="0" w:line="240"/>
        <w:ind w:right="0" w:left="0" w:firstLine="0"/>
        <w:jc w:val="both"/>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В. Повезивање правила за продужење орочења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Групу правила за продужење орочења чини два слоја (два нивоа forward chaining-а) - слој за откривање недозвољених ситуација и слој за корекцију ефективне каматне стопе. Слојеви су повезани радоследом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која коригују ефективну каматну стопу. На излазу из оба слоја наћи ће се нова вредност ефективне каматне стопе, уколико се није десила нека зарањена ситуација. Уколико се десила, излаз је одрична порука са додатним појашњењем.</w:t>
      </w:r>
    </w:p>
    <w:p>
      <w:pPr>
        <w:keepNext w:val="true"/>
        <w:keepLines w:val="true"/>
        <w:spacing w:before="200" w:after="0" w:line="240"/>
        <w:ind w:right="0" w:left="0" w:firstLine="0"/>
        <w:jc w:val="both"/>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4. </w:t>
      </w:r>
      <w:r>
        <w:rPr>
          <w:rFonts w:ascii="Calibri" w:hAnsi="Calibri" w:cs="Calibri" w:eastAsia="Calibri"/>
          <w:b/>
          <w:color w:val="4F81BD"/>
          <w:spacing w:val="0"/>
          <w:position w:val="0"/>
          <w:sz w:val="28"/>
          <w:shd w:fill="auto" w:val="clear"/>
        </w:rPr>
        <w:t xml:space="preserve">Правила за превремено гашење штедног рачуна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Група правила која дефинишу предуслове за превремено гашење штедног рачуна. Ако корисник превремено угаси штедни рачун, његова главница ће бити пребачена на главни рачун.</w:t>
      </w:r>
    </w:p>
    <w:p>
      <w:pPr>
        <w:keepNext w:val="true"/>
        <w:keepLines w:val="true"/>
        <w:spacing w:before="200" w:after="0" w:line="240"/>
        <w:ind w:right="0" w:left="0" w:firstLine="0"/>
        <w:jc w:val="both"/>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Превремено гашење штедног рачуна је онемогућено у следећим случајевима:</w:t>
      </w:r>
    </w:p>
    <w:p>
      <w:pPr>
        <w:numPr>
          <w:ilvl w:val="0"/>
          <w:numId w:val="1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Прошло је мање од 20% периода орочења.</w:t>
      </w:r>
    </w:p>
    <w:p>
      <w:pPr>
        <w:numPr>
          <w:ilvl w:val="0"/>
          <w:numId w:val="1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Прошло је више од 80% периода орочења.</w:t>
      </w:r>
    </w:p>
    <w:p>
      <w:pPr>
        <w:numPr>
          <w:ilvl w:val="0"/>
          <w:numId w:val="1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са главницом мањом од 20.000 РСД.</w:t>
      </w:r>
    </w:p>
    <w:p>
      <w:pPr>
        <w:numPr>
          <w:ilvl w:val="0"/>
          <w:numId w:val="1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једини активни динарски рачун.</w:t>
      </w:r>
    </w:p>
    <w:p>
      <w:pPr>
        <w:numPr>
          <w:ilvl w:val="0"/>
          <w:numId w:val="1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динарски рачун, а већ 6 других превремено угасио.</w:t>
      </w:r>
    </w:p>
    <w:p>
      <w:pPr>
        <w:numPr>
          <w:ilvl w:val="0"/>
          <w:numId w:val="1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са главницом мањим од 200 јединица одабране валуте.</w:t>
      </w:r>
    </w:p>
    <w:p>
      <w:pPr>
        <w:numPr>
          <w:ilvl w:val="0"/>
          <w:numId w:val="1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једини активни девизни рачун.</w:t>
      </w:r>
    </w:p>
    <w:p>
      <w:pPr>
        <w:numPr>
          <w:ilvl w:val="0"/>
          <w:numId w:val="133"/>
        </w:numPr>
        <w:tabs>
          <w:tab w:val="left" w:pos="0" w:leader="none"/>
        </w:tabs>
        <w:spacing w:before="36" w:after="0" w:line="240"/>
        <w:ind w:right="0" w:left="480" w:hanging="48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је одабрао девизни рачун, а већ 4 других превремено угасио.</w:t>
      </w:r>
    </w:p>
    <w:p>
      <w:pPr>
        <w:keepNext w:val="true"/>
        <w:keepLines w:val="true"/>
        <w:spacing w:before="200" w:after="0" w:line="240"/>
        <w:ind w:right="0" w:left="0" w:firstLine="0"/>
        <w:jc w:val="both"/>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5. </w:t>
      </w:r>
      <w:r>
        <w:rPr>
          <w:rFonts w:ascii="Calibri" w:hAnsi="Calibri" w:cs="Calibri" w:eastAsia="Calibri"/>
          <w:b/>
          <w:color w:val="4F81BD"/>
          <w:spacing w:val="0"/>
          <w:position w:val="0"/>
          <w:sz w:val="28"/>
          <w:shd w:fill="auto" w:val="clear"/>
        </w:rPr>
        <w:t xml:space="preserve">Увид у извештај</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Извештај се састоји из два дела - генерални извештај и извештај о најактивнијим клијентима. Генерални извештај чине статистички подаци штедних рачуна, груписани према типу рачуна (динарски, девизни у еврима, америчким доларима, швајцарским францима и британским фунтама). Статистика која је од значаја је број активних и затворених рачуна, удео превремено затворених рачуна, просечна вредност главнице и периода орочења, просечна вредност доплата средстава и просечна вредност продужења орочења. Извештај о најактивнијим клијентима састоји се из три дела: </w:t>
      </w:r>
    </w:p>
    <w:p>
      <w:pPr>
        <w:numPr>
          <w:ilvl w:val="0"/>
          <w:numId w:val="13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клијената који имају отворен рачун у банци барем 5 година, који су у последњих 18 месеци отворили више од 10 штедних рачуна и којима је укупна главница на свим рачунима преко 10.000.000 РСД</w:t>
      </w:r>
    </w:p>
    <w:p>
      <w:pPr>
        <w:numPr>
          <w:ilvl w:val="0"/>
          <w:numId w:val="13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клијената који ниједном нису превремено затворили рачун, који су у последњих 18 месеци отворили више од 10 штедних рачуна на дуже од 8 месеци и којима је укупна главница на свим девизним рачунима већа од 1.000.000 РСД</w:t>
      </w:r>
    </w:p>
    <w:p>
      <w:pPr>
        <w:numPr>
          <w:ilvl w:val="0"/>
          <w:numId w:val="136"/>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преглед клијената који су у последњих 18 месеци барем 5 пута продужили штедни рачун, којима је просечна дужина продужења рачуна преко 6 месеци и којима је просечна вредност свих доплата већа од 500.000 РСД</w:t>
      </w:r>
    </w:p>
    <w:p>
      <w:pPr>
        <w:keepNext w:val="true"/>
        <w:keepLines w:val="true"/>
        <w:spacing w:before="200" w:after="0" w:line="240"/>
        <w:ind w:right="0" w:left="0" w:firstLine="0"/>
        <w:jc w:val="both"/>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6. </w:t>
      </w:r>
      <w:r>
        <w:rPr>
          <w:rFonts w:ascii="Calibri" w:hAnsi="Calibri" w:cs="Calibri" w:eastAsia="Calibri"/>
          <w:b/>
          <w:color w:val="4F81BD"/>
          <w:spacing w:val="0"/>
          <w:position w:val="0"/>
          <w:sz w:val="28"/>
          <w:shd w:fill="auto" w:val="clear"/>
        </w:rPr>
        <w:t xml:space="preserve">Упозорења о сумњивим активностима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Клијент се обавештава уколико му је у року од 24 часа забележено: </w:t>
      </w:r>
    </w:p>
    <w:p>
      <w:pPr>
        <w:numPr>
          <w:ilvl w:val="0"/>
          <w:numId w:val="139"/>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Креирање и превремено гашење истог штедног рачуна</w:t>
      </w:r>
    </w:p>
    <w:p>
      <w:pPr>
        <w:numPr>
          <w:ilvl w:val="0"/>
          <w:numId w:val="139"/>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Доплата средстава и превремено гашење истог штедног рачуна</w:t>
      </w:r>
    </w:p>
    <w:p>
      <w:pPr>
        <w:numPr>
          <w:ilvl w:val="0"/>
          <w:numId w:val="139"/>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Продужење орочења и превремено гашење истог штедног рачуна</w:t>
      </w:r>
    </w:p>
    <w:p>
      <w:pPr>
        <w:numPr>
          <w:ilvl w:val="0"/>
          <w:numId w:val="139"/>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Доплата више од 30.000 РСД на више од 3 динарска рачуна</w:t>
      </w:r>
    </w:p>
    <w:p>
      <w:pPr>
        <w:numPr>
          <w:ilvl w:val="0"/>
          <w:numId w:val="139"/>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Доплата више од 300 јединица валуте на више од 2 девизна рачуна - Продуживање више од 3 динарска рачуна за више од 9 месеци</w:t>
      </w:r>
    </w:p>
    <w:p>
      <w:pPr>
        <w:numPr>
          <w:ilvl w:val="0"/>
          <w:numId w:val="139"/>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Продуживање више од 2 девизна рачуна за више од 6 месеци</w:t>
      </w:r>
    </w:p>
    <w:p>
      <w:pPr>
        <w:numPr>
          <w:ilvl w:val="0"/>
          <w:numId w:val="139"/>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Превремено гашење више од 3 динарска рачуна са главницом већом од 25.000 РСД</w:t>
      </w:r>
    </w:p>
    <w:p>
      <w:pPr>
        <w:numPr>
          <w:ilvl w:val="0"/>
          <w:numId w:val="139"/>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Превремено гашење више од 2 девизна рачуна са главницом већом од 250 јединица валуте</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Админ се обавештава о веома сумњивој активности</w:t>
      </w:r>
    </w:p>
    <w:p>
      <w:pPr>
        <w:numPr>
          <w:ilvl w:val="0"/>
          <w:numId w:val="141"/>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Уколико је клијенту у року од 72 часа забележено барем 3 упозорења на сумњиву активност, администратору се шаље одговарајуће упозорење.</w:t>
      </w:r>
    </w:p>
    <w:p>
      <w:pPr>
        <w:keepNext w:val="true"/>
        <w:keepLines w:val="true"/>
        <w:spacing w:before="200" w:after="0" w:line="240"/>
        <w:ind w:right="0" w:left="0" w:firstLine="0"/>
        <w:jc w:val="both"/>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Пример резоновања</w:t>
      </w:r>
    </w:p>
    <w:p>
      <w:pPr>
        <w:spacing w:before="18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Сценарио коришћења система дат је на примеру отварања штедног рачуна. </w:t>
      </w:r>
    </w:p>
    <w:p>
      <w:pPr>
        <w:numPr>
          <w:ilvl w:val="0"/>
          <w:numId w:val="14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Клијент жели да упути захтев за отварањем штедног рачуна. Клијент је пунолетан, отворио је главни рачун пре 18 месеци, не поседује друге штедне рачуне и одабрао је динарски рачун, главницу од 20.000 РСД и период орочења од 12 месеци, док на главном рачуну поседује 30.000 РСД. </w:t>
      </w:r>
    </w:p>
    <w:p>
      <w:pPr>
        <w:numPr>
          <w:ilvl w:val="0"/>
          <w:numId w:val="14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Проверава се испуњеност услова из групе правила 1А. Будући да ниједан од услова није испуњен, прелази се на рачунање номиналне каматне стопе (НКС).</w:t>
      </w:r>
    </w:p>
    <w:p>
      <w:pPr>
        <w:numPr>
          <w:ilvl w:val="0"/>
          <w:numId w:val="14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Корисник жели да отвори динарски рачун са периодом орочења од 12 месеци, што према правилима групе 1Б значи да ће НКС износити 1.0%, јер главница подељена са бројем месеци не задовољава услове веће каматне стопе. Прелази се на одређивање броја бодова клијента. </w:t>
      </w:r>
    </w:p>
    <w:p>
      <w:pPr>
        <w:numPr>
          <w:ilvl w:val="0"/>
          <w:numId w:val="14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Једини услов који клијент задовољава из групе 1В јесте тај да је клијент банке барем 1 годину, остали не могу бити испуњени јер корисник није отварао претходно штедне рачуне. Како је за ову групу правила неопходна испуњеност барем два услова, корисник се бодује са 0 бодова. Прелази се на рачунање ефективне каматне стопе (ЕКС). </w:t>
      </w:r>
    </w:p>
    <w:p>
      <w:pPr>
        <w:numPr>
          <w:ilvl w:val="0"/>
          <w:numId w:val="144"/>
        </w:numPr>
        <w:spacing w:before="18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Како је клијент бодован са 0 бодова, приликом рачунања ЕКС посматра се број претходно отворених рачуна. Како клијент отвара први динарски рачун и није имао претходне штедне рачуне, то има за последицу испуњеност услова првог правила из група 1Г, односно ЕКС ће износити 100% и корисник ће бити награђен са 5.000 РСД. 6. Кориснику се приказују израчунате вредности каматних стопа и додатна награда и пружа прилика да предложени уговор прихвати или одбије.</w:t>
      </w:r>
    </w:p>
    <w:p>
      <w:pPr>
        <w:spacing w:before="180" w:after="0" w:line="240"/>
        <w:ind w:right="0" w:left="0" w:firstLine="0"/>
        <w:jc w:val="both"/>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1">
    <w:lvl w:ilvl="0">
      <w:start w:val="1"/>
      <w:numFmt w:val="decimal"/>
      <w:lvlText w:val="%1."/>
    </w:lvl>
  </w:abstractNum>
  <w:num w:numId="3">
    <w:abstractNumId w:val="288"/>
  </w:num>
  <w:num w:numId="10">
    <w:abstractNumId w:val="282"/>
  </w:num>
  <w:num w:numId="12">
    <w:abstractNumId w:val="276"/>
  </w:num>
  <w:num w:numId="14">
    <w:abstractNumId w:val="270"/>
  </w:num>
  <w:num w:numId="16">
    <w:abstractNumId w:val="264"/>
  </w:num>
  <w:num w:numId="25">
    <w:abstractNumId w:val="258"/>
  </w:num>
  <w:num w:numId="29">
    <w:abstractNumId w:val="252"/>
  </w:num>
  <w:num w:numId="31">
    <w:abstractNumId w:val="246"/>
  </w:num>
  <w:num w:numId="33">
    <w:abstractNumId w:val="240"/>
  </w:num>
  <w:num w:numId="35">
    <w:abstractNumId w:val="234"/>
  </w:num>
  <w:num w:numId="37">
    <w:abstractNumId w:val="228"/>
  </w:num>
  <w:num w:numId="41">
    <w:abstractNumId w:val="222"/>
  </w:num>
  <w:num w:numId="43">
    <w:abstractNumId w:val="216"/>
  </w:num>
  <w:num w:numId="45">
    <w:abstractNumId w:val="210"/>
  </w:num>
  <w:num w:numId="47">
    <w:abstractNumId w:val="204"/>
  </w:num>
  <w:num w:numId="49">
    <w:abstractNumId w:val="198"/>
  </w:num>
  <w:num w:numId="53">
    <w:abstractNumId w:val="192"/>
  </w:num>
  <w:num w:numId="55">
    <w:abstractNumId w:val="186"/>
  </w:num>
  <w:num w:numId="57">
    <w:abstractNumId w:val="180"/>
  </w:num>
  <w:num w:numId="59">
    <w:abstractNumId w:val="174"/>
  </w:num>
  <w:num w:numId="61">
    <w:abstractNumId w:val="168"/>
  </w:num>
  <w:num w:numId="69">
    <w:abstractNumId w:val="162"/>
  </w:num>
  <w:num w:numId="71">
    <w:abstractNumId w:val="156"/>
  </w:num>
  <w:num w:numId="73">
    <w:abstractNumId w:val="150"/>
  </w:num>
  <w:num w:numId="75">
    <w:abstractNumId w:val="144"/>
  </w:num>
  <w:num w:numId="79">
    <w:abstractNumId w:val="138"/>
  </w:num>
  <w:num w:numId="81">
    <w:abstractNumId w:val="132"/>
  </w:num>
  <w:num w:numId="83">
    <w:abstractNumId w:val="126"/>
  </w:num>
  <w:num w:numId="85">
    <w:abstractNumId w:val="120"/>
  </w:num>
  <w:num w:numId="87">
    <w:abstractNumId w:val="114"/>
  </w:num>
  <w:num w:numId="91">
    <w:abstractNumId w:val="108"/>
  </w:num>
  <w:num w:numId="93">
    <w:abstractNumId w:val="102"/>
  </w:num>
  <w:num w:numId="95">
    <w:abstractNumId w:val="96"/>
  </w:num>
  <w:num w:numId="97">
    <w:abstractNumId w:val="90"/>
  </w:num>
  <w:num w:numId="99">
    <w:abstractNumId w:val="84"/>
  </w:num>
  <w:num w:numId="107">
    <w:abstractNumId w:val="78"/>
  </w:num>
  <w:num w:numId="109">
    <w:abstractNumId w:val="72"/>
  </w:num>
  <w:num w:numId="111">
    <w:abstractNumId w:val="66"/>
  </w:num>
  <w:num w:numId="113">
    <w:abstractNumId w:val="60"/>
  </w:num>
  <w:num w:numId="115">
    <w:abstractNumId w:val="54"/>
  </w:num>
  <w:num w:numId="119">
    <w:abstractNumId w:val="48"/>
  </w:num>
  <w:num w:numId="121">
    <w:abstractNumId w:val="42"/>
  </w:num>
  <w:num w:numId="123">
    <w:abstractNumId w:val="36"/>
  </w:num>
  <w:num w:numId="125">
    <w:abstractNumId w:val="30"/>
  </w:num>
  <w:num w:numId="127">
    <w:abstractNumId w:val="24"/>
  </w:num>
  <w:num w:numId="133">
    <w:abstractNumId w:val="18"/>
  </w:num>
  <w:num w:numId="136">
    <w:abstractNumId w:val="12"/>
  </w:num>
  <w:num w:numId="139">
    <w:abstractNumId w:val="6"/>
  </w:num>
  <w:num w:numId="141">
    <w:abstractNumId w:val="0"/>
  </w:num>
  <w:num w:numId="14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