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01" w:rsidRDefault="00750614">
      <w:pPr>
        <w:keepNext/>
        <w:keepLines/>
        <w:spacing w:before="480" w:after="0" w:line="240" w:lineRule="auto"/>
        <w:jc w:val="center"/>
        <w:rPr>
          <w:rFonts w:ascii="Calibri" w:eastAsia="Calibri" w:hAnsi="Calibri" w:cs="Calibri"/>
          <w:b/>
          <w:color w:val="345A8A"/>
          <w:sz w:val="38"/>
        </w:rPr>
      </w:pPr>
      <w:r>
        <w:rPr>
          <w:rFonts w:ascii="Calibri" w:eastAsia="Calibri" w:hAnsi="Calibri" w:cs="Calibri"/>
          <w:b/>
          <w:color w:val="345A8A"/>
          <w:sz w:val="38"/>
        </w:rPr>
        <w:t>Е</w:t>
      </w:r>
      <w:r>
        <w:rPr>
          <w:rFonts w:ascii="Calibri" w:eastAsia="Calibri" w:hAnsi="Calibri" w:cs="Calibri"/>
          <w:b/>
          <w:color w:val="345A8A"/>
          <w:sz w:val="38"/>
        </w:rPr>
        <w:t>кспертски систем за коришћење штедних рачуна</w:t>
      </w:r>
    </w:p>
    <w:p w:rsidR="00EB5701" w:rsidRDefault="00EB5701">
      <w:pPr>
        <w:keepNext/>
        <w:keepLines/>
        <w:spacing w:before="480" w:after="0" w:line="240" w:lineRule="auto"/>
        <w:jc w:val="center"/>
        <w:rPr>
          <w:rFonts w:ascii="Calibri" w:eastAsia="Calibri" w:hAnsi="Calibri" w:cs="Calibri"/>
          <w:b/>
          <w:color w:val="345A8A"/>
          <w:sz w:val="36"/>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Чланови тима</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Драгана Грбић SW22/2017</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Петар Николић SW31/2017</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Мотивација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отварања штедног рачуна јесте тај да сама банка дефинише ни</w:t>
      </w:r>
      <w:r>
        <w:rPr>
          <w:rFonts w:ascii="Cambria" w:eastAsia="Cambria" w:hAnsi="Cambria" w:cs="Cambria"/>
          <w:sz w:val="24"/>
        </w:rPr>
        <w:t>з табела којe одговарајући период орочења мапирају на одређену каматну стопу и остале параметре. Поставља се питање колико просечна особа може да се снађе у таквом изобиљу понуда.</w:t>
      </w:r>
    </w:p>
    <w:p w:rsidR="00CD4127" w:rsidRDefault="00CD4127" w:rsidP="00CD4127">
      <w:pPr>
        <w:spacing w:before="180" w:after="0" w:line="240" w:lineRule="auto"/>
        <w:jc w:val="both"/>
        <w:rPr>
          <w:rFonts w:ascii="Cambria" w:eastAsia="Cambria" w:hAnsi="Cambria" w:cs="Cambria"/>
          <w:sz w:val="24"/>
        </w:rPr>
      </w:pPr>
      <w:r>
        <w:rPr>
          <w:rFonts w:ascii="Cambria" w:eastAsia="Cambria" w:hAnsi="Cambria" w:cs="Cambria"/>
          <w:sz w:val="24"/>
          <w:lang w:val="sr-Cyrl-RS"/>
        </w:rPr>
        <w:t xml:space="preserve">Стога, наш циљ јесте имплементација система </w:t>
      </w:r>
      <w:r>
        <w:rPr>
          <w:rFonts w:ascii="Cambria" w:eastAsia="Cambria" w:hAnsi="Cambria" w:cs="Cambria"/>
          <w:sz w:val="24"/>
        </w:rPr>
        <w:t>који ће користити експертско знање из домена банкарских штедних рачуна, како би омогућио флексибилније отварање</w:t>
      </w:r>
      <w:r>
        <w:rPr>
          <w:rFonts w:ascii="Cambria" w:eastAsia="Cambria" w:hAnsi="Cambria" w:cs="Cambria"/>
          <w:sz w:val="24"/>
        </w:rPr>
        <w:t>, али и управљање штедним</w:t>
      </w:r>
      <w:r>
        <w:rPr>
          <w:rFonts w:ascii="Cambria" w:eastAsia="Cambria" w:hAnsi="Cambria" w:cs="Cambria"/>
          <w:sz w:val="24"/>
        </w:rPr>
        <w:t xml:space="preserve"> рачун</w:t>
      </w:r>
      <w:r>
        <w:rPr>
          <w:rFonts w:ascii="Cambria" w:eastAsia="Cambria" w:hAnsi="Cambria" w:cs="Cambria"/>
          <w:sz w:val="24"/>
          <w:lang w:val="sr-Cyrl-RS"/>
        </w:rPr>
        <w:t>им</w:t>
      </w:r>
      <w:r>
        <w:rPr>
          <w:rFonts w:ascii="Cambria" w:eastAsia="Cambria" w:hAnsi="Cambria" w:cs="Cambria"/>
          <w:sz w:val="24"/>
        </w:rPr>
        <w:t>а.</w:t>
      </w:r>
    </w:p>
    <w:p w:rsidR="006F685D" w:rsidRPr="006F685D" w:rsidRDefault="00750614" w:rsidP="006F685D">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Опис проблема</w:t>
      </w:r>
    </w:p>
    <w:p w:rsidR="006F685D" w:rsidRPr="006F685D" w:rsidRDefault="006F685D">
      <w:pPr>
        <w:spacing w:before="180" w:after="0" w:line="240" w:lineRule="auto"/>
        <w:jc w:val="both"/>
        <w:rPr>
          <w:rFonts w:ascii="Cambria" w:eastAsia="Cambria" w:hAnsi="Cambria" w:cs="Cambria"/>
          <w:sz w:val="24"/>
          <w:lang w:val="en-US"/>
        </w:rPr>
      </w:pPr>
      <w:r>
        <w:rPr>
          <w:rFonts w:ascii="Cambria" w:eastAsia="Cambria" w:hAnsi="Cambria" w:cs="Cambria"/>
          <w:sz w:val="24"/>
          <w:lang w:val="sr-Cyrl-RS"/>
        </w:rPr>
        <w:t>С</w:t>
      </w:r>
      <w:r>
        <w:rPr>
          <w:rFonts w:ascii="Cambria" w:eastAsia="Cambria" w:hAnsi="Cambria" w:cs="Cambria"/>
          <w:sz w:val="24"/>
          <w:lang w:val="sr-Cyrl-RS"/>
        </w:rPr>
        <w:t xml:space="preserve">истем </w:t>
      </w:r>
      <w:r>
        <w:rPr>
          <w:rFonts w:ascii="Cambria" w:eastAsia="Cambria" w:hAnsi="Cambria" w:cs="Cambria"/>
          <w:sz w:val="24"/>
          <w:lang w:val="sr-Cyrl-RS"/>
        </w:rPr>
        <w:t xml:space="preserve">на основу захтева за отварање рачуна и података о кориснику, доноси одлуку да ли се жељени рачун може отворити, и уколико може, одређује каматну стопу штедње. Поред тога </w:t>
      </w:r>
      <w:r>
        <w:rPr>
          <w:rFonts w:ascii="Cambria" w:eastAsia="Cambria" w:hAnsi="Cambria" w:cs="Cambria"/>
          <w:sz w:val="24"/>
          <w:lang w:val="sr-Cyrl-RS"/>
        </w:rPr>
        <w:t>клијенти</w:t>
      </w:r>
      <w:r>
        <w:rPr>
          <w:rFonts w:ascii="Cambria" w:eastAsia="Cambria" w:hAnsi="Cambria" w:cs="Cambria"/>
          <w:sz w:val="24"/>
          <w:lang w:val="sr-Cyrl-RS"/>
        </w:rPr>
        <w:t xml:space="preserve"> имају и могућност</w:t>
      </w:r>
      <w:r>
        <w:rPr>
          <w:rFonts w:ascii="Cambria" w:eastAsia="Cambria" w:hAnsi="Cambria" w:cs="Cambria"/>
          <w:sz w:val="24"/>
          <w:lang w:val="sr-Cyrl-RS"/>
        </w:rPr>
        <w:t xml:space="preserve"> </w:t>
      </w:r>
      <w:r>
        <w:rPr>
          <w:rFonts w:ascii="Cambria" w:eastAsia="Cambria" w:hAnsi="Cambria" w:cs="Cambria"/>
          <w:sz w:val="24"/>
        </w:rPr>
        <w:t>доплате средстава и продужетка орочења</w:t>
      </w:r>
      <w:r>
        <w:rPr>
          <w:rFonts w:ascii="Cambria" w:eastAsia="Cambria" w:hAnsi="Cambria" w:cs="Cambria"/>
          <w:sz w:val="24"/>
          <w:lang w:val="sr-Cyrl-RS"/>
        </w:rPr>
        <w:t xml:space="preserve"> штедног рачуна</w:t>
      </w:r>
      <w:r>
        <w:rPr>
          <w:rFonts w:ascii="Cambria" w:eastAsia="Cambria" w:hAnsi="Cambria" w:cs="Cambria"/>
          <w:sz w:val="24"/>
        </w:rPr>
        <w:t>, уколико за то постоје услови, и обавља потребно ажурирање главнице и камате штедног рачуна.</w:t>
      </w:r>
    </w:p>
    <w:p w:rsidR="00352C01" w:rsidRDefault="00352C01">
      <w:pPr>
        <w:spacing w:before="180" w:after="0" w:line="240" w:lineRule="auto"/>
        <w:jc w:val="both"/>
        <w:rPr>
          <w:rFonts w:ascii="Cambria" w:eastAsia="Cambria" w:hAnsi="Cambria" w:cs="Cambria"/>
          <w:sz w:val="24"/>
        </w:rPr>
      </w:pPr>
      <w:r>
        <w:rPr>
          <w:rFonts w:ascii="Cambria" w:eastAsia="Cambria" w:hAnsi="Cambria" w:cs="Cambria"/>
          <w:sz w:val="24"/>
          <w:lang w:val="sr-Cyrl-RS"/>
        </w:rPr>
        <w:t xml:space="preserve">Будући да нисмо пронашли јавно доступна решења која се баве коришћењем штедних рачуна, консултовали смо понуде банака везане за штедњу. У свим </w:t>
      </w:r>
      <w:r>
        <w:rPr>
          <w:rFonts w:ascii="Cambria" w:eastAsia="Cambria" w:hAnsi="Cambria" w:cs="Cambria"/>
          <w:sz w:val="24"/>
        </w:rPr>
        <w:t>проученим</w:t>
      </w:r>
      <w:r>
        <w:rPr>
          <w:rFonts w:ascii="Cambria" w:eastAsia="Cambria" w:hAnsi="Cambria" w:cs="Cambria"/>
          <w:sz w:val="24"/>
        </w:rPr>
        <w:t xml:space="preserve"> </w:t>
      </w:r>
      <w:r>
        <w:rPr>
          <w:rFonts w:ascii="Cambria" w:eastAsia="Cambria" w:hAnsi="Cambria" w:cs="Cambria"/>
          <w:sz w:val="24"/>
          <w:lang w:val="sr-Cyrl-RS"/>
        </w:rPr>
        <w:t xml:space="preserve">понудама </w:t>
      </w:r>
      <w:r>
        <w:rPr>
          <w:rFonts w:ascii="Cambria" w:eastAsia="Cambria" w:hAnsi="Cambria" w:cs="Cambria"/>
          <w:sz w:val="24"/>
        </w:rPr>
        <w:t xml:space="preserve">принцип је мање више исти - банке дефинишу табеле које корисник мора самостално да анализира како би пронашао колону која му највише одговара, а то може бити веома фрустрирајуће. </w:t>
      </w:r>
      <w:r>
        <w:rPr>
          <w:rFonts w:ascii="Cambria" w:eastAsia="Cambria" w:hAnsi="Cambria" w:cs="Cambria"/>
          <w:sz w:val="24"/>
          <w:lang w:val="sr-Cyrl-RS"/>
        </w:rPr>
        <w:t xml:space="preserve">За разлику од тога, наш систем ће на основу попуњене форме </w:t>
      </w:r>
      <w:r w:rsidR="00750614">
        <w:rPr>
          <w:rFonts w:ascii="Cambria" w:eastAsia="Cambria" w:hAnsi="Cambria" w:cs="Cambria"/>
          <w:sz w:val="24"/>
          <w:lang w:val="sr-Cyrl-RS"/>
        </w:rPr>
        <w:t>клијенту пружити</w:t>
      </w:r>
      <w:r w:rsidR="00750614">
        <w:rPr>
          <w:rFonts w:ascii="Cambria" w:eastAsia="Cambria" w:hAnsi="Cambria" w:cs="Cambria"/>
          <w:sz w:val="24"/>
        </w:rPr>
        <w:t xml:space="preserve"> одговор</w:t>
      </w:r>
      <w:r>
        <w:rPr>
          <w:rFonts w:ascii="Cambria" w:eastAsia="Cambria" w:hAnsi="Cambria" w:cs="Cambria"/>
          <w:sz w:val="24"/>
        </w:rPr>
        <w:t xml:space="preserve"> о томе</w:t>
      </w:r>
      <w:r>
        <w:rPr>
          <w:rFonts w:ascii="Cambria" w:eastAsia="Cambria" w:hAnsi="Cambria" w:cs="Cambria"/>
          <w:sz w:val="24"/>
        </w:rPr>
        <w:t xml:space="preserve"> да ли је могуће успоставити одговарајући уговор и, уколико јесте, </w:t>
      </w:r>
      <w:r>
        <w:rPr>
          <w:rFonts w:ascii="Cambria" w:eastAsia="Cambria" w:hAnsi="Cambria" w:cs="Cambria"/>
          <w:sz w:val="24"/>
          <w:lang w:val="sr-Cyrl-RS"/>
        </w:rPr>
        <w:t xml:space="preserve">одговор ће садржати и </w:t>
      </w:r>
      <w:r>
        <w:rPr>
          <w:rFonts w:ascii="Cambria" w:eastAsia="Cambria" w:hAnsi="Cambria" w:cs="Cambria"/>
          <w:sz w:val="24"/>
        </w:rPr>
        <w:t xml:space="preserve"> услове и каматне стопе које би том приликом остварио.</w:t>
      </w:r>
    </w:p>
    <w:p w:rsidR="00352C01" w:rsidRDefault="00352C01" w:rsidP="00352C01">
      <w:pPr>
        <w:spacing w:before="180" w:after="0" w:line="240" w:lineRule="auto"/>
        <w:jc w:val="both"/>
        <w:rPr>
          <w:rFonts w:ascii="Cambria" w:eastAsia="Cambria" w:hAnsi="Cambria" w:cs="Cambria"/>
          <w:sz w:val="24"/>
        </w:rPr>
      </w:pPr>
      <w:r>
        <w:rPr>
          <w:rFonts w:ascii="Cambria" w:eastAsia="Cambria" w:hAnsi="Cambria" w:cs="Cambria"/>
          <w:sz w:val="24"/>
        </w:rPr>
        <w:t xml:space="preserve">Такође, </w:t>
      </w:r>
      <w:r w:rsidR="000C6A09">
        <w:rPr>
          <w:rFonts w:ascii="Cambria" w:eastAsia="Cambria" w:hAnsi="Cambria" w:cs="Cambria"/>
          <w:sz w:val="24"/>
          <w:lang w:val="sr-Cyrl-RS"/>
        </w:rPr>
        <w:t>нисмо уочили да б</w:t>
      </w:r>
      <w:bookmarkStart w:id="0" w:name="_GoBack"/>
      <w:bookmarkEnd w:id="0"/>
      <w:r w:rsidR="000C6A09">
        <w:rPr>
          <w:rFonts w:ascii="Cambria" w:eastAsia="Cambria" w:hAnsi="Cambria" w:cs="Cambria"/>
          <w:sz w:val="24"/>
          <w:lang w:val="sr-Cyrl-RS"/>
        </w:rPr>
        <w:t>анке нуде погодности клијентима који су, на пример, дугогодишњи клијенти банке или су активно користили своје штедне рачуне (у последње време). У нашем систему ће за разлику од тога постојати и систем повластица</w:t>
      </w:r>
      <w:r w:rsidR="000C6A09">
        <w:rPr>
          <w:rFonts w:ascii="Cambria" w:eastAsia="Cambria" w:hAnsi="Cambria" w:cs="Cambria"/>
          <w:sz w:val="24"/>
        </w:rPr>
        <w:t xml:space="preserve">, тј. </w:t>
      </w:r>
      <w:r>
        <w:rPr>
          <w:rFonts w:ascii="Cambria" w:eastAsia="Cambria" w:hAnsi="Cambria" w:cs="Cambria"/>
          <w:sz w:val="24"/>
        </w:rPr>
        <w:t>систем ће приликом отварања рачуна одредити број поена који може имати утицаја приликом рачунања месечне каматне стопе. Већи број поена значиће вишу каматну стопу.</w:t>
      </w:r>
    </w:p>
    <w:p w:rsidR="000C6A09" w:rsidRDefault="00352C01">
      <w:pPr>
        <w:spacing w:before="180" w:after="0" w:line="240" w:lineRule="auto"/>
        <w:jc w:val="both"/>
        <w:rPr>
          <w:rFonts w:ascii="Cambria" w:eastAsia="Cambria" w:hAnsi="Cambria" w:cs="Cambria"/>
          <w:sz w:val="24"/>
        </w:rPr>
      </w:pPr>
      <w:r>
        <w:rPr>
          <w:rFonts w:ascii="Cambria" w:eastAsia="Cambria" w:hAnsi="Cambria" w:cs="Cambria"/>
          <w:sz w:val="24"/>
        </w:rPr>
        <w:t xml:space="preserve">Додатно, </w:t>
      </w:r>
      <w:r w:rsidR="000C6A09">
        <w:rPr>
          <w:rFonts w:ascii="Cambria" w:eastAsia="Cambria" w:hAnsi="Cambria" w:cs="Cambria"/>
          <w:sz w:val="24"/>
          <w:lang w:val="sr-Cyrl-RS"/>
        </w:rPr>
        <w:t xml:space="preserve">уочили смо и да банке онемогућавају превремено гашење штедних рачуна одређених типова које нуде. За разлику од тога, у нашем систему ће </w:t>
      </w:r>
      <w:r w:rsidR="000C6A09">
        <w:rPr>
          <w:rFonts w:ascii="Cambria" w:eastAsia="Cambria" w:hAnsi="Cambria" w:cs="Cambria"/>
          <w:sz w:val="24"/>
          <w:lang w:val="sr-Cyrl-RS"/>
        </w:rPr>
        <w:lastRenderedPageBreak/>
        <w:t>превремено гашење бити допуштено за све рачуне уколико они испуњавају неки скуп услова.</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Методологија 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Апликација познаје три врсте корисника:</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Администратор</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Службеник</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Администратору су доступне следеће</w:t>
      </w:r>
      <w:r>
        <w:rPr>
          <w:rFonts w:ascii="Cambria" w:eastAsia="Cambria" w:hAnsi="Cambria" w:cs="Cambria"/>
          <w:sz w:val="24"/>
        </w:rPr>
        <w:t xml:space="preserve"> акције: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регистрованих корисника (администратора, службеника и клијената)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регистрација новог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постојећег службеника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Службенику су доступне следеће акције: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отварање новог нал</w:t>
      </w:r>
      <w:r>
        <w:rPr>
          <w:rFonts w:ascii="Cambria" w:eastAsia="Cambria" w:hAnsi="Cambria" w:cs="Cambria"/>
          <w:sz w:val="24"/>
        </w:rPr>
        <w:t>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налога за које није везан ниједан активан штедни рачун (активан штедни рачун је рачун којем још увек није истекао период орочења)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увид у извештај</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Клијенту су доступне следеће акције: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w:t>
      </w:r>
      <w:r>
        <w:rPr>
          <w:rFonts w:ascii="Cambria" w:eastAsia="Cambria" w:hAnsi="Cambria" w:cs="Cambria"/>
          <w:sz w:val="24"/>
        </w:rPr>
        <w:t>нке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отвореног налога у банци</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штедних рачуна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lastRenderedPageBreak/>
        <w:t>отварање штедног рачуна</w:t>
      </w:r>
      <w:r>
        <w:rPr>
          <w:rFonts w:ascii="Cambria" w:eastAsia="Cambria" w:hAnsi="Cambria" w:cs="Cambria"/>
          <w:sz w:val="24"/>
        </w:rPr>
        <w:t xml:space="preserve"> (подразумева проверу услова, рачунање номиналне и ефективне каматне стопе, броја поена и додатне награде и умањује износ на главном ра</w:t>
      </w:r>
      <w:r>
        <w:rPr>
          <w:rFonts w:ascii="Cambria" w:eastAsia="Cambria" w:hAnsi="Cambria" w:cs="Cambria"/>
          <w:sz w:val="24"/>
        </w:rPr>
        <w:t>чуну за одабрану главницу)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доплата средстава на штедни рачун</w:t>
      </w:r>
      <w:r>
        <w:rPr>
          <w:rFonts w:ascii="Cambria" w:eastAsia="Cambria" w:hAnsi="Cambria" w:cs="Cambria"/>
          <w:sz w:val="24"/>
        </w:rPr>
        <w:t xml:space="preserve"> (подразумева проверу услова и корекцију главнице и ефективне каматне стопе и умањује износ на главном рачуну за одабрану суму)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продужетак орочења штедног рачуна</w:t>
      </w:r>
      <w:r>
        <w:rPr>
          <w:rFonts w:ascii="Cambria" w:eastAsia="Cambria" w:hAnsi="Cambria" w:cs="Cambria"/>
          <w:sz w:val="24"/>
        </w:rPr>
        <w:t xml:space="preserve"> (подразумева проверу услова и корекцију ефективне каматне стопе)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превремено гашење штедног рачуна</w:t>
      </w:r>
      <w:r>
        <w:rPr>
          <w:rFonts w:ascii="Cambria" w:eastAsia="Cambria" w:hAnsi="Cambria" w:cs="Cambria"/>
          <w:sz w:val="24"/>
        </w:rPr>
        <w:t xml:space="preserve"> (подразумева проверу услова) </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претходно извршених доплата за одабран рачун - преглед претходних продужења орочења за одабран рачун</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Главне акције су о</w:t>
      </w:r>
      <w:r>
        <w:rPr>
          <w:rFonts w:ascii="Cambria" w:eastAsia="Cambria" w:hAnsi="Cambria" w:cs="Cambria"/>
          <w:sz w:val="24"/>
        </w:rPr>
        <w:t>не за које се покреће резонар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w:t>
      </w:r>
      <w:r>
        <w:rPr>
          <w:rFonts w:ascii="Cambria" w:eastAsia="Cambria" w:hAnsi="Cambria" w:cs="Cambria"/>
          <w:sz w:val="24"/>
        </w:rPr>
        <w:t xml:space="preserve">ли продужити. За превремено гашење улаз је само одабран рачун. Уколико је резонар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w:t>
      </w:r>
      <w:r>
        <w:rPr>
          <w:rFonts w:ascii="Cambria" w:eastAsia="Cambria" w:hAnsi="Cambria" w:cs="Cambria"/>
          <w:sz w:val="24"/>
        </w:rPr>
        <w:t>У супротном, излаз је одричан одговор, са додатним појашњењем.</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w:t>
      </w:r>
      <w:r>
        <w:rPr>
          <w:rFonts w:ascii="Cambria" w:eastAsia="Cambria" w:hAnsi="Cambria" w:cs="Cambria"/>
          <w:sz w:val="24"/>
        </w:rPr>
        <w:t>н, бира и одговарајућу валуту (еври, амерички долари, швајцарски франци или британске фунте). Излаз акције представља одговор које је потврдан уколико је могуће остварити уговор за унету главницу и период орочења, у супротном је одричан и праћен додатним п</w:t>
      </w:r>
      <w:r>
        <w:rPr>
          <w:rFonts w:ascii="Cambria" w:eastAsia="Cambria" w:hAnsi="Cambria" w:cs="Cambria"/>
          <w:sz w:val="24"/>
        </w:rPr>
        <w:t>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Идентификоване класе и зависност између њих приказани су на клас дијаграму. Класа </w:t>
      </w:r>
      <w:r>
        <w:rPr>
          <w:rFonts w:ascii="Cambria" w:eastAsia="Cambria" w:hAnsi="Cambria" w:cs="Cambria"/>
          <w:b/>
          <w:sz w:val="24"/>
        </w:rPr>
        <w:t>User</w:t>
      </w:r>
      <w:r>
        <w:rPr>
          <w:rFonts w:ascii="Cambria" w:eastAsia="Cambria" w:hAnsi="Cambria" w:cs="Cambria"/>
          <w:sz w:val="24"/>
        </w:rPr>
        <w:t xml:space="preserve"> представља ап</w:t>
      </w:r>
      <w:r>
        <w:rPr>
          <w:rFonts w:ascii="Cambria" w:eastAsia="Cambria" w:hAnsi="Cambria" w:cs="Cambria"/>
          <w:sz w:val="24"/>
        </w:rPr>
        <w:t xml:space="preserve">стракцију све три врсте корисника. Класа </w:t>
      </w:r>
      <w:r>
        <w:rPr>
          <w:rFonts w:ascii="Cambria" w:eastAsia="Cambria" w:hAnsi="Cambria" w:cs="Cambria"/>
          <w:b/>
          <w:sz w:val="24"/>
        </w:rPr>
        <w:t>Authority</w:t>
      </w:r>
      <w:r>
        <w:rPr>
          <w:rFonts w:ascii="Cambria" w:eastAsia="Cambria" w:hAnsi="Cambria" w:cs="Cambria"/>
          <w:sz w:val="24"/>
        </w:rPr>
        <w:t xml:space="preserve"> служи за регистрацију корисничких улога (у нашем случају то су администратор, службеник и клијент). Класа </w:t>
      </w:r>
      <w:r>
        <w:rPr>
          <w:rFonts w:ascii="Cambria" w:eastAsia="Cambria" w:hAnsi="Cambria" w:cs="Cambria"/>
          <w:b/>
          <w:sz w:val="24"/>
        </w:rPr>
        <w:t>Account</w:t>
      </w:r>
      <w:r>
        <w:rPr>
          <w:rFonts w:ascii="Cambria" w:eastAsia="Cambria" w:hAnsi="Cambria" w:cs="Cambria"/>
          <w:sz w:val="24"/>
        </w:rPr>
        <w:t xml:space="preserve"> представља налог отворен у банци, односно главни клијентски рачун. Он је искључиво динарски</w:t>
      </w:r>
      <w:r>
        <w:rPr>
          <w:rFonts w:ascii="Cambria" w:eastAsia="Cambria" w:hAnsi="Cambria" w:cs="Cambria"/>
          <w:sz w:val="24"/>
        </w:rPr>
        <w:t xml:space="preserve"> и са њега се преузимају средства потребна за отварање штедних рачуна и евентуалне касније доплате. Класа </w:t>
      </w:r>
      <w:r>
        <w:rPr>
          <w:rFonts w:ascii="Cambria" w:eastAsia="Cambria" w:hAnsi="Cambria" w:cs="Cambria"/>
          <w:b/>
          <w:sz w:val="24"/>
        </w:rPr>
        <w:t>Bill</w:t>
      </w:r>
      <w:r>
        <w:rPr>
          <w:rFonts w:ascii="Cambria" w:eastAsia="Cambria" w:hAnsi="Cambria" w:cs="Cambria"/>
          <w:sz w:val="24"/>
        </w:rPr>
        <w:t xml:space="preserve"> представља апстракцију динарског или девизног рачуна (тип рачуна одређен је пољем type). Класа </w:t>
      </w:r>
      <w:r>
        <w:rPr>
          <w:rFonts w:ascii="Cambria" w:eastAsia="Cambria" w:hAnsi="Cambria" w:cs="Cambria"/>
          <w:b/>
          <w:sz w:val="24"/>
        </w:rPr>
        <w:t>Transaction</w:t>
      </w:r>
      <w:r>
        <w:rPr>
          <w:rFonts w:ascii="Cambria" w:eastAsia="Cambria" w:hAnsi="Cambria" w:cs="Cambria"/>
          <w:sz w:val="24"/>
        </w:rPr>
        <w:t xml:space="preserve"> представља запис у систему када је изв</w:t>
      </w:r>
      <w:r>
        <w:rPr>
          <w:rFonts w:ascii="Cambria" w:eastAsia="Cambria" w:hAnsi="Cambria" w:cs="Cambria"/>
          <w:sz w:val="24"/>
        </w:rPr>
        <w:t xml:space="preserve">ршена одговарајућа доплата средстава на штедни рачун. Класа </w:t>
      </w:r>
      <w:r>
        <w:rPr>
          <w:rFonts w:ascii="Cambria" w:eastAsia="Cambria" w:hAnsi="Cambria" w:cs="Cambria"/>
          <w:b/>
          <w:sz w:val="24"/>
        </w:rPr>
        <w:t>Renewal</w:t>
      </w:r>
      <w:r>
        <w:rPr>
          <w:rFonts w:ascii="Cambria" w:eastAsia="Cambria" w:hAnsi="Cambria" w:cs="Cambria"/>
          <w:sz w:val="24"/>
        </w:rPr>
        <w:t xml:space="preserve"> представља запис у систему када је извршено продужење орочења рачуна. Класа </w:t>
      </w:r>
      <w:r>
        <w:rPr>
          <w:rFonts w:ascii="Cambria" w:eastAsia="Cambria" w:hAnsi="Cambria" w:cs="Cambria"/>
          <w:b/>
          <w:sz w:val="24"/>
        </w:rPr>
        <w:t>Notification</w:t>
      </w:r>
      <w:r>
        <w:rPr>
          <w:rFonts w:ascii="Cambria" w:eastAsia="Cambria" w:hAnsi="Cambria" w:cs="Cambria"/>
          <w:sz w:val="24"/>
        </w:rPr>
        <w:t xml:space="preserve"> служи за нотифицирање сумњивих активности.</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7592">
          <v:rect id="rectole0000000000" o:spid="_x0000_i1028" style="width:437.35pt;height:379.35pt" o:ole="" o:preferrelative="t" stroked="f">
            <v:imagedata r:id="rId5" o:title=""/>
          </v:rect>
          <o:OLEObject Type="Embed" ProgID="StaticMetafile" ShapeID="rectole0000000000" DrawAspect="Content" ObjectID="_1678545879" r:id="rId6"/>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База знања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Базу знања чини шест група правила. То су, редом, правила која дефинишу политику отварања штедног рачуна, доплате средстава, продужења орочења, превременог гашења штедног рачуна, правила за увид у извештај и додатна правила.</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 xml:space="preserve">1. Правила за отварање штедног </w:t>
      </w:r>
      <w:r>
        <w:rPr>
          <w:rFonts w:ascii="Calibri" w:eastAsia="Calibri" w:hAnsi="Calibri" w:cs="Calibri"/>
          <w:b/>
          <w:color w:val="4F81BD"/>
          <w:sz w:val="28"/>
        </w:rPr>
        <w:t>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отварања штедног рачуна и начине на који се рачунају каматне стопе које ће се користити приликом обрачуна месечних средстава.</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А. Противуслови отварања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w:t>
      </w:r>
      <w:r>
        <w:rPr>
          <w:rFonts w:ascii="Cambria" w:eastAsia="Cambria" w:hAnsi="Cambria" w:cs="Cambria"/>
          <w:sz w:val="24"/>
        </w:rPr>
        <w:t xml:space="preserve">приликом захтева за отварањем рачуна.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отварање рачуна биће спречено.</w:t>
      </w:r>
    </w:p>
    <w:p w:rsidR="00EB5701" w:rsidRDefault="00750614">
      <w:pPr>
        <w:keepNext/>
        <w:keepLines/>
        <w:spacing w:before="200" w:after="0" w:line="240" w:lineRule="auto"/>
        <w:jc w:val="both"/>
        <w:rPr>
          <w:rFonts w:ascii="Calibri" w:eastAsia="Calibri" w:hAnsi="Calibri" w:cs="Calibri"/>
          <w:i/>
          <w:color w:val="4F81BD"/>
          <w:sz w:val="24"/>
        </w:rPr>
      </w:pPr>
      <w:bookmarkStart w:id="1" w:name="прва_група_а"/>
      <w:bookmarkEnd w:id="1"/>
      <w:r>
        <w:rPr>
          <w:rFonts w:ascii="Calibri" w:eastAsia="Calibri" w:hAnsi="Calibri" w:cs="Calibri"/>
          <w:i/>
          <w:color w:val="4F81BD"/>
          <w:sz w:val="24"/>
        </w:rPr>
        <w:t>Отварање штедног рачуна је онемогућено у следећим случајевима: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мањом од 10.000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главницом већом од 10.000.000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мањим од 4.</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42.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која када би се скинула са главног рачуна, на њему не би остало барем 200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са главницом већом од 100.000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малолетан и одабрао је динарски </w:t>
      </w:r>
      <w:r>
        <w:rPr>
          <w:rFonts w:ascii="Cambria" w:eastAsia="Cambria" w:hAnsi="Cambria" w:cs="Cambria"/>
          <w:sz w:val="24"/>
        </w:rPr>
        <w:t>рачун, а већ поседује 2 активна динарска рачуна.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w:t>
      </w:r>
      <w:r>
        <w:rPr>
          <w:rFonts w:ascii="Cambria" w:eastAsia="Cambria" w:hAnsi="Cambria" w:cs="Cambria"/>
          <w:sz w:val="24"/>
        </w:rPr>
        <w:t>и мањим од 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већим од 36.</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која када би се скинула са главног рачуна, на њему не би остало барем 1.000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с</w:t>
      </w:r>
      <w:r>
        <w:rPr>
          <w:rFonts w:ascii="Cambria" w:eastAsia="Cambria" w:hAnsi="Cambria" w:cs="Cambria"/>
          <w:sz w:val="24"/>
        </w:rPr>
        <w:t>а главницом већом од 1.000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а већ поседује 1 активан девизни рачун.</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рачунање номиналне каматне стопе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Номинална каматна стопа служи за рачунање коначне месечне каматне стопе. Ра</w:t>
      </w:r>
      <w:r>
        <w:rPr>
          <w:rFonts w:ascii="Cambria" w:eastAsia="Cambria" w:hAnsi="Cambria" w:cs="Cambria"/>
          <w:sz w:val="24"/>
        </w:rPr>
        <w:t xml:space="preserve">чуна се посебно за сваку валуту и одабране вредности периода орочења и главнице.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каматна стопа.</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1.5%</w:t>
      </w:r>
    </w:p>
    <w:p w:rsidR="00EB5701" w:rsidRDefault="00750614" w:rsidP="00EB2573">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бројем месеци већим од 21 или главницом која када се подели са бројем месеци износи више од 100.000 РСД.</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30 или главницом која када се подели са број</w:t>
      </w:r>
      <w:r>
        <w:rPr>
          <w:rFonts w:ascii="Cambria" w:eastAsia="Cambria" w:hAnsi="Cambria" w:cs="Cambria"/>
          <w:sz w:val="24"/>
        </w:rPr>
        <w:t>ем месеци износи више од 3.000 еври.</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w:t>
      </w:r>
      <w:r>
        <w:rPr>
          <w:rFonts w:ascii="Cambria" w:eastAsia="Cambria" w:hAnsi="Cambria" w:cs="Cambria"/>
          <w:sz w:val="24"/>
        </w:rPr>
        <w:t>а са бројем месеци већим од 24 или главницом која када се подели са бројем месеци износи више од 2.800 франака.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33 или главницом која када се подели са бројем месеци износи ви</w:t>
      </w:r>
      <w:r>
        <w:rPr>
          <w:rFonts w:ascii="Cambria" w:eastAsia="Cambria" w:hAnsi="Cambria" w:cs="Cambria"/>
          <w:sz w:val="24"/>
        </w:rPr>
        <w:t>ше од 3.010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1.2%</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15 или главницом која када се подели са бројем месеци износи више од 50.000 РСД.</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у еврима са бројем месеци већим од 24 или главницом која када се подели са бројем месеци износи више од 2.000 еври.</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21 или главницом која кад</w:t>
      </w:r>
      <w:r>
        <w:rPr>
          <w:rFonts w:ascii="Cambria" w:eastAsia="Cambria" w:hAnsi="Cambria" w:cs="Cambria"/>
          <w:sz w:val="24"/>
        </w:rPr>
        <w:t>а се подели са бројем месеци износи више од 1.900 долара.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w:t>
      </w:r>
      <w:r>
        <w:rPr>
          <w:rFonts w:ascii="Cambria" w:eastAsia="Cambria" w:hAnsi="Cambria" w:cs="Cambria"/>
          <w:sz w:val="24"/>
        </w:rPr>
        <w:t>ун у британским фунтама са бројем месеци већим од 27 или главницом која када се подели са бројем месеци износи више од 2.100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1.0%</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bookmarkStart w:id="2" w:name="Треће_правило_први_услов"/>
      <w:bookmarkEnd w:id="2"/>
      <w:r>
        <w:rPr>
          <w:rFonts w:ascii="Cambria" w:eastAsia="Cambria" w:hAnsi="Cambria" w:cs="Cambria"/>
          <w:sz w:val="24"/>
        </w:rPr>
        <w:t>Корисник је одабрао динарски рачун са бројем месеци већим од 9 или главницом која када се подели са броје</w:t>
      </w:r>
      <w:r>
        <w:rPr>
          <w:rFonts w:ascii="Cambria" w:eastAsia="Cambria" w:hAnsi="Cambria" w:cs="Cambria"/>
          <w:sz w:val="24"/>
        </w:rPr>
        <w:t>м месеци износи више од 30.000 РСД.</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18 или главницом која када се подели са бројем месеци износи више од 1.000 еври.</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w:t>
      </w:r>
      <w:r>
        <w:rPr>
          <w:rFonts w:ascii="Cambria" w:eastAsia="Cambria" w:hAnsi="Cambria" w:cs="Cambria"/>
          <w:sz w:val="24"/>
        </w:rPr>
        <w:t>и већим од 15 или главницом која када се подели са бројем месеци износи више од 900 долара.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износи 0.8%</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6 или главни</w:t>
      </w:r>
      <w:r>
        <w:rPr>
          <w:rFonts w:ascii="Cambria" w:eastAsia="Cambria" w:hAnsi="Cambria" w:cs="Cambria"/>
          <w:sz w:val="24"/>
        </w:rPr>
        <w:t>цом која када се подели са бројем месеци износи више од 10.000 РСД.</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12 или главницом која када се подели са бројем месеци износи више од 500 еври.</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w:t>
      </w:r>
      <w:r>
        <w:rPr>
          <w:rFonts w:ascii="Cambria" w:eastAsia="Cambria" w:hAnsi="Cambria" w:cs="Cambria"/>
          <w:sz w:val="24"/>
        </w:rPr>
        <w:t>ичким доларима са бројем месеци већим од 9 или главницом која када се подели са бројем месеци износи више од 480 долара.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6 или главницом која када се подели са бројем месеци</w:t>
      </w:r>
      <w:r>
        <w:rPr>
          <w:rFonts w:ascii="Cambria" w:eastAsia="Cambria" w:hAnsi="Cambria" w:cs="Cambria"/>
          <w:sz w:val="24"/>
        </w:rPr>
        <w:t xml:space="preserve"> износи више од 470 франака.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Камата износи 0.5%</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бројем месеци не већим од 6 и главницом која када се подели са бројем месеци износи не више од 10.000 РСД.</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не већим од 12 и главницом која када се подели са б</w:t>
      </w:r>
      <w:r>
        <w:rPr>
          <w:rFonts w:ascii="Cambria" w:eastAsia="Cambria" w:hAnsi="Cambria" w:cs="Cambria"/>
          <w:sz w:val="24"/>
        </w:rPr>
        <w:t>ројем месеци износи не више од 500 еври.</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не већим од 15 и</w:t>
      </w:r>
      <w:r>
        <w:rPr>
          <w:rFonts w:ascii="Cambria" w:eastAsia="Cambria" w:hAnsi="Cambria" w:cs="Cambria"/>
          <w:sz w:val="24"/>
        </w:rPr>
        <w:t xml:space="preserve"> главницом која када се подели са бројем месеци износи не више од 520 фунти.</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Правила за рачунање бонус поена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Поред номиналне каматне стопе, у систем је укључена и могућност коришћења повластица - повољније камате уколико је корисник високо бодован, одно</w:t>
      </w:r>
      <w:r>
        <w:rPr>
          <w:rFonts w:ascii="Cambria" w:eastAsia="Cambria" w:hAnsi="Cambria" w:cs="Cambria"/>
          <w:sz w:val="24"/>
        </w:rPr>
        <w:t xml:space="preserve">сно забележен као квалитетан клијент. За сваку подгрупу правила неопходно је да је </w:t>
      </w:r>
      <w:r>
        <w:rPr>
          <w:rFonts w:ascii="Cambria" w:eastAsia="Cambria" w:hAnsi="Cambria" w:cs="Cambria"/>
          <w:b/>
          <w:sz w:val="24"/>
        </w:rPr>
        <w:t>барем два услова задовољено</w:t>
      </w:r>
      <w:r>
        <w:rPr>
          <w:rFonts w:ascii="Cambria" w:eastAsia="Cambria" w:hAnsi="Cambria" w:cs="Cambria"/>
          <w:sz w:val="24"/>
        </w:rPr>
        <w:t>. Приликом резоновања, узима се најповољнији број поена.</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5 поена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има отворен рачун у банци барем 5 година.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w:t>
      </w:r>
      <w:r>
        <w:rPr>
          <w:rFonts w:ascii="Cambria" w:eastAsia="Cambria" w:hAnsi="Cambria" w:cs="Cambria"/>
          <w:sz w:val="24"/>
        </w:rPr>
        <w:t xml:space="preserve"> је забележено отварање барем 2 динарска рачуна са главницом већом од 200.000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главницом већом од 2.000 јединица валуте.</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просечна вредност главнице н</w:t>
      </w:r>
      <w:r>
        <w:rPr>
          <w:rFonts w:ascii="Cambria" w:eastAsia="Cambria" w:hAnsi="Cambria" w:cs="Cambria"/>
          <w:sz w:val="24"/>
        </w:rPr>
        <w:t>а свим динарским рачунима износи барем 100.000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просечна вредност главнице на свим девизним рачунима износи барем 1.000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4 поена</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4 године.</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У последњих 9 месеци кориснику је </w:t>
      </w:r>
      <w:r>
        <w:rPr>
          <w:rFonts w:ascii="Cambria" w:eastAsia="Cambria" w:hAnsi="Cambria" w:cs="Cambria"/>
          <w:sz w:val="24"/>
        </w:rPr>
        <w:t>забележено отварање барем 2 динарска рачуна са бројем месеци већим од 12.</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бројем месеци већим од 9.</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сума свих главница на свим динарским рачунима износи барем 300.000 РСД.</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сума свих главница на свим девизним рачунима износи барем 3.000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3. </w:t>
      </w:r>
      <w:r w:rsidR="00750614">
        <w:rPr>
          <w:rFonts w:ascii="Calibri" w:eastAsia="Calibri" w:hAnsi="Calibri" w:cs="Calibri"/>
          <w:i/>
          <w:color w:val="4F81BD"/>
          <w:sz w:val="24"/>
        </w:rPr>
        <w:t>3 поена</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3 године.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извршено више од 2 уплате са износом од барем 10.000 РСД.</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извршено више од</w:t>
      </w:r>
      <w:r>
        <w:rPr>
          <w:rFonts w:ascii="Cambria" w:eastAsia="Cambria" w:hAnsi="Cambria" w:cs="Cambria"/>
          <w:sz w:val="24"/>
        </w:rPr>
        <w:t xml:space="preserve"> 1 уплате са износом од барем 100 јединица валуте.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сума свих уплата већа од 30% главнице.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w:t>
      </w:r>
      <w:r>
        <w:rPr>
          <w:rFonts w:ascii="Cambria" w:eastAsia="Cambria" w:hAnsi="Cambria" w:cs="Cambria"/>
          <w:sz w:val="24"/>
        </w:rPr>
        <w:t>уна на којем је сума свих уплата већа од 20% главнице.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2 поена</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2 године.</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У последњих 9 месеци кориснику је забележено отварање барем 2 динарска рачуна којима је главница већа од 50.000 РСД и просек свих уплата већи </w:t>
      </w:r>
      <w:r>
        <w:rPr>
          <w:rFonts w:ascii="Cambria" w:eastAsia="Cambria" w:hAnsi="Cambria" w:cs="Cambria"/>
          <w:sz w:val="24"/>
        </w:rPr>
        <w:t>од 10.000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просек свих уплата на свим динар</w:t>
      </w:r>
      <w:r>
        <w:rPr>
          <w:rFonts w:ascii="Cambria" w:eastAsia="Cambria" w:hAnsi="Cambria" w:cs="Cambria"/>
          <w:sz w:val="24"/>
        </w:rPr>
        <w:t>ским рачунима барем 50.000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просек свих уплата на свим девизним рачунима барем 500 јединица валуте.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1 поен</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bookmarkStart w:id="3" w:name="Пето_правило_први_услов"/>
      <w:bookmarkEnd w:id="3"/>
      <w:r>
        <w:rPr>
          <w:rFonts w:ascii="Cambria" w:eastAsia="Cambria" w:hAnsi="Cambria" w:cs="Cambria"/>
          <w:sz w:val="24"/>
        </w:rPr>
        <w:t>К</w:t>
      </w:r>
      <w:r>
        <w:rPr>
          <w:rFonts w:ascii="Cambria" w:eastAsia="Cambria" w:hAnsi="Cambria" w:cs="Cambria"/>
          <w:sz w:val="24"/>
        </w:rPr>
        <w:t>орисник има отворен рачун у банци барем 1 годину.</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број месеци већи од 6 и сума свих уплата већа од 10.000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број месеци већи од</w:t>
      </w:r>
      <w:r>
        <w:rPr>
          <w:rFonts w:ascii="Cambria" w:eastAsia="Cambria" w:hAnsi="Cambria" w:cs="Cambria"/>
          <w:sz w:val="24"/>
        </w:rPr>
        <w:t xml:space="preserve"> 3 и сума свих уплата већа од 100 јединица валуте.</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сума свих уплата на свим динарским рачунима барем 80.000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сума свих уплата на свим девизним рачунима барем 800 јединица валуте.</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Г. П</w:t>
      </w:r>
      <w:r>
        <w:rPr>
          <w:rFonts w:ascii="Calibri" w:eastAsia="Calibri" w:hAnsi="Calibri" w:cs="Calibri"/>
          <w:b/>
          <w:color w:val="4F81BD"/>
          <w:sz w:val="24"/>
        </w:rPr>
        <w:t>равила за рачунање ефективне каматне стопе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Ефективна каматна стопа је коначна каматна стопу која се користи приликом обрачуна месечних средстава и представља проценат номиналне каматне стопе. Код 95% банака које смо гледали, ова каматна стопа је фиксна и и</w:t>
      </w:r>
      <w:r>
        <w:rPr>
          <w:rFonts w:ascii="Cambria" w:eastAsia="Cambria" w:hAnsi="Cambria" w:cs="Cambria"/>
          <w:sz w:val="24"/>
        </w:rPr>
        <w:t xml:space="preserve">зноси 85%. У нашем случају то ће вити подразумевана вредност, али ћемо дозволити њено повећање уколико је корисник високо бодован.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каматна стопа.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1. </w:t>
      </w:r>
      <w:r w:rsidR="00750614">
        <w:rPr>
          <w:rFonts w:ascii="Calibri" w:eastAsia="Calibri" w:hAnsi="Calibri" w:cs="Calibri"/>
          <w:i/>
          <w:color w:val="4F81BD"/>
          <w:sz w:val="24"/>
        </w:rPr>
        <w:t>Камата износи 100% и корисник добија награду од 5000 динара</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бодован са 5 поена.</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bookmarkStart w:id="4" w:name="прво_правило_други_услов"/>
      <w:bookmarkEnd w:id="4"/>
      <w:r>
        <w:rPr>
          <w:rFonts w:ascii="Cambria" w:eastAsia="Cambria" w:hAnsi="Cambria" w:cs="Cambria"/>
          <w:sz w:val="24"/>
        </w:rPr>
        <w:t>Корисник отвара први динарски рачун.</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98% и корисник до</w:t>
      </w:r>
      <w:r w:rsidR="00750614">
        <w:rPr>
          <w:rFonts w:ascii="Calibri" w:eastAsia="Calibri" w:hAnsi="Calibri" w:cs="Calibri"/>
          <w:i/>
          <w:color w:val="4F81BD"/>
          <w:sz w:val="24"/>
        </w:rPr>
        <w:t>бија награду од 2000 динара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4 поена.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еврима.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америчким доларима.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95% и корисник добија награду од 1000 динара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3 поена.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швајцарским францима.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британским фунтама.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износи 90% и корисник добија награду од 500 динара</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2 поена.</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динарски рачун, а сви претходни су</w:t>
      </w:r>
      <w:r>
        <w:rPr>
          <w:rFonts w:ascii="Cambria" w:eastAsia="Cambria" w:hAnsi="Cambria" w:cs="Cambria"/>
          <w:sz w:val="24"/>
        </w:rPr>
        <w:t xml:space="preserve"> затворени.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износи 87% и корисник добија награду од 200 динара</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бодован са 1 поеном.</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девизни рачун, а сви претходни су затворени.</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Д. Повезивање правила за отварање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w:t>
      </w:r>
      <w:r>
        <w:rPr>
          <w:rFonts w:ascii="Cambria" w:eastAsia="Cambria" w:hAnsi="Cambria" w:cs="Cambria"/>
          <w:sz w:val="24"/>
        </w:rPr>
        <w:t>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w:t>
      </w:r>
      <w:r>
        <w:rPr>
          <w:rFonts w:ascii="Cambria" w:eastAsia="Cambria" w:hAnsi="Cambria" w:cs="Cambria"/>
          <w:sz w:val="24"/>
        </w:rPr>
        <w:t>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ефективне каматне стопе, бонус поена и додатне наг</w:t>
      </w:r>
      <w:r>
        <w:rPr>
          <w:rFonts w:ascii="Cambria" w:eastAsia="Cambria" w:hAnsi="Cambria" w:cs="Cambria"/>
          <w:sz w:val="24"/>
        </w:rPr>
        <w:t>раде, уколико се није десила нека забрањена ситуација. Уколико се десила, излаз је одрична порука са додатним појашењењем.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992">
          <v:rect id="rectole0000000001" o:spid="_x0000_i1025" style="width:437.35pt;height:49.35pt" o:ole="" o:preferrelative="t" stroked="f">
            <v:imagedata r:id="rId7" o:title=""/>
          </v:rect>
          <o:OLEObject Type="Embed" ProgID="StaticMetafile" ShapeID="rectole0000000001" DrawAspect="Content" ObjectID="_1678545880" r:id="rId8"/>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2. Правила за доплату средстава на штедни рачун</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доплату средстава на штедни рачун, као и начине корекције главнице и ефективне каматне стопе.</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lastRenderedPageBreak/>
        <w:t>А. Противуслови доплате средстава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 недозвољене ситуације приликом захтева за доплатом средстава. Ук</w:t>
      </w:r>
      <w:r>
        <w:rPr>
          <w:rFonts w:ascii="Cambria" w:eastAsia="Cambria" w:hAnsi="Cambria" w:cs="Cambria"/>
          <w:sz w:val="24"/>
        </w:rPr>
        <w:t xml:space="preserve">олико је </w:t>
      </w:r>
      <w:r>
        <w:rPr>
          <w:rFonts w:ascii="Cambria" w:eastAsia="Cambria" w:hAnsi="Cambria" w:cs="Cambria"/>
          <w:b/>
          <w:sz w:val="24"/>
        </w:rPr>
        <w:t>барем једна од ситуација задовољена</w:t>
      </w:r>
      <w:r>
        <w:rPr>
          <w:rFonts w:ascii="Cambria" w:eastAsia="Cambria" w:hAnsi="Cambria" w:cs="Cambria"/>
          <w:sz w:val="24"/>
        </w:rPr>
        <w:t>, доплата ће бити спречена.</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Доплата средстава је онемогућена у следећим случајевима: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w:t>
      </w:r>
      <w:r>
        <w:rPr>
          <w:rFonts w:ascii="Cambria" w:eastAsia="Cambria" w:hAnsi="Cambria" w:cs="Cambria"/>
          <w:sz w:val="24"/>
        </w:rPr>
        <w:t>рошло је мање од 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95%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мањи од 10%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већи 50%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отворен на мање од 6 месеци.</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одабрао динарски </w:t>
      </w:r>
      <w:r>
        <w:rPr>
          <w:rFonts w:ascii="Cambria" w:eastAsia="Cambria" w:hAnsi="Cambria" w:cs="Cambria"/>
          <w:sz w:val="24"/>
        </w:rPr>
        <w:t>рачун са главницом мањом од 75.000 РСД.</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је извршио 5 уплата на њему.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отворен на мање од 4 месеца.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валуте.</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w:t>
      </w:r>
      <w:r>
        <w:rPr>
          <w:rFonts w:ascii="Cambria" w:eastAsia="Cambria" w:hAnsi="Cambria" w:cs="Cambria"/>
          <w:sz w:val="24"/>
        </w:rPr>
        <w:t>ник је одабрао девизни рачун, а већ је извршио 3 уплате на њему.</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1</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40% постојећег износа на штедном рачуну уколико:</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већом од 200.000 РСД.</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w:t>
      </w:r>
      <w:r>
        <w:rPr>
          <w:rFonts w:ascii="Cambria" w:eastAsia="Cambria" w:hAnsi="Cambria" w:cs="Cambria"/>
          <w:sz w:val="24"/>
        </w:rPr>
        <w:t>дује више од 3 активна динарска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50% главнице.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2.000 јединица одабране валуте.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w:t>
      </w:r>
      <w:r>
        <w:rPr>
          <w:rFonts w:ascii="Cambria" w:eastAsia="Cambria" w:hAnsi="Cambria" w:cs="Cambria"/>
          <w:sz w:val="24"/>
        </w:rPr>
        <w:t>чун и поседује више од 2 активнa девизнa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30% главнице.</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35% постојећег износа на штедном рачуну уколико:</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већом од 150.000 РСД.</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4 активна динарска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60% главнице.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w:t>
      </w:r>
      <w:r>
        <w:rPr>
          <w:rFonts w:ascii="Cambria" w:eastAsia="Cambria" w:hAnsi="Cambria" w:cs="Cambria"/>
          <w:sz w:val="24"/>
        </w:rPr>
        <w:t>к је одабрао девизни рачун са главницом већом од 1.500 јединица одабране валуте.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3 активна девизна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и до сада је на одабраном рачуну уплатио више од 40% главнице.</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30% постојећег износа на штедном рачуну уколико:</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већом од 100.000 РСД.</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5 активна динарска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w:t>
      </w:r>
      <w:r>
        <w:rPr>
          <w:rFonts w:ascii="Cambria" w:eastAsia="Cambria" w:hAnsi="Cambria" w:cs="Cambria"/>
          <w:sz w:val="24"/>
        </w:rPr>
        <w:t>рски рачун и до сада је на одабраном рачуну уплатио више од 70% главнице.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 јединица одабране валуте.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4 активна девизна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w:t>
      </w:r>
      <w:r>
        <w:rPr>
          <w:rFonts w:ascii="Cambria" w:eastAsia="Cambria" w:hAnsi="Cambria" w:cs="Cambria"/>
          <w:sz w:val="24"/>
        </w:rPr>
        <w:t>брао девизни рачун и до сада је на одабраном рачуну уплатио више од 50% главнице.</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корекцију главнице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начинe на које се коригује главница приликом доплате средстава.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корекција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Главница се увећава за 90% уплате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40% главнице.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300.000 РСД.</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3.000 јединица одабране валуте.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5 месеци на одабраном рачуну уплатио више од 50%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Главница се увећава за 80% уплате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35% главнице.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w:t>
      </w:r>
      <w:r>
        <w:rPr>
          <w:rFonts w:ascii="Cambria" w:eastAsia="Cambria" w:hAnsi="Cambria" w:cs="Cambria"/>
          <w:sz w:val="24"/>
        </w:rPr>
        <w:t>зноси више од 250.000 РСД.</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2.500 јединица одабране валуте.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6 месеци на одабраном рачуну уплатио више од 45%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Главница се увећава за 70% уплате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30% главнице.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200.000 РСД.</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2.000 јединица одабране валуте.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7 месеци на одабраном рачуну уплатио више од 40%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Главница се увећава за 60% уплате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25% главнице.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150.000 РСД.</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1.500 јединица одабране валуте.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током последњих 8 месеци на одабраном рачуну уплатио више од 35%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Главниц</w:t>
      </w:r>
      <w:r w:rsidR="00750614">
        <w:rPr>
          <w:rFonts w:ascii="Calibri" w:eastAsia="Calibri" w:hAnsi="Calibri" w:cs="Calibri"/>
          <w:i/>
          <w:color w:val="4F81BD"/>
          <w:sz w:val="24"/>
        </w:rPr>
        <w:t>а се увећава за 50% уплате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не више од 25% главнице.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1500.00 РСД.</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1.500 јединица одабране валуте.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w:t>
      </w:r>
      <w:r>
        <w:rPr>
          <w:rFonts w:ascii="Cambria" w:eastAsia="Cambria" w:hAnsi="Cambria" w:cs="Cambria"/>
          <w:sz w:val="24"/>
        </w:rPr>
        <w:t>платио не више од 35% главнице.</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Правила за корекцију ефективне каматне стопе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доплате средстава. За сваку подгрупу правила неопходно је да је </w:t>
      </w:r>
      <w:r>
        <w:rPr>
          <w:rFonts w:ascii="Cambria" w:eastAsia="Cambria" w:hAnsi="Cambria" w:cs="Cambria"/>
          <w:b/>
          <w:sz w:val="24"/>
        </w:rPr>
        <w:t>барем један од услова задовоље</w:t>
      </w:r>
      <w:r>
        <w:rPr>
          <w:rFonts w:ascii="Cambria" w:eastAsia="Cambria" w:hAnsi="Cambria" w:cs="Cambria"/>
          <w:b/>
          <w:sz w:val="24"/>
        </w:rPr>
        <w:t>н</w:t>
      </w:r>
      <w:r>
        <w:rPr>
          <w:rFonts w:ascii="Cambria" w:eastAsia="Cambria" w:hAnsi="Cambria" w:cs="Cambria"/>
          <w:sz w:val="24"/>
        </w:rPr>
        <w:t>. Приликом резоновања, узима се највеће умањење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умањује за 3%</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35% главнице.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330.000 РСД.</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3.300 јединица одабране валуте.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w:t>
      </w:r>
      <w:r>
        <w:rPr>
          <w:rFonts w:ascii="Cambria" w:eastAsia="Cambria" w:hAnsi="Cambria" w:cs="Cambria"/>
          <w:sz w:val="24"/>
        </w:rPr>
        <w:t>ик је током последњих 12 месеци на динарским рачунима уплатио у просеку више од 50% износа на главном рачуну.</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девизним рачунима уплатио у просеку више од 45%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умањује за 2.5%</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30% главнице.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динарским рачунима уплатио у просеку више од 45% изно</w:t>
      </w:r>
      <w:r>
        <w:rPr>
          <w:rFonts w:ascii="Cambria" w:eastAsia="Cambria" w:hAnsi="Cambria" w:cs="Cambria"/>
          <w:sz w:val="24"/>
        </w:rPr>
        <w:t>са на главном рачуну.</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девизним рачунима уплатио у просеку више од 40%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умањује за 2%</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25% главнице.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w:t>
      </w:r>
      <w:r>
        <w:rPr>
          <w:rFonts w:ascii="Cambria" w:eastAsia="Cambria" w:hAnsi="Cambria" w:cs="Cambria"/>
          <w:sz w:val="24"/>
        </w:rPr>
        <w:t xml:space="preserve"> на девизном рачуну износи више од 2.200 јединица одабране валуте.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динарским рачунима уплатио у просеку више од 40% износа на главном рачуну.</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девизним рачунима уплатио у просе</w:t>
      </w:r>
      <w:r>
        <w:rPr>
          <w:rFonts w:ascii="Cambria" w:eastAsia="Cambria" w:hAnsi="Cambria" w:cs="Cambria"/>
          <w:sz w:val="24"/>
        </w:rPr>
        <w:t>ку више од 35%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умањује за 1.5%</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више од 20% главнице.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180.000 РСД.</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Стање на девизном рачуну износи више од 1.800 јединица одабране валуте.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w:t>
      </w:r>
      <w:r>
        <w:rPr>
          <w:rFonts w:ascii="Cambria" w:eastAsia="Cambria" w:hAnsi="Cambria" w:cs="Cambria"/>
          <w:sz w:val="24"/>
        </w:rPr>
        <w:t xml:space="preserve"> 9 месеци на динарским рачунима уплатио у просеку више од 35% износа на главном рачуну.</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више од 30%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умањује за 1%</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w:t>
      </w:r>
      <w:r>
        <w:rPr>
          <w:rFonts w:ascii="Cambria" w:eastAsia="Cambria" w:hAnsi="Cambria" w:cs="Cambria"/>
          <w:sz w:val="24"/>
        </w:rPr>
        <w:t>плата износи не више од 20% главнице.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180.000 РСД.</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1.800 јединица одабране валуте.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9 месеци на динарским рачунима уплатио у просеку не више </w:t>
      </w:r>
      <w:r>
        <w:rPr>
          <w:rFonts w:ascii="Cambria" w:eastAsia="Cambria" w:hAnsi="Cambria" w:cs="Cambria"/>
          <w:sz w:val="24"/>
        </w:rPr>
        <w:t>од 35% износа на главном рачуну.</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не више од 30% износа на главном рачуну.</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Г. Повезивање правила за доплату средстава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w:t>
      </w:r>
      <w:r>
        <w:rPr>
          <w:rFonts w:ascii="Cambria" w:eastAsia="Cambria" w:hAnsi="Cambria" w:cs="Cambria"/>
          <w:sz w:val="24"/>
        </w:rPr>
        <w:t>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w:t>
      </w:r>
      <w:r>
        <w:rPr>
          <w:rFonts w:ascii="Cambria" w:eastAsia="Cambria" w:hAnsi="Cambria" w:cs="Cambria"/>
          <w:sz w:val="24"/>
        </w:rPr>
        <w:t>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6337" w:dyaOrig="992">
          <v:rect id="rectole0000000002" o:spid="_x0000_i1026" style="width:316.65pt;height:49.35pt" o:ole="" o:preferrelative="t" stroked="f">
            <v:imagedata r:id="rId9" o:title=""/>
          </v:rect>
          <o:OLEObject Type="Embed" ProgID="StaticMetafile" ShapeID="rectole0000000002" DrawAspect="Content" ObjectID="_1678545881" r:id="rId10"/>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3. Правила за продужење орочења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w:t>
      </w:r>
      <w:r>
        <w:rPr>
          <w:rFonts w:ascii="Cambria" w:eastAsia="Cambria" w:hAnsi="Cambria" w:cs="Cambria"/>
          <w:sz w:val="24"/>
        </w:rPr>
        <w:t xml:space="preserve"> правила која дефинишу предуслове за продужење орочења штедног рачуна, као и начине корекције ефективне каматне стопе приликом одобреног продужења.</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А. Противуслови продужења орочења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 недозвољене ситуације приликом захтева за продужењем</w:t>
      </w:r>
      <w:r>
        <w:rPr>
          <w:rFonts w:ascii="Cambria" w:eastAsia="Cambria" w:hAnsi="Cambria" w:cs="Cambria"/>
          <w:sz w:val="24"/>
        </w:rPr>
        <w:t xml:space="preserve"> орочења.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продужетак ће бити спречен.</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Продужење орочења је онемогућено у следећим случајевима: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мање од 3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више од 24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минималним периодом орочења од 4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периодом орочења од барем 42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w:t>
      </w:r>
      <w:r>
        <w:rPr>
          <w:rFonts w:ascii="Cambria" w:eastAsia="Cambria" w:hAnsi="Cambria" w:cs="Cambria"/>
          <w:sz w:val="24"/>
        </w:rPr>
        <w:t xml:space="preserve"> са минималним периодом орочења од 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периодом орочења од барем 36 месеци.</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одабране валуте.</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1</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18 месе</w:t>
      </w:r>
      <w:r w:rsidR="00750614">
        <w:rPr>
          <w:rFonts w:ascii="Calibri" w:eastAsia="Calibri" w:hAnsi="Calibri" w:cs="Calibri"/>
          <w:i/>
          <w:color w:val="4F81BD"/>
          <w:sz w:val="24"/>
        </w:rPr>
        <w:t>ци уколико:</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мањом од 250.000 РСД.</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2.500 јединица одабране валуте.</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једном продужио.</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w:t>
      </w:r>
      <w:r w:rsidR="00750614">
        <w:rPr>
          <w:rFonts w:ascii="Calibri" w:eastAsia="Calibri" w:hAnsi="Calibri" w:cs="Calibri"/>
          <w:i/>
          <w:color w:val="4F81BD"/>
          <w:sz w:val="24"/>
        </w:rPr>
        <w:t>е од 12 месеци уколико:</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мањом од 200.000 РСД.</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2.000 јединица одабране валуте.</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2 пута продужио.</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w:t>
      </w:r>
      <w:r w:rsidR="00750614">
        <w:rPr>
          <w:rFonts w:ascii="Calibri" w:eastAsia="Calibri" w:hAnsi="Calibri" w:cs="Calibri"/>
          <w:i/>
          <w:color w:val="4F81BD"/>
          <w:sz w:val="24"/>
        </w:rPr>
        <w:t>очења на више од 9 месеци уколико:</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мањом од 150.000 РСД.</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1.500 јединица одабране валуте.</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3 пута продужио.</w:t>
      </w:r>
    </w:p>
    <w:p w:rsidR="00EB5701" w:rsidRDefault="00AE40F5">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6 месеци уколико:</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w:t>
      </w:r>
      <w:r>
        <w:rPr>
          <w:rFonts w:ascii="Cambria" w:eastAsia="Cambria" w:hAnsi="Cambria" w:cs="Cambria"/>
          <w:sz w:val="24"/>
        </w:rPr>
        <w:t>орисник је одабрао динарски рачун са главницом мањом од 100.000 РСД.</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1.000 јединица одабране валуте.</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4 пута</w:t>
      </w:r>
      <w:r>
        <w:rPr>
          <w:rFonts w:ascii="Cambria" w:eastAsia="Cambria" w:hAnsi="Cambria" w:cs="Cambria"/>
          <w:sz w:val="24"/>
        </w:rPr>
        <w:t xml:space="preserve"> продужио.</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корекцију ефективне каматне стопе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одобреног продужења орочења.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корекција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увећава за 2.5%</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w:t>
      </w:r>
      <w:r>
        <w:rPr>
          <w:rFonts w:ascii="Cambria" w:eastAsia="Cambria" w:hAnsi="Cambria" w:cs="Cambria"/>
          <w:sz w:val="24"/>
        </w:rPr>
        <w:t>рочење је продужено за више од 16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w:t>
      </w:r>
      <w:r>
        <w:rPr>
          <w:rFonts w:ascii="Cambria" w:eastAsia="Cambria" w:hAnsi="Cambria" w:cs="Cambria"/>
          <w:sz w:val="24"/>
        </w:rPr>
        <w:t xml:space="preserve"> валуте.</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15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током последњих 21 месеци продужио девизне рачуне у просеку за више од 14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увећава за 2%</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w:t>
      </w:r>
      <w:r>
        <w:rPr>
          <w:rFonts w:ascii="Cambria" w:eastAsia="Cambria" w:hAnsi="Cambria" w:cs="Cambria"/>
          <w:sz w:val="24"/>
        </w:rPr>
        <w:t>рочење је продужено за више од 13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24 месеца продужио динарске рачуне у просеку за више од 12 </w:t>
      </w:r>
      <w:r>
        <w:rPr>
          <w:rFonts w:ascii="Cambria" w:eastAsia="Cambria" w:hAnsi="Cambria" w:cs="Cambria"/>
          <w:sz w:val="24"/>
        </w:rPr>
        <w:t>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11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увећава за 1.5%</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w:t>
      </w:r>
      <w:r>
        <w:rPr>
          <w:rFonts w:ascii="Cambria" w:eastAsia="Cambria" w:hAnsi="Cambria" w:cs="Cambria"/>
          <w:sz w:val="24"/>
        </w:rPr>
        <w:t>рочење је продужено за више од 9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170.000 РСД.</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Стање на девизном рачуну износи </w:t>
      </w:r>
      <w:r>
        <w:rPr>
          <w:rFonts w:ascii="Cambria" w:eastAsia="Cambria" w:hAnsi="Cambria" w:cs="Cambria"/>
          <w:sz w:val="24"/>
        </w:rPr>
        <w:t>више од 1.700 јединица одабране валуте.</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8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7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увећава за 1%</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w:t>
      </w:r>
      <w:r>
        <w:rPr>
          <w:rFonts w:ascii="Cambria" w:eastAsia="Cambria" w:hAnsi="Cambria" w:cs="Cambria"/>
          <w:sz w:val="24"/>
        </w:rPr>
        <w:t>роче</w:t>
      </w:r>
      <w:r>
        <w:rPr>
          <w:rFonts w:ascii="Cambria" w:eastAsia="Cambria" w:hAnsi="Cambria" w:cs="Cambria"/>
          <w:sz w:val="24"/>
        </w:rPr>
        <w:t>ње је продужено за више од 5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120.000 РСД.</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1.200 јединица одабране валуте.</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увећава за 0.5%</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w:t>
      </w:r>
      <w:r>
        <w:rPr>
          <w:rFonts w:ascii="Cambria" w:eastAsia="Cambria" w:hAnsi="Cambria" w:cs="Cambria"/>
          <w:sz w:val="24"/>
        </w:rPr>
        <w:t>рочење је продужено за не више од 5 месеци.</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120.000 РСД.</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1.200 јединица одабране валуте.</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месеца.</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w:t>
      </w:r>
      <w:r>
        <w:rPr>
          <w:rFonts w:ascii="Cambria" w:eastAsia="Cambria" w:hAnsi="Cambria" w:cs="Cambria"/>
          <w:sz w:val="24"/>
        </w:rPr>
        <w:t>сеца.</w:t>
      </w:r>
    </w:p>
    <w:p w:rsidR="00EB5701" w:rsidRDefault="00750614">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Повезивање правила за продужење орочења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продужење орочења чини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w:t>
      </w:r>
      <w:r>
        <w:rPr>
          <w:rFonts w:ascii="Cambria" w:eastAsia="Cambria" w:hAnsi="Cambria" w:cs="Cambria"/>
          <w:sz w:val="24"/>
        </w:rPr>
        <w:t xml:space="preserve">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која коригују ефективну каматну стопу. На излазу из оба слоја наћи ће се </w:t>
      </w:r>
      <w:r>
        <w:rPr>
          <w:rFonts w:ascii="Cambria" w:eastAsia="Cambria" w:hAnsi="Cambria" w:cs="Cambria"/>
          <w:sz w:val="24"/>
        </w:rPr>
        <w:lastRenderedPageBreak/>
        <w:t>но</w:t>
      </w:r>
      <w:r>
        <w:rPr>
          <w:rFonts w:ascii="Cambria" w:eastAsia="Cambria" w:hAnsi="Cambria" w:cs="Cambria"/>
          <w:sz w:val="24"/>
        </w:rPr>
        <w:t>ва вредност ефективне каматне стопе, уколико се није десила нека зарањена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3907" w:dyaOrig="992">
          <v:rect id="rectole0000000003" o:spid="_x0000_i1027" style="width:195.35pt;height:49.35pt" o:ole="" o:preferrelative="t" stroked="f">
            <v:imagedata r:id="rId11" o:title=""/>
          </v:rect>
          <o:OLEObject Type="Embed" ProgID="StaticMetafile" ShapeID="rectole0000000003" DrawAspect="Content" ObjectID="_1678545882" r:id="rId12"/>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4. Правила за превремено гашење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Превремено гашење штедног рачуна је онемогућено у следећим случајевима: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w:t>
      </w:r>
      <w:r>
        <w:rPr>
          <w:rFonts w:ascii="Cambria" w:eastAsia="Cambria" w:hAnsi="Cambria" w:cs="Cambria"/>
          <w:sz w:val="24"/>
        </w:rPr>
        <w:t>рошло је мањ</w:t>
      </w:r>
      <w:r>
        <w:rPr>
          <w:rFonts w:ascii="Cambria" w:eastAsia="Cambria" w:hAnsi="Cambria" w:cs="Cambria"/>
          <w:sz w:val="24"/>
        </w:rPr>
        <w:t>е од 20%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80%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 РСД.</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динарски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6 других превремено угасио.</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мањим од 200 јединица одабране валуте.</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девизни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4 других превремено угасио.</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5. Увид у извештај</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Извештај се састоји из два дела </w:t>
      </w:r>
      <w:r>
        <w:rPr>
          <w:rFonts w:ascii="Cambria" w:eastAsia="Cambria" w:hAnsi="Cambria" w:cs="Cambria"/>
          <w:sz w:val="24"/>
        </w:rPr>
        <w:t xml:space="preserve">-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w:t>
      </w:r>
      <w:r>
        <w:rPr>
          <w:rFonts w:ascii="Cambria" w:eastAsia="Cambria" w:hAnsi="Cambria" w:cs="Cambria"/>
          <w:sz w:val="24"/>
        </w:rPr>
        <w:t>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w:t>
      </w:r>
      <w:r>
        <w:rPr>
          <w:rFonts w:ascii="Cambria" w:eastAsia="Cambria" w:hAnsi="Cambria" w:cs="Cambria"/>
          <w:sz w:val="24"/>
        </w:rPr>
        <w:t xml:space="preserve">з три дела: </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ниједном нису превреме</w:t>
      </w:r>
      <w:r>
        <w:rPr>
          <w:rFonts w:ascii="Cambria" w:eastAsia="Cambria" w:hAnsi="Cambria" w:cs="Cambria"/>
          <w:sz w:val="24"/>
        </w:rPr>
        <w:t>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су у последњих 18 месеци барем 5 пута продужили штед</w:t>
      </w:r>
      <w:r>
        <w:rPr>
          <w:rFonts w:ascii="Cambria" w:eastAsia="Cambria" w:hAnsi="Cambria" w:cs="Cambria"/>
          <w:sz w:val="24"/>
        </w:rPr>
        <w:t>ни рачун, којима је просечна дужина продужења рачуна преко 6 месеци и којима је просечна вредност свих доплата већа од 500.000 РСД</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lastRenderedPageBreak/>
        <w:t>6. Упозорења о сумњивим активностима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Клијент се обавештава уколико му је у року од 24 часа забележено: </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Креирање и превремено</w:t>
      </w:r>
      <w:r>
        <w:rPr>
          <w:rFonts w:ascii="Cambria" w:eastAsia="Cambria" w:hAnsi="Cambria" w:cs="Cambria"/>
          <w:sz w:val="24"/>
        </w:rPr>
        <w:t xml:space="preserve">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средстава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Продужење орочења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више од 30.000 РСД на више од 3 динарска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више од 300 јединица валуте на више од 2 деви</w:t>
      </w:r>
      <w:r>
        <w:rPr>
          <w:rFonts w:ascii="Cambria" w:eastAsia="Cambria" w:hAnsi="Cambria" w:cs="Cambria"/>
          <w:sz w:val="24"/>
        </w:rPr>
        <w:t>зна рачуна - Продуживање више од 3 динарска рачуна за више од 9 месеци</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Продуживање више од 2 девизна рачуна за више од 6 месеци</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3 динарска рачуна са главницом већом од 25.000 РСД</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2 девизна рачуна са главницом већом од 250 јединица валуте</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Админ се обавештава о веома сумњивој активности</w:t>
      </w:r>
    </w:p>
    <w:p w:rsidR="00EB5701" w:rsidRDefault="00750614">
      <w:pPr>
        <w:numPr>
          <w:ilvl w:val="0"/>
          <w:numId w:val="49"/>
        </w:numPr>
        <w:spacing w:before="180" w:after="0" w:line="240" w:lineRule="auto"/>
        <w:ind w:left="720" w:hanging="360"/>
        <w:jc w:val="both"/>
        <w:rPr>
          <w:rFonts w:ascii="Cambria" w:eastAsia="Cambria" w:hAnsi="Cambria" w:cs="Cambria"/>
          <w:sz w:val="24"/>
        </w:rPr>
      </w:pPr>
      <w:r>
        <w:rPr>
          <w:rFonts w:ascii="Cambria" w:eastAsia="Cambria" w:hAnsi="Cambria" w:cs="Cambria"/>
          <w:sz w:val="24"/>
        </w:rPr>
        <w:t>Уколико је клијенту у року од 72 часа забележено барем 3 упозорења на сумњиву активност, администратору се шаље одговарајуће упозорење.</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Пример резоновања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Сценарио коришћења система дат је на примеру отварања штедног рачуна. </w:t>
      </w:r>
    </w:p>
    <w:p w:rsidR="00EB5701"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 жели да упути захтев за</w:t>
      </w:r>
      <w:r>
        <w:rPr>
          <w:rFonts w:ascii="Cambria" w:eastAsia="Cambria" w:hAnsi="Cambria" w:cs="Cambria"/>
          <w:sz w:val="24"/>
        </w:rPr>
        <w:t xml:space="preserve"> отварањем штедног рачуна. Клијент је пунолетан, отворио је главни рачун пре 18 месеци, не поседује друге штедне рачуне и одабрао је динарски рачун, главницу од 20.000 РСД и период орочења од 12 месеци, док на главном рачуну поседује 30.000 РСД. </w:t>
      </w:r>
    </w:p>
    <w:p w:rsidR="00EB5701"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Проверава</w:t>
      </w:r>
      <w:r>
        <w:rPr>
          <w:rFonts w:ascii="Cambria" w:eastAsia="Cambria" w:hAnsi="Cambria" w:cs="Cambria"/>
          <w:sz w:val="24"/>
        </w:rPr>
        <w:t xml:space="preserve"> се испуњеност услова из </w:t>
      </w:r>
      <w:hyperlink w:anchor="прва_група_а" w:history="1">
        <w:r w:rsidRPr="00D870B6">
          <w:rPr>
            <w:rStyle w:val="a3"/>
            <w:rFonts w:ascii="Cambria" w:eastAsia="Cambria" w:hAnsi="Cambria" w:cs="Cambria"/>
            <w:sz w:val="24"/>
          </w:rPr>
          <w:t>групе правила 1А</w:t>
        </w:r>
      </w:hyperlink>
      <w:r>
        <w:rPr>
          <w:rFonts w:ascii="Cambria" w:eastAsia="Cambria" w:hAnsi="Cambria" w:cs="Cambria"/>
          <w:sz w:val="24"/>
        </w:rPr>
        <w:t>. Будући да ниједан од услова није испуњен, прелази се на рачунање номиналне каматне стопе (НКС).</w:t>
      </w:r>
    </w:p>
    <w:p w:rsidR="00EB5701"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Корисник жели да отвори динарски рачун с</w:t>
      </w:r>
      <w:r w:rsidR="00AC3E80">
        <w:rPr>
          <w:rFonts w:ascii="Cambria" w:eastAsia="Cambria" w:hAnsi="Cambria" w:cs="Cambria"/>
          <w:sz w:val="24"/>
        </w:rPr>
        <w:t xml:space="preserve">а периодом орочења од 12 месеци. </w:t>
      </w:r>
      <w:r w:rsidR="00AC3E80">
        <w:rPr>
          <w:rFonts w:ascii="Cambria" w:eastAsia="Cambria" w:hAnsi="Cambria" w:cs="Cambria"/>
          <w:sz w:val="24"/>
          <w:lang w:val="sr-Cyrl-RS"/>
        </w:rPr>
        <w:t xml:space="preserve">Ово ће довести до испуњеност </w:t>
      </w:r>
      <w:hyperlink w:anchor="Треће_правило_први_услов" w:history="1">
        <w:r w:rsidR="00AC3E80" w:rsidRPr="00A41D56">
          <w:rPr>
            <w:rStyle w:val="a3"/>
            <w:rFonts w:ascii="Cambria" w:eastAsia="Cambria" w:hAnsi="Cambria" w:cs="Cambria"/>
            <w:sz w:val="24"/>
            <w:lang w:val="sr-Cyrl-RS"/>
          </w:rPr>
          <w:t xml:space="preserve">услова </w:t>
        </w:r>
        <w:r w:rsidR="00A41D56" w:rsidRPr="00A41D56">
          <w:rPr>
            <w:rStyle w:val="a3"/>
            <w:rFonts w:ascii="Cambria" w:eastAsia="Cambria" w:hAnsi="Cambria" w:cs="Cambria"/>
            <w:sz w:val="24"/>
            <w:lang w:val="sr-Cyrl-RS"/>
          </w:rPr>
          <w:t xml:space="preserve">1 </w:t>
        </w:r>
        <w:r w:rsidR="00AC3E80" w:rsidRPr="00A41D56">
          <w:rPr>
            <w:rStyle w:val="a3"/>
            <w:rFonts w:ascii="Cambria" w:eastAsia="Cambria" w:hAnsi="Cambria" w:cs="Cambria"/>
            <w:sz w:val="24"/>
            <w:lang w:val="sr-Cyrl-RS"/>
          </w:rPr>
          <w:t xml:space="preserve">правила </w:t>
        </w:r>
        <w:r w:rsidR="00A41D56" w:rsidRPr="00A41D56">
          <w:rPr>
            <w:rStyle w:val="a3"/>
            <w:rFonts w:ascii="Cambria" w:eastAsia="Cambria" w:hAnsi="Cambria" w:cs="Cambria"/>
            <w:sz w:val="24"/>
            <w:lang w:val="sr-Cyrl-RS"/>
          </w:rPr>
          <w:t xml:space="preserve">3 </w:t>
        </w:r>
        <w:r w:rsidRPr="00A41D56">
          <w:rPr>
            <w:rStyle w:val="a3"/>
            <w:rFonts w:ascii="Cambria" w:eastAsia="Cambria" w:hAnsi="Cambria" w:cs="Cambria"/>
            <w:sz w:val="24"/>
          </w:rPr>
          <w:t>групе 1Б</w:t>
        </w:r>
      </w:hyperlink>
      <w:r w:rsidR="00AC3E80">
        <w:rPr>
          <w:rFonts w:ascii="Cambria" w:eastAsia="Cambria" w:hAnsi="Cambria" w:cs="Cambria"/>
          <w:sz w:val="24"/>
          <w:lang w:val="sr-Cyrl-RS"/>
        </w:rPr>
        <w:t>, те ће</w:t>
      </w:r>
      <w:r>
        <w:rPr>
          <w:rFonts w:ascii="Cambria" w:eastAsia="Cambria" w:hAnsi="Cambria" w:cs="Cambria"/>
          <w:sz w:val="24"/>
        </w:rPr>
        <w:t xml:space="preserve"> </w:t>
      </w:r>
      <w:r>
        <w:rPr>
          <w:rFonts w:ascii="Cambria" w:eastAsia="Cambria" w:hAnsi="Cambria" w:cs="Cambria"/>
          <w:sz w:val="24"/>
        </w:rPr>
        <w:t>НКС</w:t>
      </w:r>
      <w:r>
        <w:rPr>
          <w:rFonts w:ascii="Cambria" w:eastAsia="Cambria" w:hAnsi="Cambria" w:cs="Cambria"/>
          <w:sz w:val="24"/>
        </w:rPr>
        <w:t xml:space="preserve"> износити 1.0%, јер главница подељена са бројем месеци не задовољава услове веће каматне стопе. Прелази се на одређивање броја бодова клијента. </w:t>
      </w:r>
    </w:p>
    <w:p w:rsidR="00EB5701"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Једини услов који клијент задовољава из групе 1В јесте</w:t>
      </w:r>
      <w:r>
        <w:rPr>
          <w:rFonts w:ascii="Cambria" w:eastAsia="Cambria" w:hAnsi="Cambria" w:cs="Cambria"/>
          <w:sz w:val="24"/>
        </w:rPr>
        <w:t xml:space="preserve"> </w:t>
      </w:r>
      <w:hyperlink w:anchor="Пето_правило_први_услов" w:history="1">
        <w:r w:rsidR="00AC3E80" w:rsidRPr="00A41D56">
          <w:rPr>
            <w:rStyle w:val="a3"/>
            <w:rFonts w:ascii="Cambria" w:eastAsia="Cambria" w:hAnsi="Cambria" w:cs="Cambria"/>
            <w:sz w:val="24"/>
            <w:lang w:val="sr-Cyrl-RS"/>
          </w:rPr>
          <w:t xml:space="preserve">услов </w:t>
        </w:r>
        <w:r w:rsidR="00A41D56" w:rsidRPr="00A41D56">
          <w:rPr>
            <w:rStyle w:val="a3"/>
            <w:rFonts w:ascii="Cambria" w:eastAsia="Cambria" w:hAnsi="Cambria" w:cs="Cambria"/>
            <w:sz w:val="24"/>
            <w:lang w:val="sr-Cyrl-RS"/>
          </w:rPr>
          <w:t>1</w:t>
        </w:r>
        <w:r w:rsidR="00A41D56" w:rsidRPr="00A41D56">
          <w:rPr>
            <w:rStyle w:val="a3"/>
            <w:rFonts w:ascii="Cambria" w:eastAsia="Cambria" w:hAnsi="Cambria" w:cs="Cambria"/>
            <w:sz w:val="24"/>
            <w:lang w:val="sr-Cyrl-RS"/>
          </w:rPr>
          <w:t xml:space="preserve"> </w:t>
        </w:r>
        <w:r w:rsidR="00AC3E80" w:rsidRPr="00A41D56">
          <w:rPr>
            <w:rStyle w:val="a3"/>
            <w:rFonts w:ascii="Cambria" w:eastAsia="Cambria" w:hAnsi="Cambria" w:cs="Cambria"/>
            <w:sz w:val="24"/>
            <w:lang w:val="sr-Cyrl-RS"/>
          </w:rPr>
          <w:t>правила</w:t>
        </w:r>
        <w:r w:rsidR="00A41D56" w:rsidRPr="00A41D56">
          <w:rPr>
            <w:rStyle w:val="a3"/>
            <w:rFonts w:ascii="Cambria" w:eastAsia="Cambria" w:hAnsi="Cambria" w:cs="Cambria"/>
            <w:sz w:val="24"/>
            <w:lang w:val="sr-Cyrl-RS"/>
          </w:rPr>
          <w:t xml:space="preserve"> 5</w:t>
        </w:r>
      </w:hyperlink>
      <w:r w:rsidR="00AC3E80">
        <w:rPr>
          <w:rFonts w:ascii="Cambria" w:eastAsia="Cambria" w:hAnsi="Cambria" w:cs="Cambria"/>
          <w:sz w:val="24"/>
          <w:lang w:val="sr-Cyrl-RS"/>
        </w:rPr>
        <w:t xml:space="preserve">, тј. </w:t>
      </w:r>
      <w:r>
        <w:rPr>
          <w:rFonts w:ascii="Cambria" w:eastAsia="Cambria" w:hAnsi="Cambria" w:cs="Cambria"/>
          <w:sz w:val="24"/>
        </w:rPr>
        <w:t xml:space="preserve">да је клијент </w:t>
      </w:r>
      <w:r w:rsidR="00AC3E80">
        <w:rPr>
          <w:rFonts w:ascii="Cambria" w:eastAsia="Cambria" w:hAnsi="Cambria" w:cs="Cambria"/>
          <w:sz w:val="24"/>
          <w:lang w:val="sr-Cyrl-RS"/>
        </w:rPr>
        <w:t xml:space="preserve">клијент </w:t>
      </w:r>
      <w:r w:rsidR="00AC3E80">
        <w:rPr>
          <w:rFonts w:ascii="Cambria" w:eastAsia="Cambria" w:hAnsi="Cambria" w:cs="Cambria"/>
          <w:sz w:val="24"/>
        </w:rPr>
        <w:t>банке барем 1 годину, док</w:t>
      </w:r>
      <w:r>
        <w:rPr>
          <w:rFonts w:ascii="Cambria" w:eastAsia="Cambria" w:hAnsi="Cambria" w:cs="Cambria"/>
          <w:sz w:val="24"/>
        </w:rPr>
        <w:t xml:space="preserve"> остали не могу б</w:t>
      </w:r>
      <w:r>
        <w:rPr>
          <w:rFonts w:ascii="Cambria" w:eastAsia="Cambria" w:hAnsi="Cambria" w:cs="Cambria"/>
          <w:sz w:val="24"/>
        </w:rPr>
        <w:t xml:space="preserve">ити испуњени јер корисник није отварао претходно штедне рачуне. Како је за ову групу правила неопходна испуњеност барем два услова, корисник се бодује са 0 бодова. Прелази се на рачунање ефективне каматне стопе (ЕКС). </w:t>
      </w:r>
    </w:p>
    <w:p w:rsidR="00A41D56"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 xml:space="preserve">Како је клијент бодован са 0 бодова, </w:t>
      </w:r>
      <w:r>
        <w:rPr>
          <w:rFonts w:ascii="Cambria" w:eastAsia="Cambria" w:hAnsi="Cambria" w:cs="Cambria"/>
          <w:sz w:val="24"/>
        </w:rPr>
        <w:t xml:space="preserve">приликом рачунања ЕКС посматра се број претходно отворених рачуна. Како клијент отвара први динарски </w:t>
      </w:r>
      <w:r>
        <w:rPr>
          <w:rFonts w:ascii="Cambria" w:eastAsia="Cambria" w:hAnsi="Cambria" w:cs="Cambria"/>
          <w:sz w:val="24"/>
        </w:rPr>
        <w:lastRenderedPageBreak/>
        <w:t xml:space="preserve">рачун и није имао претходне штедне рачуне, то има за последицу испуњеност </w:t>
      </w:r>
      <w:hyperlink w:anchor="прво_правило_други_услов" w:history="1">
        <w:r w:rsidRPr="00A41D56">
          <w:rPr>
            <w:rStyle w:val="a3"/>
            <w:rFonts w:ascii="Cambria" w:eastAsia="Cambria" w:hAnsi="Cambria" w:cs="Cambria"/>
            <w:sz w:val="24"/>
          </w:rPr>
          <w:t xml:space="preserve">услова </w:t>
        </w:r>
        <w:r w:rsidR="00AC3E80" w:rsidRPr="00A41D56">
          <w:rPr>
            <w:rStyle w:val="a3"/>
            <w:rFonts w:ascii="Cambria" w:eastAsia="Cambria" w:hAnsi="Cambria" w:cs="Cambria"/>
            <w:sz w:val="24"/>
            <w:lang w:val="sr-Cyrl-RS"/>
          </w:rPr>
          <w:t xml:space="preserve">1 </w:t>
        </w:r>
        <w:r w:rsidR="00AC3E80" w:rsidRPr="00A41D56">
          <w:rPr>
            <w:rStyle w:val="a3"/>
            <w:rFonts w:ascii="Cambria" w:eastAsia="Cambria" w:hAnsi="Cambria" w:cs="Cambria"/>
            <w:sz w:val="24"/>
          </w:rPr>
          <w:t xml:space="preserve">правила </w:t>
        </w:r>
        <w:r w:rsidR="00A41D56" w:rsidRPr="00A41D56">
          <w:rPr>
            <w:rStyle w:val="a3"/>
            <w:rFonts w:ascii="Cambria" w:eastAsia="Cambria" w:hAnsi="Cambria" w:cs="Cambria"/>
            <w:sz w:val="24"/>
            <w:lang w:val="sr-Cyrl-RS"/>
          </w:rPr>
          <w:t xml:space="preserve">1 </w:t>
        </w:r>
        <w:r w:rsidR="00AC3E80" w:rsidRPr="00A41D56">
          <w:rPr>
            <w:rStyle w:val="a3"/>
            <w:rFonts w:ascii="Cambria" w:eastAsia="Cambria" w:hAnsi="Cambria" w:cs="Cambria"/>
            <w:sz w:val="24"/>
          </w:rPr>
          <w:t>из групе</w:t>
        </w:r>
        <w:r w:rsidRPr="00A41D56">
          <w:rPr>
            <w:rStyle w:val="a3"/>
            <w:rFonts w:ascii="Cambria" w:eastAsia="Cambria" w:hAnsi="Cambria" w:cs="Cambria"/>
            <w:sz w:val="24"/>
          </w:rPr>
          <w:t xml:space="preserve"> 1Г</w:t>
        </w:r>
      </w:hyperlink>
      <w:r>
        <w:rPr>
          <w:rFonts w:ascii="Cambria" w:eastAsia="Cambria" w:hAnsi="Cambria" w:cs="Cambria"/>
          <w:sz w:val="24"/>
        </w:rPr>
        <w:t>, односно ЕКС ће износити 100% и корисник ће бити</w:t>
      </w:r>
      <w:r w:rsidR="00A41D56">
        <w:rPr>
          <w:rFonts w:ascii="Cambria" w:eastAsia="Cambria" w:hAnsi="Cambria" w:cs="Cambria"/>
          <w:sz w:val="24"/>
        </w:rPr>
        <w:t xml:space="preserve"> награђен са 5.000 РСД.</w:t>
      </w:r>
    </w:p>
    <w:p w:rsidR="00EB5701" w:rsidRDefault="00750614">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Кориснику се приказују израчунате вредности каматних стопа и додатна награда и пружа прилика да предложени уговор прихвати или одбије.</w:t>
      </w:r>
    </w:p>
    <w:p w:rsidR="00EB5701" w:rsidRDefault="00EB5701">
      <w:pPr>
        <w:spacing w:before="180" w:after="0" w:line="240" w:lineRule="auto"/>
        <w:jc w:val="both"/>
        <w:rPr>
          <w:rFonts w:ascii="Cambria" w:eastAsia="Cambria" w:hAnsi="Cambria" w:cs="Cambria"/>
          <w:sz w:val="24"/>
        </w:rPr>
      </w:pPr>
    </w:p>
    <w:sectPr w:rsidR="00EB57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84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D3BFC"/>
    <w:multiLevelType w:val="multilevel"/>
    <w:tmpl w:val="FCB41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8065FE"/>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B436B1"/>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DD2B4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8E73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99051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395C0A"/>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3341E9"/>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B439D2"/>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EC6E4A"/>
    <w:multiLevelType w:val="multilevel"/>
    <w:tmpl w:val="DC6CD0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4B0F5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5464F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576B2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857815"/>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BE65F9"/>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C655A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DE6B81"/>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AD7148"/>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A03FA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10649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CB70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FC30E6"/>
    <w:multiLevelType w:val="multilevel"/>
    <w:tmpl w:val="663A4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B0F18E9"/>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7A49B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4E750B2"/>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B1B39C8"/>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CD1329"/>
    <w:multiLevelType w:val="multilevel"/>
    <w:tmpl w:val="6A549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7B4EE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57E3E2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665CED"/>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74529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A513D9F"/>
    <w:multiLevelType w:val="multilevel"/>
    <w:tmpl w:val="8E48FC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AD05905"/>
    <w:multiLevelType w:val="multilevel"/>
    <w:tmpl w:val="BB38E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B595F72"/>
    <w:multiLevelType w:val="multilevel"/>
    <w:tmpl w:val="AD5C4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1835D2F"/>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B02355A"/>
    <w:multiLevelType w:val="multilevel"/>
    <w:tmpl w:val="E4CAB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C8D5C93"/>
    <w:multiLevelType w:val="multilevel"/>
    <w:tmpl w:val="768A0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CC1351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D4F607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EEE14B3"/>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2663C1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4195F08"/>
    <w:multiLevelType w:val="multilevel"/>
    <w:tmpl w:val="E5ACA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5EC5E2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77F368C"/>
    <w:multiLevelType w:val="multilevel"/>
    <w:tmpl w:val="BD2A7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7FB67AC"/>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1022D03"/>
    <w:multiLevelType w:val="multilevel"/>
    <w:tmpl w:val="11FC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5B20D4B"/>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87D268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B997B86"/>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3"/>
  </w:num>
  <w:num w:numId="2">
    <w:abstractNumId w:val="36"/>
  </w:num>
  <w:num w:numId="3">
    <w:abstractNumId w:val="27"/>
  </w:num>
  <w:num w:numId="4">
    <w:abstractNumId w:val="1"/>
  </w:num>
  <w:num w:numId="5">
    <w:abstractNumId w:val="34"/>
  </w:num>
  <w:num w:numId="6">
    <w:abstractNumId w:val="26"/>
  </w:num>
  <w:num w:numId="7">
    <w:abstractNumId w:val="23"/>
  </w:num>
  <w:num w:numId="8">
    <w:abstractNumId w:val="41"/>
  </w:num>
  <w:num w:numId="9">
    <w:abstractNumId w:val="14"/>
  </w:num>
  <w:num w:numId="10">
    <w:abstractNumId w:val="30"/>
  </w:num>
  <w:num w:numId="11">
    <w:abstractNumId w:val="19"/>
  </w:num>
  <w:num w:numId="12">
    <w:abstractNumId w:val="31"/>
  </w:num>
  <w:num w:numId="13">
    <w:abstractNumId w:val="9"/>
  </w:num>
  <w:num w:numId="14">
    <w:abstractNumId w:val="12"/>
  </w:num>
  <w:num w:numId="15">
    <w:abstractNumId w:val="21"/>
  </w:num>
  <w:num w:numId="16">
    <w:abstractNumId w:val="3"/>
  </w:num>
  <w:num w:numId="17">
    <w:abstractNumId w:val="45"/>
  </w:num>
  <w:num w:numId="18">
    <w:abstractNumId w:val="29"/>
  </w:num>
  <w:num w:numId="19">
    <w:abstractNumId w:val="28"/>
  </w:num>
  <w:num w:numId="20">
    <w:abstractNumId w:val="24"/>
  </w:num>
  <w:num w:numId="21">
    <w:abstractNumId w:val="13"/>
  </w:num>
  <w:num w:numId="22">
    <w:abstractNumId w:val="44"/>
  </w:num>
  <w:num w:numId="23">
    <w:abstractNumId w:val="11"/>
  </w:num>
  <w:num w:numId="24">
    <w:abstractNumId w:val="39"/>
  </w:num>
  <w:num w:numId="25">
    <w:abstractNumId w:val="16"/>
  </w:num>
  <w:num w:numId="26">
    <w:abstractNumId w:val="4"/>
  </w:num>
  <w:num w:numId="27">
    <w:abstractNumId w:val="48"/>
  </w:num>
  <w:num w:numId="28">
    <w:abstractNumId w:val="38"/>
  </w:num>
  <w:num w:numId="29">
    <w:abstractNumId w:val="5"/>
  </w:num>
  <w:num w:numId="30">
    <w:abstractNumId w:val="43"/>
  </w:num>
  <w:num w:numId="31">
    <w:abstractNumId w:val="49"/>
  </w:num>
  <w:num w:numId="32">
    <w:abstractNumId w:val="8"/>
  </w:num>
  <w:num w:numId="33">
    <w:abstractNumId w:val="0"/>
  </w:num>
  <w:num w:numId="34">
    <w:abstractNumId w:val="6"/>
  </w:num>
  <w:num w:numId="35">
    <w:abstractNumId w:val="20"/>
  </w:num>
  <w:num w:numId="36">
    <w:abstractNumId w:val="42"/>
  </w:num>
  <w:num w:numId="37">
    <w:abstractNumId w:val="18"/>
  </w:num>
  <w:num w:numId="38">
    <w:abstractNumId w:val="7"/>
  </w:num>
  <w:num w:numId="39">
    <w:abstractNumId w:val="47"/>
  </w:num>
  <w:num w:numId="40">
    <w:abstractNumId w:val="25"/>
  </w:num>
  <w:num w:numId="41">
    <w:abstractNumId w:val="15"/>
  </w:num>
  <w:num w:numId="42">
    <w:abstractNumId w:val="40"/>
  </w:num>
  <w:num w:numId="43">
    <w:abstractNumId w:val="17"/>
  </w:num>
  <w:num w:numId="44">
    <w:abstractNumId w:val="35"/>
  </w:num>
  <w:num w:numId="45">
    <w:abstractNumId w:val="2"/>
  </w:num>
  <w:num w:numId="46">
    <w:abstractNumId w:val="10"/>
  </w:num>
  <w:num w:numId="47">
    <w:abstractNumId w:val="22"/>
  </w:num>
  <w:num w:numId="48">
    <w:abstractNumId w:val="46"/>
  </w:num>
  <w:num w:numId="49">
    <w:abstractNumId w:val="3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EB5701"/>
    <w:rsid w:val="000C6A09"/>
    <w:rsid w:val="00183094"/>
    <w:rsid w:val="00352C01"/>
    <w:rsid w:val="006F685D"/>
    <w:rsid w:val="00750614"/>
    <w:rsid w:val="00A41D56"/>
    <w:rsid w:val="00AC3E80"/>
    <w:rsid w:val="00AE40F5"/>
    <w:rsid w:val="00CD4127"/>
    <w:rsid w:val="00D870B6"/>
    <w:rsid w:val="00EB2573"/>
    <w:rsid w:val="00EB570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9F5B4-C248-4212-85D7-B03D6CE9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List Paragraph"/>
    <w:basedOn w:val="Normal"/>
    <w:uiPriority w:val="34"/>
    <w:qFormat/>
    <w:rsid w:val="00EB2573"/>
    <w:pPr>
      <w:ind w:left="720"/>
      <w:contextualSpacing/>
    </w:pPr>
  </w:style>
  <w:style w:type="character" w:styleId="a3">
    <w:name w:val="Hyperlink"/>
    <w:basedOn w:val="a"/>
    <w:uiPriority w:val="99"/>
    <w:unhideWhenUsed/>
    <w:rsid w:val="00AC3E80"/>
    <w:rPr>
      <w:color w:val="0563C1" w:themeColor="hyperlink"/>
      <w:u w:val="single"/>
    </w:rPr>
  </w:style>
  <w:style w:type="character" w:styleId="a4">
    <w:name w:val="FollowedHyperlink"/>
    <w:basedOn w:val="a"/>
    <w:uiPriority w:val="99"/>
    <w:semiHidden/>
    <w:unhideWhenUsed/>
    <w:rsid w:val="00AC3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18</Pages>
  <Words>5231</Words>
  <Characters>29823</Characters>
  <Application>Microsoft Office Word</Application>
  <DocSecurity>0</DocSecurity>
  <Lines>248</Lines>
  <Paragraphs>69</Paragraphs>
  <ScaleCrop>false</ScaleCrop>
  <HeadingPairs>
    <vt:vector size="2" baseType="variant">
      <vt:variant>
        <vt:lpstr>Наслов</vt:lpstr>
      </vt:variant>
      <vt:variant>
        <vt:i4>1</vt:i4>
      </vt:variant>
    </vt:vector>
  </HeadingPairs>
  <TitlesOfParts>
    <vt:vector size="1" baseType="lpstr">
      <vt:lpstr/>
    </vt:vector>
  </TitlesOfParts>
  <Company/>
  <LinksUpToDate>false</LinksUpToDate>
  <CharactersWithSpaces>34985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7</cp:revision>
  <dcterms:created xsi:type="dcterms:W3CDTF">2021-03-29T14:57:00Z</dcterms:created>
  <dcterms:modified xsi:type="dcterms:W3CDTF">2021-03-29T15:58:00Z</dcterms:modified>
</cp:coreProperties>
</file>