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80"/>
        <w:jc w:val="center"/>
      </w:pPr>
      <w:r>
        <w:rPr>
          <w:rFonts w:ascii="Arial" w:cs="Arial" w:eastAsia="Arial" w:hAnsi="Arial"/>
          <w:b/>
          <w:bCs/>
          <w:color w:val="1B2A4A"/>
          <w:sz w:val="52"/>
          <w:szCs w:val="52"/>
        </w:rPr>
        <w:t xml:space="preserve">INVESTTRACKER</w:t>
      </w:r>
    </w:p>
    <w:p>
      <w:pPr>
        <w:spacing w:after="40"/>
        <w:jc w:val="center"/>
      </w:pPr>
      <w:r>
        <w:rPr>
          <w:rFonts w:ascii="Calibri" w:cs="Calibri" w:eastAsia="Calibri" w:hAnsi="Calibri"/>
          <w:color w:val="64748B"/>
          <w:sz w:val="28"/>
          <w:szCs w:val="28"/>
        </w:rPr>
        <w:t xml:space="preserve">Simulador de Cartera de Inversión en Tiempo Real</w:t>
      </w:r>
    </w:p>
    <w:p>
      <w:pPr>
        <w:spacing w:after="200"/>
        <w:jc w:val="center"/>
      </w:pPr>
      <w:r>
        <w:rPr>
          <w:color w:val="10B981"/>
          <w:sz w:val="24"/>
          <w:szCs w:val="24"/>
        </w:rPr>
        <w:t xml:space="preserve">━━━━━━━━━━━━━━━━━━━━━━</w:t>
      </w:r>
    </w:p>
    <w:p>
      <w:pPr>
        <w:spacing w:after="60"/>
        <w:jc w:val="center"/>
      </w:pPr>
      <w:r>
        <w:rPr>
          <w:rFonts w:ascii="Arial" w:cs="Arial" w:eastAsia="Arial" w:hAnsi="Arial"/>
          <w:b/>
          <w:bCs/>
          <w:color w:val="1B2A4A"/>
          <w:sz w:val="24"/>
          <w:szCs w:val="24"/>
        </w:rPr>
        <w:t xml:space="preserve">Guión de Presentación</w:t>
      </w:r>
    </w:p>
    <w:p>
      <w:pPr>
        <w:spacing w:after="40"/>
        <w:jc w:val="center"/>
      </w:pPr>
      <w:r>
        <w:rPr>
          <w:rFonts w:ascii="Calibri" w:cs="Calibri" w:eastAsia="Calibri" w:hAnsi="Calibri"/>
          <w:i/>
          <w:iCs/>
          <w:color w:val="64748B"/>
          <w:sz w:val="20"/>
          <w:szCs w:val="20"/>
        </w:rPr>
        <w:t xml:space="preserve">Basado en el código fuente real del proyecto</w:t>
      </w:r>
    </w:p>
    <w:p>
      <w:pPr>
        <w:spacing w:after="0" w:before="300"/>
      </w:pPr>
    </w:p>
    <w:p>
      <w:pPr>
        <w:spacing w:after="40"/>
        <w:jc w:val="center"/>
      </w:pPr>
      <w:r>
        <w:rPr>
          <w:rFonts w:ascii="Calibri" w:cs="Calibri" w:eastAsia="Calibri" w:hAnsi="Calibri"/>
          <w:color w:val="1B2A4A"/>
          <w:sz w:val="22"/>
          <w:szCs w:val="22"/>
        </w:rPr>
        <w:t xml:space="preserve">Licenciatura en Ingeniería Financiera</w:t>
      </w:r>
    </w:p>
    <w:p>
      <w:pPr>
        <w:spacing w:after="200"/>
        <w:jc w:val="center"/>
      </w:pPr>
      <w:r>
        <w:rPr>
          <w:rFonts w:ascii="Calibri" w:cs="Calibri" w:eastAsia="Calibri" w:hAnsi="Calibri"/>
          <w:color w:val="64748B"/>
          <w:sz w:val="22"/>
          <w:szCs w:val="22"/>
        </w:rPr>
        <w:t xml:space="preserve">Universidad Politécnica de Pachuca (UPP Hidalgo)</w:t>
      </w:r>
    </w:p>
    <w:p>
      <w:pPr>
        <w:spacing w:after="0" w:before="100"/>
      </w:pPr>
    </w:p>
    <w:p>
      <w:pPr>
        <w:spacing w:after="40"/>
        <w:jc w:val="center"/>
      </w:pPr>
      <w:r>
        <w:rPr>
          <w:rFonts w:ascii="Calibri" w:cs="Calibri" w:eastAsia="Calibri" w:hAnsi="Calibri"/>
          <w:b/>
          <w:bCs/>
          <w:color w:val="1B2A4A"/>
          <w:sz w:val="20"/>
          <w:szCs w:val="20"/>
        </w:rPr>
        <w:t xml:space="preserve">Equipo:</w:t>
      </w:r>
    </w:p>
    <w:p>
      <w:pPr>
        <w:spacing w:after="20"/>
        <w:jc w:val="center"/>
      </w:pPr>
      <w:r>
        <w:rPr>
          <w:rFonts w:ascii="Calibri" w:cs="Calibri" w:eastAsia="Calibri" w:hAnsi="Calibri"/>
          <w:color w:val="475569"/>
          <w:sz w:val="20"/>
          <w:szCs w:val="20"/>
        </w:rPr>
        <w:t xml:space="preserve">Diego Gael Anguiano Samaniego</w:t>
      </w:r>
    </w:p>
    <w:p>
      <w:pPr>
        <w:spacing w:after="20"/>
        <w:jc w:val="center"/>
      </w:pPr>
      <w:r>
        <w:rPr>
          <w:rFonts w:ascii="Calibri" w:cs="Calibri" w:eastAsia="Calibri" w:hAnsi="Calibri"/>
          <w:color w:val="475569"/>
          <w:sz w:val="20"/>
          <w:szCs w:val="20"/>
        </w:rPr>
        <w:t xml:space="preserve">Gerardo Hernández Estrada</w:t>
      </w:r>
    </w:p>
    <w:p>
      <w:pPr>
        <w:spacing w:after="20"/>
        <w:jc w:val="center"/>
      </w:pPr>
      <w:r>
        <w:rPr>
          <w:rFonts w:ascii="Calibri" w:cs="Calibri" w:eastAsia="Calibri" w:hAnsi="Calibri"/>
          <w:color w:val="475569"/>
          <w:sz w:val="20"/>
          <w:szCs w:val="20"/>
        </w:rPr>
        <w:t xml:space="preserve">Rolando Angello Brito González</w:t>
      </w:r>
    </w:p>
    <w:p>
      <w:r>
        <w:br w:type="page"/>
      </w:r>
    </w:p>
    <w:p>
      <w:pPr>
        <w:spacing w:after="200"/>
      </w:pPr>
      <w:r>
        <w:rPr>
          <w:rFonts w:ascii="Arial" w:cs="Arial" w:eastAsia="Arial" w:hAnsi="Arial"/>
          <w:b/>
          <w:bCs/>
          <w:color w:val="1B2A4A"/>
          <w:sz w:val="28"/>
          <w:szCs w:val="28"/>
        </w:rPr>
        <w:t xml:space="preserve">DISTRIBUCIÓN DE DIAPOSITIVAS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4260"/>
        <w:gridCol w:w="1500"/>
      </w:tblGrid>
      <w:tr>
        <w:tc>
          <w:tcPr>
            <w:tcW w:type="dxa" w:w="18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EXPOSITOR</w:t>
            </w:r>
          </w:p>
        </w:tc>
        <w:tc>
          <w:tcPr>
            <w:tcW w:type="dxa" w:w="18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DIAPOSITIVAS</w:t>
            </w:r>
          </w:p>
        </w:tc>
        <w:tc>
          <w:tcPr>
            <w:tcW w:type="dxa" w:w="426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TEMAS</w:t>
            </w:r>
          </w:p>
        </w:tc>
        <w:tc>
          <w:tcPr>
            <w:tcW w:type="dxa" w:w="15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TOTAL</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4155"/>
                <w:sz w:val="18"/>
                <w:szCs w:val="18"/>
              </w:rPr>
              <w:t xml:space="preserve">Gerardo (Gera)</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4155"/>
                <w:sz w:val="18"/>
                <w:szCs w:val="18"/>
              </w:rPr>
              <w:t xml:space="preserve">1, 2, 5, 6, 7</w:t>
            </w:r>
          </w:p>
        </w:tc>
        <w:tc>
          <w:tcPr>
            <w:tcW w:type="dxa" w:w="42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4155"/>
                <w:sz w:val="18"/>
                <w:szCs w:val="18"/>
              </w:rPr>
              <w:t xml:space="preserve">Portada, Problema, Perfilamiento, Recomendación, Monte Carlo</w:t>
            </w:r>
          </w:p>
        </w:tc>
        <w:tc>
          <w:tcPr>
            <w:tcW w:type="dxa" w:w="1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4155"/>
                <w:sz w:val="18"/>
                <w:szCs w:val="18"/>
              </w:rPr>
              <w:t xml:space="preserve">5</w:t>
            </w:r>
          </w:p>
        </w:tc>
      </w:tr>
      <w:tr>
        <w:tc>
          <w:tcPr>
            <w:tcW w:type="dxa" w:w="18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Calibri" w:cs="Calibri" w:eastAsia="Calibri" w:hAnsi="Calibri"/>
                <w:b w:val="false"/>
                <w:bCs w:val="false"/>
                <w:color w:val="334155"/>
                <w:sz w:val="18"/>
                <w:szCs w:val="18"/>
              </w:rPr>
              <w:t xml:space="preserve">Diego</w:t>
            </w:r>
          </w:p>
        </w:tc>
        <w:tc>
          <w:tcPr>
            <w:tcW w:type="dxa" w:w="18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Calibri" w:cs="Calibri" w:eastAsia="Calibri" w:hAnsi="Calibri"/>
                <w:b w:val="false"/>
                <w:bCs w:val="false"/>
                <w:color w:val="334155"/>
                <w:sz w:val="18"/>
                <w:szCs w:val="18"/>
              </w:rPr>
              <w:t xml:space="preserve">3, 4, 8, 9, 10</w:t>
            </w:r>
          </w:p>
        </w:tc>
        <w:tc>
          <w:tcPr>
            <w:tcW w:type="dxa" w:w="426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Calibri" w:cs="Calibri" w:eastAsia="Calibri" w:hAnsi="Calibri"/>
                <w:b w:val="false"/>
                <w:bCs w:val="false"/>
                <w:color w:val="334155"/>
                <w:sz w:val="18"/>
                <w:szCs w:val="18"/>
              </w:rPr>
              <w:t xml:space="preserve">Plataforma, Mapa curricular, Motor estocástico, Riesgo, UX</w:t>
            </w:r>
          </w:p>
        </w:tc>
        <w:tc>
          <w:tcPr>
            <w:tcW w:type="dxa" w:w="15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Calibri" w:cs="Calibri" w:eastAsia="Calibri" w:hAnsi="Calibri"/>
                <w:b w:val="false"/>
                <w:bCs w:val="false"/>
                <w:color w:val="334155"/>
                <w:sz w:val="18"/>
                <w:szCs w:val="18"/>
              </w:rPr>
              <w:t xml:space="preserve">5</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4155"/>
                <w:sz w:val="18"/>
                <w:szCs w:val="18"/>
              </w:rPr>
              <w:t xml:space="preserve">Angello</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4155"/>
                <w:sz w:val="18"/>
                <w:szCs w:val="18"/>
              </w:rPr>
              <w:t xml:space="preserve">11, 12, 13, 14, 15</w:t>
            </w:r>
          </w:p>
        </w:tc>
        <w:tc>
          <w:tcPr>
            <w:tcW w:type="dxa" w:w="42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4155"/>
                <w:sz w:val="18"/>
                <w:szCs w:val="18"/>
              </w:rPr>
              <w:t xml:space="preserve">Arquitectura, Stack, Roadmap, Visión, Cierre</w:t>
            </w:r>
          </w:p>
        </w:tc>
        <w:tc>
          <w:tcPr>
            <w:tcW w:type="dxa" w:w="1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4155"/>
                <w:sz w:val="18"/>
                <w:szCs w:val="18"/>
              </w:rPr>
              <w:t xml:space="preserve">5</w:t>
            </w:r>
          </w:p>
        </w:tc>
      </w:tr>
    </w:tbl>
    <w:p>
      <w:pPr>
        <w:spacing w:after="0" w:before="300"/>
      </w:pPr>
    </w:p>
    <w:p>
      <w:pPr>
        <w:spacing w:after="200"/>
      </w:pPr>
      <w:r>
        <w:rPr>
          <w:rFonts w:ascii="Arial" w:cs="Arial" w:eastAsia="Arial" w:hAnsi="Arial"/>
          <w:b/>
          <w:bCs/>
          <w:color w:val="1B2A4A"/>
          <w:sz w:val="28"/>
          <w:szCs w:val="28"/>
        </w:rPr>
        <w:t xml:space="preserve">TRANSICIONES ENTRE EXPOSITORES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0FDF4" w:val="clear"/>
            <w:tcMar>
              <w:top w:type="dxa" w:w="120"/>
              <w:left w:type="dxa" w:w="200"/>
              <w:bottom w:type="dxa" w:w="120"/>
              <w:right w:type="dxa" w:w="200"/>
            </w:tcMar>
          </w:tcPr>
          <w:p>
            <w:pPr>
              <w:jc w:val="center"/>
            </w:pPr>
            <w:r>
              <w:rPr>
                <w:rFonts w:ascii="Arial" w:cs="Arial" w:eastAsia="Arial" w:hAnsi="Arial"/>
                <w:b/>
                <w:bCs/>
                <w:color w:val="10B981"/>
                <w:sz w:val="18"/>
                <w:szCs w:val="18"/>
              </w:rPr>
              <w:t xml:space="preserve">TRANSICIÓN →</w:t>
            </w:r>
          </w:p>
          <w:p>
            <w:pPr>
              <w:spacing w:before="60"/>
              <w:jc w:val="center"/>
            </w:pPr>
            <w:r>
              <w:rPr>
                <w:rFonts w:ascii="Calibri" w:cs="Calibri" w:eastAsia="Calibri" w:hAnsi="Calibri"/>
                <w:i/>
                <w:iCs/>
                <w:color w:val="334155"/>
                <w:sz w:val="20"/>
                <w:szCs w:val="20"/>
              </w:rPr>
              <w:t xml:space="preserve">Diapositiva 2 → 3 (Gerardo pasa a Diego): «Eso es lo que quisimos resolver. Diego les va a mostrar la plataforma que construimos.»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0FDF4" w:val="clear"/>
            <w:tcMar>
              <w:top w:type="dxa" w:w="120"/>
              <w:left w:type="dxa" w:w="200"/>
              <w:bottom w:type="dxa" w:w="120"/>
              <w:right w:type="dxa" w:w="200"/>
            </w:tcMar>
          </w:tcPr>
          <w:p>
            <w:pPr>
              <w:jc w:val="center"/>
            </w:pPr>
            <w:r>
              <w:rPr>
                <w:rFonts w:ascii="Arial" w:cs="Arial" w:eastAsia="Arial" w:hAnsi="Arial"/>
                <w:b/>
                <w:bCs/>
                <w:color w:val="10B981"/>
                <w:sz w:val="18"/>
                <w:szCs w:val="18"/>
              </w:rPr>
              <w:t xml:space="preserve">TRANSICIÓN →</w:t>
            </w:r>
          </w:p>
          <w:p>
            <w:pPr>
              <w:spacing w:before="60"/>
              <w:jc w:val="center"/>
            </w:pPr>
            <w:r>
              <w:rPr>
                <w:rFonts w:ascii="Calibri" w:cs="Calibri" w:eastAsia="Calibri" w:hAnsi="Calibri"/>
                <w:i/>
                <w:iCs/>
                <w:color w:val="334155"/>
                <w:sz w:val="20"/>
                <w:szCs w:val="20"/>
              </w:rPr>
              <w:t xml:space="preserve">Diapositiva 4 → 5 (Diego pasa a Gerardo): «Ya vieron la plataforma y cómo conecta con la carrera. Gera les va a explicar cómo perfilamos al usuario.»</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0FDF4" w:val="clear"/>
            <w:tcMar>
              <w:top w:type="dxa" w:w="120"/>
              <w:left w:type="dxa" w:w="200"/>
              <w:bottom w:type="dxa" w:w="120"/>
              <w:right w:type="dxa" w:w="200"/>
            </w:tcMar>
          </w:tcPr>
          <w:p>
            <w:pPr>
              <w:jc w:val="center"/>
            </w:pPr>
            <w:r>
              <w:rPr>
                <w:rFonts w:ascii="Arial" w:cs="Arial" w:eastAsia="Arial" w:hAnsi="Arial"/>
                <w:b/>
                <w:bCs/>
                <w:color w:val="10B981"/>
                <w:sz w:val="18"/>
                <w:szCs w:val="18"/>
              </w:rPr>
              <w:t xml:space="preserve">TRANSICIÓN →</w:t>
            </w:r>
          </w:p>
          <w:p>
            <w:pPr>
              <w:spacing w:before="60"/>
              <w:jc w:val="center"/>
            </w:pPr>
            <w:r>
              <w:rPr>
                <w:rFonts w:ascii="Calibri" w:cs="Calibri" w:eastAsia="Calibri" w:hAnsi="Calibri"/>
                <w:i/>
                <w:iCs/>
                <w:color w:val="334155"/>
                <w:sz w:val="20"/>
                <w:szCs w:val="20"/>
              </w:rPr>
              <w:t xml:space="preserve">Diapositiva 7 → 8 (Gerardo pasa a Diego): «Esos son los escenarios y la probabilidad de meta. Diego les explica la matemática de fondo.»</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0FDF4" w:val="clear"/>
            <w:tcMar>
              <w:top w:type="dxa" w:w="120"/>
              <w:left w:type="dxa" w:w="200"/>
              <w:bottom w:type="dxa" w:w="120"/>
              <w:right w:type="dxa" w:w="200"/>
            </w:tcMar>
          </w:tcPr>
          <w:p>
            <w:pPr>
              <w:jc w:val="center"/>
            </w:pPr>
            <w:r>
              <w:rPr>
                <w:rFonts w:ascii="Arial" w:cs="Arial" w:eastAsia="Arial" w:hAnsi="Arial"/>
                <w:b/>
                <w:bCs/>
                <w:color w:val="10B981"/>
                <w:sz w:val="18"/>
                <w:szCs w:val="18"/>
              </w:rPr>
              <w:t xml:space="preserve">TRANSICIÓN →</w:t>
            </w:r>
          </w:p>
          <w:p>
            <w:pPr>
              <w:spacing w:before="60"/>
              <w:jc w:val="center"/>
            </w:pPr>
            <w:r>
              <w:rPr>
                <w:rFonts w:ascii="Calibri" w:cs="Calibri" w:eastAsia="Calibri" w:hAnsi="Calibri"/>
                <w:i/>
                <w:iCs/>
                <w:color w:val="334155"/>
                <w:sz w:val="20"/>
                <w:szCs w:val="20"/>
              </w:rPr>
              <w:t xml:space="preserve">Diapositiva 10 → 11 (Diego pasa a Angello): «Ya vieron la experiencia del usuario. Angello les va a contar cómo está armado por dentro y hacia dónde va el proyecto.»</w:t>
            </w:r>
          </w:p>
        </w:tc>
      </w:tr>
    </w:tbl>
    <w:p>
      <w:pPr>
        <w:spacing w:after="0" w:before="120"/>
      </w:pPr>
    </w:p>
    <w:p>
      <w:r>
        <w:br w:type="page"/>
      </w:r>
    </w:p>
    <w:p>
      <w:pPr>
        <w:spacing w:after="200"/>
      </w:pPr>
      <w:r>
        <w:rPr>
          <w:rFonts w:ascii="Arial" w:cs="Arial" w:eastAsia="Arial" w:hAnsi="Arial"/>
          <w:b/>
          <w:bCs/>
          <w:color w:val="1B2A4A"/>
          <w:sz w:val="28"/>
          <w:szCs w:val="28"/>
        </w:rPr>
        <w:t xml:space="preserve">LEYENDA DE SECCIONES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2A4A" w:sz="12"/>
              <w:bottom w:val="none" w:sz="0"/>
              <w:right w:val="none" w:sz="0"/>
            </w:tcBorders>
            <w:shd w:fill="F1F5F9" w:val="clear"/>
            <w:tcMar>
              <w:top w:type="dxa" w:w="100"/>
              <w:left w:type="dxa" w:w="200"/>
              <w:bottom w:type="dxa" w:w="100"/>
              <w:right w:type="dxa" w:w="200"/>
            </w:tcMar>
          </w:tcPr>
          <w:p>
            <w:pPr>
              <w:spacing w:after="60"/>
            </w:pPr>
            <w:r>
              <w:rPr>
                <w:rFonts w:ascii="Arial" w:cs="Arial" w:eastAsia="Arial" w:hAnsi="Arial"/>
                <w:b/>
                <w:bCs/>
                <w:color w:val="1B2A4A"/>
                <w:sz w:val="18"/>
                <w:szCs w:val="18"/>
              </w:rPr>
              <w:t xml:space="preserve">GUIÓN</w:t>
            </w:r>
          </w:p>
          <w:p>
            <w:pPr>
              <w:spacing w:after="40" w:line="260"/>
            </w:pPr>
            <w:r>
              <w:rPr>
                <w:rFonts w:ascii="Calibri" w:cs="Calibri" w:eastAsia="Calibri" w:hAnsi="Calibri"/>
                <w:color w:val="334155"/>
                <w:sz w:val="20"/>
                <w:szCs w:val="20"/>
              </w:rPr>
              <w:t xml:space="preserve">Lo que dices en voz alta. No lo leas textual; hazlo tuyo, pero cubre cada punto.</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F766E" w:sz="12"/>
              <w:bottom w:val="none" w:sz="0"/>
              <w:right w:val="none" w:sz="0"/>
            </w:tcBorders>
            <w:shd w:fill="F0FDFA" w:val="clear"/>
            <w:tcMar>
              <w:top w:type="dxa" w:w="100"/>
              <w:left w:type="dxa" w:w="200"/>
              <w:bottom w:type="dxa" w:w="100"/>
              <w:right w:type="dxa" w:w="200"/>
            </w:tcMar>
          </w:tcPr>
          <w:p>
            <w:pPr>
              <w:spacing w:after="60"/>
            </w:pPr>
            <w:r>
              <w:rPr>
                <w:rFonts w:ascii="Arial" w:cs="Arial" w:eastAsia="Arial" w:hAnsi="Arial"/>
                <w:b/>
                <w:bCs/>
                <w:color w:val="0F766E"/>
                <w:sz w:val="18"/>
                <w:szCs w:val="18"/>
              </w:rPr>
              <w:t xml:space="preserve">INSTRUCCIÓN</w:t>
            </w:r>
          </w:p>
          <w:p>
            <w:pPr>
              <w:spacing w:after="40" w:line="260"/>
            </w:pPr>
            <w:r>
              <w:rPr>
                <w:rFonts w:ascii="Calibri" w:cs="Calibri" w:eastAsia="Calibri" w:hAnsi="Calibri"/>
                <w:color w:val="334155"/>
                <w:sz w:val="20"/>
                <w:szCs w:val="20"/>
              </w:rPr>
              <w:t xml:space="preserve">Cómo presentarlo: gestos, señalamientos, pausas y tono de voz.</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563EB" w:sz="12"/>
              <w:bottom w:val="none" w:sz="0"/>
              <w:right w:val="none" w:sz="0"/>
            </w:tcBorders>
            <w:shd w:fill="EFF6FF" w:val="clear"/>
            <w:tcMar>
              <w:top w:type="dxa" w:w="100"/>
              <w:left w:type="dxa" w:w="200"/>
              <w:bottom w:type="dxa" w:w="100"/>
              <w:right w:type="dxa" w:w="200"/>
            </w:tcMar>
          </w:tcPr>
          <w:p>
            <w:pPr>
              <w:spacing w:after="60"/>
            </w:pPr>
            <w:r>
              <w:rPr>
                <w:rFonts w:ascii="Arial" w:cs="Arial" w:eastAsia="Arial" w:hAnsi="Arial"/>
                <w:b/>
                <w:bCs/>
                <w:color w:val="2563EB"/>
                <w:sz w:val="18"/>
                <w:szCs w:val="18"/>
              </w:rPr>
              <w:t xml:space="preserve">ANALOGÍA</w:t>
            </w:r>
          </w:p>
          <w:p>
            <w:pPr>
              <w:spacing w:after="40" w:line="260"/>
            </w:pPr>
            <w:r>
              <w:rPr>
                <w:rFonts w:ascii="Calibri" w:cs="Calibri" w:eastAsia="Calibri" w:hAnsi="Calibri"/>
                <w:color w:val="334155"/>
                <w:sz w:val="20"/>
                <w:szCs w:val="20"/>
              </w:rPr>
              <w:t xml:space="preserve">Comparación sencilla para que el jurado entienda rápido.</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6A34A" w:sz="12"/>
              <w:bottom w:val="none" w:sz="0"/>
              <w:right w:val="none" w:sz="0"/>
            </w:tcBorders>
            <w:shd w:fill="F0FDF4" w:val="clear"/>
            <w:tcMar>
              <w:top w:type="dxa" w:w="100"/>
              <w:left w:type="dxa" w:w="200"/>
              <w:bottom w:type="dxa" w:w="100"/>
              <w:right w:type="dxa" w:w="200"/>
            </w:tcMar>
          </w:tcPr>
          <w:p>
            <w:pPr>
              <w:spacing w:after="60"/>
            </w:pPr>
            <w:r>
              <w:rPr>
                <w:rFonts w:ascii="Arial" w:cs="Arial" w:eastAsia="Arial" w:hAnsi="Arial"/>
                <w:b/>
                <w:bCs/>
                <w:color w:val="16A34A"/>
                <w:sz w:val="18"/>
                <w:szCs w:val="18"/>
              </w:rPr>
              <w:t xml:space="preserve">RELEVANCIA</w:t>
            </w:r>
          </w:p>
          <w:p>
            <w:pPr>
              <w:spacing w:after="40" w:line="260"/>
            </w:pPr>
            <w:r>
              <w:rPr>
                <w:rFonts w:ascii="Calibri" w:cs="Calibri" w:eastAsia="Calibri" w:hAnsi="Calibri"/>
                <w:color w:val="334155"/>
                <w:sz w:val="20"/>
                <w:szCs w:val="20"/>
              </w:rPr>
              <w:t xml:space="preserve">Conexión académica o valor profesional del punto expuesto.</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7C3AED" w:sz="12"/>
              <w:bottom w:val="none" w:sz="0"/>
              <w:right w:val="none" w:sz="0"/>
            </w:tcBorders>
            <w:shd w:fill="FAF5FF" w:val="clear"/>
            <w:tcMar>
              <w:top w:type="dxa" w:w="100"/>
              <w:left w:type="dxa" w:w="200"/>
              <w:bottom w:type="dxa" w:w="100"/>
              <w:right w:type="dxa" w:w="200"/>
            </w:tcMar>
          </w:tcPr>
          <w:p>
            <w:pPr>
              <w:spacing w:after="60"/>
            </w:pPr>
            <w:r>
              <w:rPr>
                <w:rFonts w:ascii="Arial" w:cs="Arial" w:eastAsia="Arial" w:hAnsi="Arial"/>
                <w:b/>
                <w:bCs/>
                <w:color w:val="7C3AED"/>
                <w:sz w:val="18"/>
                <w:szCs w:val="18"/>
              </w:rPr>
              <w:t xml:space="preserve">CÓDIGO FUENTE</w:t>
            </w:r>
          </w:p>
          <w:p>
            <w:pPr>
              <w:spacing w:after="40" w:line="260"/>
            </w:pPr>
            <w:r>
              <w:rPr>
                <w:rFonts w:ascii="Calibri" w:cs="Calibri" w:eastAsia="Calibri" w:hAnsi="Calibri"/>
                <w:color w:val="334155"/>
                <w:sz w:val="20"/>
                <w:szCs w:val="20"/>
              </w:rPr>
              <w:t xml:space="preserve">Fragmento real del repositorio. Úsalo para responder preguntas técnicas.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97706" w:sz="12"/>
              <w:bottom w:val="none" w:sz="0"/>
              <w:right w:val="none" w:sz="0"/>
            </w:tcBorders>
            <w:shd w:fill="FEF3C7" w:val="clear"/>
            <w:tcMar>
              <w:top w:type="dxa" w:w="100"/>
              <w:left w:type="dxa" w:w="200"/>
              <w:bottom w:type="dxa" w:w="100"/>
              <w:right w:type="dxa" w:w="200"/>
            </w:tcMar>
          </w:tcPr>
          <w:p>
            <w:pPr>
              <w:spacing w:after="60"/>
            </w:pPr>
            <w:r>
              <w:rPr>
                <w:rFonts w:ascii="Arial" w:cs="Arial" w:eastAsia="Arial" w:hAnsi="Arial"/>
                <w:b/>
                <w:bCs/>
                <w:color w:val="D97706"/>
                <w:sz w:val="18"/>
                <w:szCs w:val="18"/>
              </w:rPr>
              <w:t xml:space="preserve">ALERTA</w:t>
            </w:r>
          </w:p>
          <w:p>
            <w:pPr>
              <w:spacing w:after="40" w:line="260"/>
            </w:pPr>
            <w:r>
              <w:rPr>
                <w:rFonts w:ascii="Calibri" w:cs="Calibri" w:eastAsia="Calibri" w:hAnsi="Calibri"/>
                <w:color w:val="334155"/>
                <w:sz w:val="20"/>
                <w:szCs w:val="20"/>
              </w:rPr>
              <w:t xml:space="preserve">Advertencia o consejo práctico para el momento de la presentación.</w:t>
            </w:r>
          </w:p>
        </w:tc>
      </w:tr>
    </w:tbl>
    <w:p>
      <w:pPr>
        <w:spacing w:after="0" w:before="100"/>
      </w:pPr>
    </w:p>
    <w:p>
      <w:pPr>
        <w:spacing w:after="60"/>
      </w:pPr>
    </w:p>
    <w:p>
      <w:pPr>
        <w:spacing w:after="40"/>
      </w:pPr>
      <w:r>
        <w:rPr>
          <w:rFonts w:ascii="Arial" w:cs="Arial" w:eastAsia="Arial" w:hAnsi="Arial"/>
          <w:b/>
          <w:bCs/>
          <w:color w:val="10B981"/>
          <w:sz w:val="20"/>
          <w:szCs w:val="20"/>
        </w:rPr>
        <w:t xml:space="preserve">DIAPOSITIVA 1</w:t>
      </w:r>
    </w:p>
    <w:p>
      <w:pPr>
        <w:spacing w:after="80"/>
      </w:pPr>
      <w:r>
        <w:rPr>
          <w:rFonts w:ascii="Arial" w:cs="Arial" w:eastAsia="Arial" w:hAnsi="Arial"/>
          <w:b/>
          <w:bCs/>
          <w:color w:val="1B2A4A"/>
          <w:sz w:val="32"/>
          <w:szCs w:val="32"/>
        </w:rPr>
        <w:t xml:space="preserve">Portada — Quiénes somos y qué construimos</w:t>
      </w:r>
    </w:p>
    <w:p>
      <w:pPr>
        <w:spacing w:after="200"/>
      </w:pPr>
      <w:r>
        <w:rPr>
          <w:rFonts w:ascii="Calibri" w:cs="Calibri" w:eastAsia="Calibri" w:hAnsi="Calibri"/>
          <w:color w:val="64748B"/>
          <w:sz w:val="20"/>
          <w:szCs w:val="20"/>
        </w:rPr>
        <w:t xml:space="preserve">Expositor: </w:t>
      </w:r>
      <w:r>
        <w:rPr>
          <w:rFonts w:ascii="Calibri" w:cs="Calibri" w:eastAsia="Calibri" w:hAnsi="Calibri"/>
          <w:b/>
          <w:bCs/>
          <w:color w:val="1B2A4A"/>
          <w:sz w:val="20"/>
          <w:szCs w:val="20"/>
        </w:rPr>
        <w:t xml:space="preserve">Gerardo Hernández Estrada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2A4A" w:sz="12"/>
              <w:bottom w:val="none" w:sz="0"/>
              <w:right w:val="none" w:sz="0"/>
            </w:tcBorders>
            <w:shd w:fill="F1F5F9" w:val="clear"/>
            <w:tcMar>
              <w:top w:type="dxa" w:w="100"/>
              <w:left w:type="dxa" w:w="200"/>
              <w:bottom w:type="dxa" w:w="100"/>
              <w:right w:type="dxa" w:w="200"/>
            </w:tcMar>
          </w:tcPr>
          <w:p>
            <w:pPr>
              <w:spacing w:after="60"/>
            </w:pPr>
            <w:r>
              <w:rPr>
                <w:rFonts w:ascii="Arial" w:cs="Arial" w:eastAsia="Arial" w:hAnsi="Arial"/>
                <w:b/>
                <w:bCs/>
                <w:color w:val="1B2A4A"/>
                <w:sz w:val="18"/>
                <w:szCs w:val="18"/>
              </w:rPr>
              <w:t xml:space="preserve">GUIÓN</w:t>
            </w:r>
          </w:p>
          <w:p>
            <w:pPr>
              <w:spacing w:after="40" w:line="260"/>
            </w:pPr>
            <w:r>
              <w:rPr>
                <w:rFonts w:ascii="Calibri" w:cs="Calibri" w:eastAsia="Calibri" w:hAnsi="Calibri"/>
                <w:color w:val="334155"/>
                <w:sz w:val="20"/>
                <w:szCs w:val="20"/>
              </w:rPr>
              <w:t xml:space="preserve">Buenos días. Mi nombre es Gerardo Hernández Estrada; me acompañan Diego Gael Anguiano Samaniego y Angello Brito González.</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Hoy les presentamos InvestTracker, un simulador de portafolios de inversión que opera con datos de mercado en tiempo real. En términos concretos, la plataforma permite construir un portafolio virtual, obtener cotizaciones actualizadas desde la API de Twelve Data con respaldo de Yahoo Finance, y analizar el rendimiento mediante métricas cuantitativas como el Ratio de Sharpe, la volatilidad anualizada y el drawdown máximo.</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Lo que nos parece relevante destacar es que no se trata de un prototipo: la aplicación está desplegada en producción, accesible ahora mismo en project-tri0w.vercel.app, con autenticación real, base de datos PostgreSQL y más de quince mil líneas de código TypeScript.</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Lo desarrollamos como proyecto integrador de la Licenciatura en Ingeniería Financiera aquí en la UPP Hidalgo.</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F766E" w:sz="12"/>
              <w:bottom w:val="none" w:sz="0"/>
              <w:right w:val="none" w:sz="0"/>
            </w:tcBorders>
            <w:shd w:fill="F0FDFA" w:val="clear"/>
            <w:tcMar>
              <w:top w:type="dxa" w:w="100"/>
              <w:left w:type="dxa" w:w="200"/>
              <w:bottom w:type="dxa" w:w="100"/>
              <w:right w:type="dxa" w:w="200"/>
            </w:tcMar>
          </w:tcPr>
          <w:p>
            <w:pPr>
              <w:spacing w:after="60"/>
            </w:pPr>
            <w:r>
              <w:rPr>
                <w:rFonts w:ascii="Arial" w:cs="Arial" w:eastAsia="Arial" w:hAnsi="Arial"/>
                <w:b/>
                <w:bCs/>
                <w:color w:val="0F766E"/>
                <w:sz w:val="18"/>
                <w:szCs w:val="18"/>
              </w:rPr>
              <w:t xml:space="preserve">INSTRUCCIÓN</w:t>
            </w:r>
          </w:p>
          <w:p>
            <w:pPr>
              <w:spacing w:after="40" w:line="260"/>
            </w:pPr>
            <w:r>
              <w:rPr>
                <w:rFonts w:ascii="Calibri" w:cs="Calibri" w:eastAsia="Calibri" w:hAnsi="Calibri"/>
                <w:color w:val="334155"/>
                <w:sz w:val="20"/>
                <w:szCs w:val="20"/>
              </w:rPr>
              <w:t xml:space="preserve">Presenta al equipo con naturalidad, como si le contaras al director qué hicieron este semestre. Señala la URL en la diapositiva cuando la menciones. No apresures la introducción.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563EB" w:sz="12"/>
              <w:bottom w:val="none" w:sz="0"/>
              <w:right w:val="none" w:sz="0"/>
            </w:tcBorders>
            <w:shd w:fill="EFF6FF" w:val="clear"/>
            <w:tcMar>
              <w:top w:type="dxa" w:w="100"/>
              <w:left w:type="dxa" w:w="200"/>
              <w:bottom w:type="dxa" w:w="100"/>
              <w:right w:type="dxa" w:w="200"/>
            </w:tcMar>
          </w:tcPr>
          <w:p>
            <w:pPr>
              <w:spacing w:after="60"/>
            </w:pPr>
            <w:r>
              <w:rPr>
                <w:rFonts w:ascii="Arial" w:cs="Arial" w:eastAsia="Arial" w:hAnsi="Arial"/>
                <w:b/>
                <w:bCs/>
                <w:color w:val="2563EB"/>
                <w:sz w:val="18"/>
                <w:szCs w:val="18"/>
              </w:rPr>
              <w:t xml:space="preserve">ANALOGÍA</w:t>
            </w:r>
          </w:p>
          <w:p>
            <w:pPr>
              <w:spacing w:after="40" w:line="260"/>
            </w:pPr>
            <w:r>
              <w:rPr>
                <w:rFonts w:ascii="Calibri" w:cs="Calibri" w:eastAsia="Calibri" w:hAnsi="Calibri"/>
                <w:color w:val="334155"/>
                <w:sz w:val="20"/>
                <w:szCs w:val="20"/>
              </w:rPr>
              <w:t xml:space="preserve">Es como haber construido nuestra propia versión de las herramientas que usan los asesores financieros certificados, pero desde cero y con tecnología moderna.</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6A34A" w:sz="12"/>
              <w:bottom w:val="none" w:sz="0"/>
              <w:right w:val="none" w:sz="0"/>
            </w:tcBorders>
            <w:shd w:fill="F0FDF4" w:val="clear"/>
            <w:tcMar>
              <w:top w:type="dxa" w:w="100"/>
              <w:left w:type="dxa" w:w="200"/>
              <w:bottom w:type="dxa" w:w="100"/>
              <w:right w:type="dxa" w:w="200"/>
            </w:tcMar>
          </w:tcPr>
          <w:p>
            <w:pPr>
              <w:spacing w:after="60"/>
            </w:pPr>
            <w:r>
              <w:rPr>
                <w:rFonts w:ascii="Arial" w:cs="Arial" w:eastAsia="Arial" w:hAnsi="Arial"/>
                <w:b/>
                <w:bCs/>
                <w:color w:val="16A34A"/>
                <w:sz w:val="18"/>
                <w:szCs w:val="18"/>
              </w:rPr>
              <w:t xml:space="preserve">RELEVANCIA ACADÉMICA</w:t>
            </w:r>
          </w:p>
          <w:p>
            <w:pPr>
              <w:spacing w:after="40" w:line="260"/>
            </w:pPr>
            <w:r>
              <w:rPr>
                <w:rFonts w:ascii="Calibri" w:cs="Calibri" w:eastAsia="Calibri" w:hAnsi="Calibri"/>
                <w:color w:val="334155"/>
                <w:sz w:val="20"/>
                <w:szCs w:val="20"/>
              </w:rPr>
              <w:t xml:space="preserve">Demuestra que podemos integrar conocimientos de programación, finanzas y estadística en un producto funcional y verificable.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7C3AED" w:sz="12"/>
              <w:bottom w:val="none" w:sz="0"/>
              <w:right w:val="none" w:sz="0"/>
            </w:tcBorders>
            <w:shd w:fill="FAF5FF" w:val="clear"/>
            <w:tcMar>
              <w:top w:type="dxa" w:w="100"/>
              <w:left w:type="dxa" w:w="200"/>
              <w:bottom w:type="dxa" w:w="100"/>
              <w:right w:type="dxa" w:w="200"/>
            </w:tcMar>
          </w:tcPr>
          <w:p>
            <w:pPr>
              <w:spacing w:after="60"/>
            </w:pPr>
            <w:r>
              <w:rPr>
                <w:rFonts w:ascii="Arial" w:cs="Arial" w:eastAsia="Arial" w:hAnsi="Arial"/>
                <w:b/>
                <w:bCs/>
                <w:color w:val="7C3AED"/>
                <w:sz w:val="18"/>
                <w:szCs w:val="18"/>
              </w:rPr>
              <w:t xml:space="preserve">CÓDIGO FUENTE</w:t>
            </w:r>
          </w:p>
          <w:p>
            <w:pPr>
              <w:spacing w:after="40" w:line="260"/>
            </w:pPr>
            <w:r>
              <w:rPr>
                <w:rFonts w:ascii="Calibri" w:cs="Calibri" w:eastAsia="Calibri" w:hAnsi="Calibri"/>
                <w:color w:val="334155"/>
                <w:sz w:val="20"/>
                <w:szCs w:val="20"/>
              </w:rPr>
              <w:t xml:space="preserve">Stack real del proyecto (package.json):</w:t>
            </w:r>
          </w:p>
          <w:p>
            <w:pPr>
              <w:spacing w:after="40" w:line="260"/>
            </w:pPr>
            <w:r>
              <w:rPr>
                <w:rFonts w:ascii="Calibri" w:cs="Calibri" w:eastAsia="Calibri" w:hAnsi="Calibri"/>
                <w:color w:val="334155"/>
                <w:sz w:val="20"/>
                <w:szCs w:val="20"/>
              </w:rPr>
              <w:t xml:space="preserve">  Next.js 16 · React 19 · TypeScript · Tailwind CSS 4</w:t>
            </w:r>
          </w:p>
          <w:p>
            <w:pPr>
              <w:spacing w:after="40" w:line="260"/>
            </w:pPr>
            <w:r>
              <w:rPr>
                <w:rFonts w:ascii="Calibri" w:cs="Calibri" w:eastAsia="Calibri" w:hAnsi="Calibri"/>
                <w:color w:val="334155"/>
                <w:sz w:val="20"/>
                <w:szCs w:val="20"/>
              </w:rPr>
              <w:t xml:space="preserve">  Supabase (Auth + PostgreSQL) · Upstash Redis · Recharts · Zod · SWR</w:t>
            </w:r>
          </w:p>
          <w:p>
            <w:pPr>
              <w:spacing w:after="40" w:line="260"/>
            </w:pPr>
            <w:r>
              <w:rPr>
                <w:rFonts w:ascii="Calibri" w:cs="Calibri" w:eastAsia="Calibri" w:hAnsi="Calibri"/>
                <w:color w:val="334155"/>
                <w:sz w:val="20"/>
                <w:szCs w:val="20"/>
              </w:rPr>
              <w:t xml:space="preserve">  APIs: Twelve Data (primaria) + Yahoo Finance (fallback)</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Deploy: project-tri0w.vercel.app</w:t>
            </w:r>
          </w:p>
          <w:p>
            <w:pPr>
              <w:spacing w:after="40" w:line="260"/>
            </w:pPr>
            <w:r>
              <w:rPr>
                <w:rFonts w:ascii="Calibri" w:cs="Calibri" w:eastAsia="Calibri" w:hAnsi="Calibri"/>
                <w:color w:val="334155"/>
                <w:sz w:val="20"/>
                <w:szCs w:val="20"/>
              </w:rPr>
              <w:t xml:space="preserve">Repositorio: github.com/dragenatt/investment-portfolio</w:t>
            </w:r>
          </w:p>
          <w:p>
            <w:pPr>
              <w:spacing w:after="40" w:line="260"/>
            </w:pPr>
            <w:r>
              <w:rPr>
                <w:rFonts w:ascii="Calibri" w:cs="Calibri" w:eastAsia="Calibri" w:hAnsi="Calibri"/>
                <w:color w:val="334155"/>
                <w:sz w:val="20"/>
                <w:szCs w:val="20"/>
              </w:rPr>
              <w:t xml:space="preserve">Líneas de código: ~15,000 TypeScript/TSX</w:t>
            </w:r>
          </w:p>
        </w:tc>
      </w:tr>
    </w:tbl>
    <w:p>
      <w:pPr>
        <w:pageBreakBefore/>
        <w:spacing w:after="60"/>
      </w:pPr>
    </w:p>
    <w:p>
      <w:pPr>
        <w:spacing w:after="40"/>
      </w:pPr>
      <w:r>
        <w:rPr>
          <w:rFonts w:ascii="Arial" w:cs="Arial" w:eastAsia="Arial" w:hAnsi="Arial"/>
          <w:b/>
          <w:bCs/>
          <w:color w:val="10B981"/>
          <w:sz w:val="20"/>
          <w:szCs w:val="20"/>
        </w:rPr>
        <w:t xml:space="preserve">DIAPOSITIVA 2</w:t>
      </w:r>
    </w:p>
    <w:p>
      <w:pPr>
        <w:spacing w:after="80"/>
      </w:pPr>
      <w:r>
        <w:rPr>
          <w:rFonts w:ascii="Arial" w:cs="Arial" w:eastAsia="Arial" w:hAnsi="Arial"/>
          <w:b/>
          <w:bCs/>
          <w:color w:val="1B2A4A"/>
          <w:sz w:val="32"/>
          <w:szCs w:val="32"/>
        </w:rPr>
        <w:t xml:space="preserve">El Problema — Aprender mercados dinámicos con herramientas estáticas</w:t>
      </w:r>
    </w:p>
    <w:p>
      <w:pPr>
        <w:spacing w:after="200"/>
      </w:pPr>
      <w:r>
        <w:rPr>
          <w:rFonts w:ascii="Calibri" w:cs="Calibri" w:eastAsia="Calibri" w:hAnsi="Calibri"/>
          <w:color w:val="64748B"/>
          <w:sz w:val="20"/>
          <w:szCs w:val="20"/>
        </w:rPr>
        <w:t xml:space="preserve">Expositor: </w:t>
      </w:r>
      <w:r>
        <w:rPr>
          <w:rFonts w:ascii="Calibri" w:cs="Calibri" w:eastAsia="Calibri" w:hAnsi="Calibri"/>
          <w:b/>
          <w:bCs/>
          <w:color w:val="1B2A4A"/>
          <w:sz w:val="20"/>
          <w:szCs w:val="20"/>
        </w:rPr>
        <w:t xml:space="preserve">Gerardo Hernández Estrada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2A4A" w:sz="12"/>
              <w:bottom w:val="none" w:sz="0"/>
              <w:right w:val="none" w:sz="0"/>
            </w:tcBorders>
            <w:shd w:fill="F1F5F9" w:val="clear"/>
            <w:tcMar>
              <w:top w:type="dxa" w:w="100"/>
              <w:left w:type="dxa" w:w="200"/>
              <w:bottom w:type="dxa" w:w="100"/>
              <w:right w:type="dxa" w:w="200"/>
            </w:tcMar>
          </w:tcPr>
          <w:p>
            <w:pPr>
              <w:spacing w:after="60"/>
            </w:pPr>
            <w:r>
              <w:rPr>
                <w:rFonts w:ascii="Arial" w:cs="Arial" w:eastAsia="Arial" w:hAnsi="Arial"/>
                <w:b/>
                <w:bCs/>
                <w:color w:val="1B2A4A"/>
                <w:sz w:val="18"/>
                <w:szCs w:val="18"/>
              </w:rPr>
              <w:t xml:space="preserve">GUIÓN</w:t>
            </w:r>
          </w:p>
          <w:p>
            <w:pPr>
              <w:spacing w:after="40" w:line="260"/>
            </w:pPr>
            <w:r>
              <w:rPr>
                <w:rFonts w:ascii="Calibri" w:cs="Calibri" w:eastAsia="Calibri" w:hAnsi="Calibri"/>
                <w:color w:val="334155"/>
                <w:sz w:val="20"/>
                <w:szCs w:val="20"/>
              </w:rPr>
              <w:t xml:space="preserve">El problema que identificamos es directo. En la carrera estudiamos inversiones, portafolios y gestión de riesgos, pero la práctica se hace con herramientas que no reflejan la realidad del mercado: casos de estudio con datos que ya no cambian, hojas de cálculo donde el riesgo es un número fijo, y ejercicios que no generan ningún vínculo emocional con la toma de decisiones.</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Observen la comparación en la diapositiva. Del lado izquierdo, el enfoque tradicional: datos históricos estáticos, cálculos manuales propensos a error, simulaciones en papel sin impacto real. Del lado derecho, lo que construimos: experimentación activa con activos reales, precios dinámicos vía API, un entorno seguro donde no se arriesga capital pero sí se aprende a interpretar métricas en tiempo real, y algoritmos automatizados que calculan Sharpe, volatilidad y drawdown sin intervención manual.</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En síntesis, quisimos cerrar la brecha entre leer sobre inversiones y practicar inversiones.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F766E" w:sz="12"/>
              <w:bottom w:val="none" w:sz="0"/>
              <w:right w:val="none" w:sz="0"/>
            </w:tcBorders>
            <w:shd w:fill="F0FDFA" w:val="clear"/>
            <w:tcMar>
              <w:top w:type="dxa" w:w="100"/>
              <w:left w:type="dxa" w:w="200"/>
              <w:bottom w:type="dxa" w:w="100"/>
              <w:right w:type="dxa" w:w="200"/>
            </w:tcMar>
          </w:tcPr>
          <w:p>
            <w:pPr>
              <w:spacing w:after="60"/>
            </w:pPr>
            <w:r>
              <w:rPr>
                <w:rFonts w:ascii="Arial" w:cs="Arial" w:eastAsia="Arial" w:hAnsi="Arial"/>
                <w:b/>
                <w:bCs/>
                <w:color w:val="0F766E"/>
                <w:sz w:val="18"/>
                <w:szCs w:val="18"/>
              </w:rPr>
              <w:t xml:space="preserve">INSTRUCCIÓN</w:t>
            </w:r>
          </w:p>
          <w:p>
            <w:pPr>
              <w:spacing w:after="40" w:line="260"/>
            </w:pPr>
            <w:r>
              <w:rPr>
                <w:rFonts w:ascii="Calibri" w:cs="Calibri" w:eastAsia="Calibri" w:hAnsi="Calibri"/>
                <w:color w:val="334155"/>
                <w:sz w:val="20"/>
                <w:szCs w:val="20"/>
              </w:rPr>
              <w:t xml:space="preserve">Señala el lado izquierdo y después el derecho de la diapositiva. Tono seguro, sin dramatizar. Estás describiendo un problema que experimentaste como estudiante.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563EB" w:sz="12"/>
              <w:bottom w:val="none" w:sz="0"/>
              <w:right w:val="none" w:sz="0"/>
            </w:tcBorders>
            <w:shd w:fill="EFF6FF" w:val="clear"/>
            <w:tcMar>
              <w:top w:type="dxa" w:w="100"/>
              <w:left w:type="dxa" w:w="200"/>
              <w:bottom w:type="dxa" w:w="100"/>
              <w:right w:type="dxa" w:w="200"/>
            </w:tcMar>
          </w:tcPr>
          <w:p>
            <w:pPr>
              <w:spacing w:after="60"/>
            </w:pPr>
            <w:r>
              <w:rPr>
                <w:rFonts w:ascii="Arial" w:cs="Arial" w:eastAsia="Arial" w:hAnsi="Arial"/>
                <w:b/>
                <w:bCs/>
                <w:color w:val="2563EB"/>
                <w:sz w:val="18"/>
                <w:szCs w:val="18"/>
              </w:rPr>
              <w:t xml:space="preserve">ANALOGÍA</w:t>
            </w:r>
          </w:p>
          <w:p>
            <w:pPr>
              <w:spacing w:after="40" w:line="260"/>
            </w:pPr>
            <w:r>
              <w:rPr>
                <w:rFonts w:ascii="Calibri" w:cs="Calibri" w:eastAsia="Calibri" w:hAnsi="Calibri"/>
                <w:color w:val="334155"/>
                <w:sz w:val="20"/>
                <w:szCs w:val="20"/>
              </w:rPr>
              <w:t xml:space="preserve">Es la diferencia entre estudiar un manual de pilotaje y entrar a un simulador de vuelo con instrumentos reales. Nosotros construimos el simulador.</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6A34A" w:sz="12"/>
              <w:bottom w:val="none" w:sz="0"/>
              <w:right w:val="none" w:sz="0"/>
            </w:tcBorders>
            <w:shd w:fill="F0FDF4" w:val="clear"/>
            <w:tcMar>
              <w:top w:type="dxa" w:w="100"/>
              <w:left w:type="dxa" w:w="200"/>
              <w:bottom w:type="dxa" w:w="100"/>
              <w:right w:type="dxa" w:w="200"/>
            </w:tcMar>
          </w:tcPr>
          <w:p>
            <w:pPr>
              <w:spacing w:after="60"/>
            </w:pPr>
            <w:r>
              <w:rPr>
                <w:rFonts w:ascii="Arial" w:cs="Arial" w:eastAsia="Arial" w:hAnsi="Arial"/>
                <w:b/>
                <w:bCs/>
                <w:color w:val="16A34A"/>
                <w:sz w:val="18"/>
                <w:szCs w:val="18"/>
              </w:rPr>
              <w:t xml:space="preserve">RELEVANCIA ACADÉMICA</w:t>
            </w:r>
          </w:p>
          <w:p>
            <w:pPr>
              <w:spacing w:after="40" w:line="260"/>
            </w:pPr>
            <w:r>
              <w:rPr>
                <w:rFonts w:ascii="Calibri" w:cs="Calibri" w:eastAsia="Calibri" w:hAnsi="Calibri"/>
                <w:color w:val="334155"/>
                <w:sz w:val="20"/>
                <w:szCs w:val="20"/>
              </w:rPr>
              <w:t xml:space="preserve">Lo que toma horas en Excel — calcular Sharpe, volatilidad, escenarios — nuestro motor lo ejecuta en milisegundos, eliminando errores humanos de captura.</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7C3AED" w:sz="12"/>
              <w:bottom w:val="none" w:sz="0"/>
              <w:right w:val="none" w:sz="0"/>
            </w:tcBorders>
            <w:shd w:fill="FAF5FF" w:val="clear"/>
            <w:tcMar>
              <w:top w:type="dxa" w:w="100"/>
              <w:left w:type="dxa" w:w="200"/>
              <w:bottom w:type="dxa" w:w="100"/>
              <w:right w:type="dxa" w:w="200"/>
            </w:tcMar>
          </w:tcPr>
          <w:p>
            <w:pPr>
              <w:spacing w:after="60"/>
            </w:pPr>
            <w:r>
              <w:rPr>
                <w:rFonts w:ascii="Arial" w:cs="Arial" w:eastAsia="Arial" w:hAnsi="Arial"/>
                <w:b/>
                <w:bCs/>
                <w:color w:val="7C3AED"/>
                <w:sz w:val="18"/>
                <w:szCs w:val="18"/>
              </w:rPr>
              <w:t xml:space="preserve">CÓDIGO FUENTE</w:t>
            </w:r>
          </w:p>
          <w:p>
            <w:pPr>
              <w:spacing w:after="40" w:line="260"/>
            </w:pPr>
            <w:r>
              <w:rPr>
                <w:rFonts w:ascii="Calibri" w:cs="Calibri" w:eastAsia="Calibri" w:hAnsi="Calibri"/>
                <w:color w:val="334155"/>
                <w:sz w:val="20"/>
                <w:szCs w:val="20"/>
              </w:rPr>
              <w:t xml:space="preserve">// Precios en tiempo real — motor de datos con fallback (src/lib/services/market.ts):</w:t>
            </w:r>
          </w:p>
          <w:p>
            <w:pPr>
              <w:spacing w:after="40" w:line="260"/>
            </w:pPr>
            <w:r>
              <w:rPr>
                <w:rFonts w:ascii="Calibri" w:cs="Calibri" w:eastAsia="Calibri" w:hAnsi="Calibri"/>
                <w:color w:val="334155"/>
                <w:sz w:val="20"/>
                <w:szCs w:val="20"/>
              </w:rPr>
              <w:t xml:space="preserve">// Prioridad: Twelve Data (API key) → Yahoo Finance (siempre disponible)</w:t>
            </w:r>
          </w:p>
          <w:p>
            <w:pPr>
              <w:spacing w:after="40" w:line="260"/>
            </w:pPr>
            <w:r>
              <w:rPr>
                <w:rFonts w:ascii="Calibri" w:cs="Calibri" w:eastAsia="Calibri" w:hAnsi="Calibri"/>
                <w:color w:val="334155"/>
                <w:sz w:val="20"/>
                <w:szCs w:val="20"/>
              </w:rPr>
              <w:t xml:space="preserve">// Caché en memoria con TTL de 60 segundos para evitar llamadas redundantes</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const YAHOO_BASE = 'https://query1.finance.yahoo.com/v1/finance';</w:t>
            </w:r>
          </w:p>
          <w:p>
            <w:pPr>
              <w:spacing w:after="40" w:line="260"/>
            </w:pPr>
            <w:r>
              <w:rPr>
                <w:rFonts w:ascii="Calibri" w:cs="Calibri" w:eastAsia="Calibri" w:hAnsi="Calibri"/>
                <w:color w:val="334155"/>
                <w:sz w:val="20"/>
                <w:szCs w:val="20"/>
              </w:rPr>
              <w:t xml:space="preserve">const TWELVE_BASE = 'https://api.twelvedata.com';</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 Métricas cuantitativas reales (src/lib/services/analytics.ts):</w:t>
            </w:r>
          </w:p>
          <w:p>
            <w:pPr>
              <w:spacing w:after="40" w:line="260"/>
            </w:pPr>
            <w:r>
              <w:rPr>
                <w:rFonts w:ascii="Calibri" w:cs="Calibri" w:eastAsia="Calibri" w:hAnsi="Calibri"/>
                <w:color w:val="334155"/>
                <w:sz w:val="20"/>
                <w:szCs w:val="20"/>
              </w:rPr>
              <w:t xml:space="preserve">calculateVolatility(returns)      // Volatilidad anualizada √252</w:t>
            </w:r>
          </w:p>
          <w:p>
            <w:pPr>
              <w:spacing w:after="40" w:line="260"/>
            </w:pPr>
            <w:r>
              <w:rPr>
                <w:rFonts w:ascii="Calibri" w:cs="Calibri" w:eastAsia="Calibri" w:hAnsi="Calibri"/>
                <w:color w:val="334155"/>
                <w:sz w:val="20"/>
                <w:szCs w:val="20"/>
              </w:rPr>
              <w:t xml:space="preserve">calculateSharpeRatio(returns, rf) // (Rp - Rf) / σ</w:t>
            </w:r>
          </w:p>
          <w:p>
            <w:pPr>
              <w:spacing w:after="40" w:line="260"/>
            </w:pPr>
            <w:r>
              <w:rPr>
                <w:rFonts w:ascii="Calibri" w:cs="Calibri" w:eastAsia="Calibri" w:hAnsi="Calibri"/>
                <w:color w:val="334155"/>
                <w:sz w:val="20"/>
                <w:szCs w:val="20"/>
              </w:rPr>
              <w:t xml:space="preserve">calculateMaxDrawdown(values)      // Caída máxima desde pico</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0FDF4" w:val="clear"/>
            <w:tcMar>
              <w:top w:type="dxa" w:w="120"/>
              <w:left w:type="dxa" w:w="200"/>
              <w:bottom w:type="dxa" w:w="120"/>
              <w:right w:type="dxa" w:w="200"/>
            </w:tcMar>
          </w:tcPr>
          <w:p>
            <w:pPr>
              <w:jc w:val="center"/>
            </w:pPr>
            <w:r>
              <w:rPr>
                <w:rFonts w:ascii="Arial" w:cs="Arial" w:eastAsia="Arial" w:hAnsi="Arial"/>
                <w:b/>
                <w:bCs/>
                <w:color w:val="10B981"/>
                <w:sz w:val="18"/>
                <w:szCs w:val="18"/>
              </w:rPr>
              <w:t xml:space="preserve">TRANSICIÓN →</w:t>
            </w:r>
          </w:p>
          <w:p>
            <w:pPr>
              <w:spacing w:before="60"/>
              <w:jc w:val="center"/>
            </w:pPr>
            <w:r>
              <w:rPr>
                <w:rFonts w:ascii="Calibri" w:cs="Calibri" w:eastAsia="Calibri" w:hAnsi="Calibri"/>
                <w:i/>
                <w:iCs/>
                <w:color w:val="334155"/>
                <w:sz w:val="20"/>
                <w:szCs w:val="20"/>
              </w:rPr>
              <w:t xml:space="preserve">«Eso es lo que quisimos resolver. Diego les va a mostrar la plataforma que construimos.»</w:t>
            </w:r>
          </w:p>
        </w:tc>
      </w:tr>
    </w:tbl>
    <w:p>
      <w:pPr>
        <w:pageBreakBefore/>
        <w:spacing w:after="60"/>
      </w:pPr>
    </w:p>
    <w:p>
      <w:pPr>
        <w:spacing w:after="40"/>
      </w:pPr>
      <w:r>
        <w:rPr>
          <w:rFonts w:ascii="Arial" w:cs="Arial" w:eastAsia="Arial" w:hAnsi="Arial"/>
          <w:b/>
          <w:bCs/>
          <w:color w:val="10B981"/>
          <w:sz w:val="20"/>
          <w:szCs w:val="20"/>
        </w:rPr>
        <w:t xml:space="preserve">DIAPOSITIVA 3</w:t>
      </w:r>
    </w:p>
    <w:p>
      <w:pPr>
        <w:spacing w:after="80"/>
      </w:pPr>
      <w:r>
        <w:rPr>
          <w:rFonts w:ascii="Arial" w:cs="Arial" w:eastAsia="Arial" w:hAnsi="Arial"/>
          <w:b/>
          <w:bCs/>
          <w:color w:val="1B2A4A"/>
          <w:sz w:val="32"/>
          <w:szCs w:val="32"/>
        </w:rPr>
        <w:t xml:space="preserve">La Plataforma — Qué puede hacer InvestTracker</w:t>
      </w:r>
    </w:p>
    <w:p>
      <w:pPr>
        <w:spacing w:after="200"/>
      </w:pPr>
      <w:r>
        <w:rPr>
          <w:rFonts w:ascii="Calibri" w:cs="Calibri" w:eastAsia="Calibri" w:hAnsi="Calibri"/>
          <w:color w:val="64748B"/>
          <w:sz w:val="20"/>
          <w:szCs w:val="20"/>
        </w:rPr>
        <w:t xml:space="preserve">Expositor: </w:t>
      </w:r>
      <w:r>
        <w:rPr>
          <w:rFonts w:ascii="Calibri" w:cs="Calibri" w:eastAsia="Calibri" w:hAnsi="Calibri"/>
          <w:b/>
          <w:bCs/>
          <w:color w:val="1B2A4A"/>
          <w:sz w:val="20"/>
          <w:szCs w:val="20"/>
        </w:rPr>
        <w:t xml:space="preserve">Diego Gael Anguiano Samaniego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2A4A" w:sz="12"/>
              <w:bottom w:val="none" w:sz="0"/>
              <w:right w:val="none" w:sz="0"/>
            </w:tcBorders>
            <w:shd w:fill="F1F5F9" w:val="clear"/>
            <w:tcMar>
              <w:top w:type="dxa" w:w="100"/>
              <w:left w:type="dxa" w:w="200"/>
              <w:bottom w:type="dxa" w:w="100"/>
              <w:right w:type="dxa" w:w="200"/>
            </w:tcMar>
          </w:tcPr>
          <w:p>
            <w:pPr>
              <w:spacing w:after="60"/>
            </w:pPr>
            <w:r>
              <w:rPr>
                <w:rFonts w:ascii="Arial" w:cs="Arial" w:eastAsia="Arial" w:hAnsi="Arial"/>
                <w:b/>
                <w:bCs/>
                <w:color w:val="1B2A4A"/>
                <w:sz w:val="18"/>
                <w:szCs w:val="18"/>
              </w:rPr>
              <w:t xml:space="preserve">GUIÓN</w:t>
            </w:r>
          </w:p>
          <w:p>
            <w:pPr>
              <w:spacing w:after="40" w:line="260"/>
            </w:pPr>
            <w:r>
              <w:rPr>
                <w:rFonts w:ascii="Calibri" w:cs="Calibri" w:eastAsia="Calibri" w:hAnsi="Calibri"/>
                <w:color w:val="334155"/>
                <w:sz w:val="20"/>
                <w:szCs w:val="20"/>
              </w:rPr>
              <w:t xml:space="preserve">La plataforma tiene cuatro capacidades principales que pueden ver representadas en la diapositiva.</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Primera: Portafolio Real. El usuario registra posiciones de acciones, ETFs, criptomonedas, bonos o commodities con cantidades y precios exactos. El sistema calcula automáticamente el costo promedio ponderado, la ganancia o pérdida no realizada, y la distribución porcentual del portafolio.</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Segunda: Mercados en Vivo. Nos conectamos a Twelve Data como fuente primaria y Yahoo Finance como respaldo, lo que nos da acceso a cotizaciones de NYSE, NASDAQ y BMV en tiempo real. Cada consulta pasa por un caché en memoria de sesenta segundos para optimizar las llamadas a la API.</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Tercera: Análisis Cuantitativo. El módulo de asesor financiero corre simulaciones Monte Carlo a cincuenta y dos semanas, proyectando escenarios optimistas, base y pesimistas con distribución gaussiana.</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Y cuarta: Importación Directa. El usuario puede cargar estados de cuenta en formato CSV, y el parser los convierte en transacciones dentro de la plataforma automáticamente.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F766E" w:sz="12"/>
              <w:bottom w:val="none" w:sz="0"/>
              <w:right w:val="none" w:sz="0"/>
            </w:tcBorders>
            <w:shd w:fill="F0FDFA" w:val="clear"/>
            <w:tcMar>
              <w:top w:type="dxa" w:w="100"/>
              <w:left w:type="dxa" w:w="200"/>
              <w:bottom w:type="dxa" w:w="100"/>
              <w:right w:type="dxa" w:w="200"/>
            </w:tcMar>
          </w:tcPr>
          <w:p>
            <w:pPr>
              <w:spacing w:after="60"/>
            </w:pPr>
            <w:r>
              <w:rPr>
                <w:rFonts w:ascii="Arial" w:cs="Arial" w:eastAsia="Arial" w:hAnsi="Arial"/>
                <w:b/>
                <w:bCs/>
                <w:color w:val="0F766E"/>
                <w:sz w:val="18"/>
                <w:szCs w:val="18"/>
              </w:rPr>
              <w:t xml:space="preserve">INSTRUCCIÓN</w:t>
            </w:r>
          </w:p>
          <w:p>
            <w:pPr>
              <w:spacing w:after="40" w:line="260"/>
            </w:pPr>
            <w:r>
              <w:rPr>
                <w:rFonts w:ascii="Calibri" w:cs="Calibri" w:eastAsia="Calibri" w:hAnsi="Calibri"/>
                <w:color w:val="334155"/>
                <w:sz w:val="20"/>
                <w:szCs w:val="20"/>
              </w:rPr>
              <w:t xml:space="preserve">Señala cada cuadrante de la diapositiva conforme lo mencionas. Cuando llegues al screenshot central del dashboard, haz una pausa de dos segundos para que se aprecie que es una aplicación funcional, no un mockup.</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563EB" w:sz="12"/>
              <w:bottom w:val="none" w:sz="0"/>
              <w:right w:val="none" w:sz="0"/>
            </w:tcBorders>
            <w:shd w:fill="EFF6FF" w:val="clear"/>
            <w:tcMar>
              <w:top w:type="dxa" w:w="100"/>
              <w:left w:type="dxa" w:w="200"/>
              <w:bottom w:type="dxa" w:w="100"/>
              <w:right w:type="dxa" w:w="200"/>
            </w:tcMar>
          </w:tcPr>
          <w:p>
            <w:pPr>
              <w:spacing w:after="60"/>
            </w:pPr>
            <w:r>
              <w:rPr>
                <w:rFonts w:ascii="Arial" w:cs="Arial" w:eastAsia="Arial" w:hAnsi="Arial"/>
                <w:b/>
                <w:bCs/>
                <w:color w:val="2563EB"/>
                <w:sz w:val="18"/>
                <w:szCs w:val="18"/>
              </w:rPr>
              <w:t xml:space="preserve">ANALOGÍA</w:t>
            </w:r>
          </w:p>
          <w:p>
            <w:pPr>
              <w:spacing w:after="40" w:line="260"/>
            </w:pPr>
            <w:r>
              <w:rPr>
                <w:rFonts w:ascii="Calibri" w:cs="Calibri" w:eastAsia="Calibri" w:hAnsi="Calibri"/>
                <w:color w:val="334155"/>
                <w:sz w:val="20"/>
                <w:szCs w:val="20"/>
              </w:rPr>
              <w:t xml:space="preserve">Es un panel de control donde ves todo tu patrimonio simulado junto: qué tienes, cuánto vale hoy, y si vas ganando o perdiendo — como la app de tu banco, pero enfocada en inversiones.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6A34A" w:sz="12"/>
              <w:bottom w:val="none" w:sz="0"/>
              <w:right w:val="none" w:sz="0"/>
            </w:tcBorders>
            <w:shd w:fill="F0FDF4" w:val="clear"/>
            <w:tcMar>
              <w:top w:type="dxa" w:w="100"/>
              <w:left w:type="dxa" w:w="200"/>
              <w:bottom w:type="dxa" w:w="100"/>
              <w:right w:type="dxa" w:w="200"/>
            </w:tcMar>
          </w:tcPr>
          <w:p>
            <w:pPr>
              <w:spacing w:after="60"/>
            </w:pPr>
            <w:r>
              <w:rPr>
                <w:rFonts w:ascii="Arial" w:cs="Arial" w:eastAsia="Arial" w:hAnsi="Arial"/>
                <w:b/>
                <w:bCs/>
                <w:color w:val="16A34A"/>
                <w:sz w:val="18"/>
                <w:szCs w:val="18"/>
              </w:rPr>
              <w:t xml:space="preserve">RELEVANCIA ACADÉMICA</w:t>
            </w:r>
          </w:p>
          <w:p>
            <w:pPr>
              <w:spacing w:after="40" w:line="260"/>
            </w:pPr>
            <w:r>
              <w:rPr>
                <w:rFonts w:ascii="Calibri" w:cs="Calibri" w:eastAsia="Calibri" w:hAnsi="Calibri"/>
                <w:color w:val="334155"/>
                <w:sz w:val="20"/>
                <w:szCs w:val="20"/>
              </w:rPr>
              <w:t xml:space="preserve">El sistema soporta seis tipos de activos (stock, etf, crypto, bond, forex, commodity) definidos directamente en el esquema PostgreSQL con restricciones CHECK.</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7C3AED" w:sz="12"/>
              <w:bottom w:val="none" w:sz="0"/>
              <w:right w:val="none" w:sz="0"/>
            </w:tcBorders>
            <w:shd w:fill="FAF5FF" w:val="clear"/>
            <w:tcMar>
              <w:top w:type="dxa" w:w="100"/>
              <w:left w:type="dxa" w:w="200"/>
              <w:bottom w:type="dxa" w:w="100"/>
              <w:right w:type="dxa" w:w="200"/>
            </w:tcMar>
          </w:tcPr>
          <w:p>
            <w:pPr>
              <w:spacing w:after="60"/>
            </w:pPr>
            <w:r>
              <w:rPr>
                <w:rFonts w:ascii="Arial" w:cs="Arial" w:eastAsia="Arial" w:hAnsi="Arial"/>
                <w:b/>
                <w:bCs/>
                <w:color w:val="7C3AED"/>
                <w:sz w:val="18"/>
                <w:szCs w:val="18"/>
              </w:rPr>
              <w:t xml:space="preserve">CÓDIGO FUENTE</w:t>
            </w:r>
          </w:p>
          <w:p>
            <w:pPr>
              <w:spacing w:after="40" w:line="260"/>
            </w:pPr>
            <w:r>
              <w:rPr>
                <w:rFonts w:ascii="Calibri" w:cs="Calibri" w:eastAsia="Calibri" w:hAnsi="Calibri"/>
                <w:color w:val="334155"/>
                <w:sz w:val="20"/>
                <w:szCs w:val="20"/>
              </w:rPr>
              <w:t xml:space="preserve">// Esquema de la base de datos (supabase/migrations/001_initial_schema.sql):</w:t>
            </w:r>
          </w:p>
          <w:p>
            <w:pPr>
              <w:spacing w:after="40" w:line="260"/>
            </w:pPr>
            <w:r>
              <w:rPr>
                <w:rFonts w:ascii="Calibri" w:cs="Calibri" w:eastAsia="Calibri" w:hAnsi="Calibri"/>
                <w:color w:val="334155"/>
                <w:sz w:val="20"/>
                <w:szCs w:val="20"/>
              </w:rPr>
              <w:t xml:space="preserve">CREATE TABLE positions (</w:t>
            </w:r>
          </w:p>
          <w:p>
            <w:pPr>
              <w:spacing w:after="40" w:line="260"/>
            </w:pPr>
            <w:r>
              <w:rPr>
                <w:rFonts w:ascii="Calibri" w:cs="Calibri" w:eastAsia="Calibri" w:hAnsi="Calibri"/>
                <w:color w:val="334155"/>
                <w:sz w:val="20"/>
                <w:szCs w:val="20"/>
              </w:rPr>
              <w:t xml:space="preserve">  id UUID PRIMARY KEY DEFAULT gen_random_uuid(),</w:t>
            </w:r>
          </w:p>
          <w:p>
            <w:pPr>
              <w:spacing w:after="40" w:line="260"/>
            </w:pPr>
            <w:r>
              <w:rPr>
                <w:rFonts w:ascii="Calibri" w:cs="Calibri" w:eastAsia="Calibri" w:hAnsi="Calibri"/>
                <w:color w:val="334155"/>
                <w:sz w:val="20"/>
                <w:szCs w:val="20"/>
              </w:rPr>
              <w:t xml:space="preserve">  portfolio_id UUID NOT NULL REFERENCES portfolios ON DELETE CASCADE,</w:t>
            </w:r>
          </w:p>
          <w:p>
            <w:pPr>
              <w:spacing w:after="40" w:line="260"/>
            </w:pPr>
            <w:r>
              <w:rPr>
                <w:rFonts w:ascii="Calibri" w:cs="Calibri" w:eastAsia="Calibri" w:hAnsi="Calibri"/>
                <w:color w:val="334155"/>
                <w:sz w:val="20"/>
                <w:szCs w:val="20"/>
              </w:rPr>
              <w:t xml:space="preserve">  symbol TEXT NOT NULL,</w:t>
            </w:r>
          </w:p>
          <w:p>
            <w:pPr>
              <w:spacing w:after="40" w:line="260"/>
            </w:pPr>
            <w:r>
              <w:rPr>
                <w:rFonts w:ascii="Calibri" w:cs="Calibri" w:eastAsia="Calibri" w:hAnsi="Calibri"/>
                <w:color w:val="334155"/>
                <w:sz w:val="20"/>
                <w:szCs w:val="20"/>
              </w:rPr>
              <w:t xml:space="preserve">  asset_type TEXT NOT NULL CHECK (asset_type IN ('stock','etf','crypto','bond','forex','commodity')),</w:t>
            </w:r>
          </w:p>
          <w:p>
            <w:pPr>
              <w:spacing w:after="40" w:line="260"/>
            </w:pPr>
            <w:r>
              <w:rPr>
                <w:rFonts w:ascii="Calibri" w:cs="Calibri" w:eastAsia="Calibri" w:hAnsi="Calibri"/>
                <w:color w:val="334155"/>
                <w:sz w:val="20"/>
                <w:szCs w:val="20"/>
              </w:rPr>
              <w:t xml:space="preserve">  quantity NUMERIC NOT NULL DEFAULT 0,</w:t>
            </w:r>
          </w:p>
          <w:p>
            <w:pPr>
              <w:spacing w:after="40" w:line="260"/>
            </w:pPr>
            <w:r>
              <w:rPr>
                <w:rFonts w:ascii="Calibri" w:cs="Calibri" w:eastAsia="Calibri" w:hAnsi="Calibri"/>
                <w:color w:val="334155"/>
                <w:sz w:val="20"/>
                <w:szCs w:val="20"/>
              </w:rPr>
              <w:t xml:space="preserve">  avg_cost NUMERIC NOT NULL DEFAULT 0,</w:t>
            </w:r>
          </w:p>
          <w:p>
            <w:pPr>
              <w:spacing w:after="40" w:line="260"/>
            </w:pPr>
            <w:r>
              <w:rPr>
                <w:rFonts w:ascii="Calibri" w:cs="Calibri" w:eastAsia="Calibri" w:hAnsi="Calibri"/>
                <w:color w:val="334155"/>
                <w:sz w:val="20"/>
                <w:szCs w:val="20"/>
              </w:rPr>
              <w:t xml:space="preserve">  currency TEXT NOT NULL,</w:t>
            </w:r>
          </w:p>
          <w:p>
            <w:pPr>
              <w:spacing w:after="40" w:line="260"/>
            </w:pPr>
            <w:r>
              <w:rPr>
                <w:rFonts w:ascii="Calibri" w:cs="Calibri" w:eastAsia="Calibri" w:hAnsi="Calibri"/>
                <w:color w:val="334155"/>
                <w:sz w:val="20"/>
                <w:szCs w:val="20"/>
              </w:rPr>
              <w:t xml:space="preserve">  UNIQUE (portfolio_id, symbol)</w:t>
            </w:r>
          </w:p>
          <w:p>
            <w:pPr>
              <w:spacing w:after="40" w:line="260"/>
            </w:pPr>
            <w:r>
              <w:rPr>
                <w:rFonts w:ascii="Calibri" w:cs="Calibri" w:eastAsia="Calibri" w:hAnsi="Calibri"/>
                <w:color w:val="334155"/>
                <w:sz w:val="20"/>
                <w:szCs w:val="20"/>
              </w:rPr>
              <w:t xml:space="preserve">);</w:t>
            </w:r>
          </w:p>
        </w:tc>
      </w:tr>
    </w:tbl>
    <w:p>
      <w:pPr>
        <w:pageBreakBefore/>
        <w:spacing w:after="60"/>
      </w:pPr>
    </w:p>
    <w:p>
      <w:pPr>
        <w:spacing w:after="40"/>
      </w:pPr>
      <w:r>
        <w:rPr>
          <w:rFonts w:ascii="Arial" w:cs="Arial" w:eastAsia="Arial" w:hAnsi="Arial"/>
          <w:b/>
          <w:bCs/>
          <w:color w:val="10B981"/>
          <w:sz w:val="20"/>
          <w:szCs w:val="20"/>
        </w:rPr>
        <w:t xml:space="preserve">DIAPOSITIVA 4</w:t>
      </w:r>
    </w:p>
    <w:p>
      <w:pPr>
        <w:spacing w:after="80"/>
      </w:pPr>
      <w:r>
        <w:rPr>
          <w:rFonts w:ascii="Arial" w:cs="Arial" w:eastAsia="Arial" w:hAnsi="Arial"/>
          <w:b/>
          <w:bCs/>
          <w:color w:val="1B2A4A"/>
          <w:sz w:val="32"/>
          <w:szCs w:val="32"/>
        </w:rPr>
        <w:t xml:space="preserve">Conexión con el Mapa Curricular</w:t>
      </w:r>
    </w:p>
    <w:p>
      <w:pPr>
        <w:spacing w:after="200"/>
      </w:pPr>
      <w:r>
        <w:rPr>
          <w:rFonts w:ascii="Calibri" w:cs="Calibri" w:eastAsia="Calibri" w:hAnsi="Calibri"/>
          <w:color w:val="64748B"/>
          <w:sz w:val="20"/>
          <w:szCs w:val="20"/>
        </w:rPr>
        <w:t xml:space="preserve">Expositor: </w:t>
      </w:r>
      <w:r>
        <w:rPr>
          <w:rFonts w:ascii="Calibri" w:cs="Calibri" w:eastAsia="Calibri" w:hAnsi="Calibri"/>
          <w:b/>
          <w:bCs/>
          <w:color w:val="1B2A4A"/>
          <w:sz w:val="20"/>
          <w:szCs w:val="20"/>
        </w:rPr>
        <w:t xml:space="preserve">Diego Gael Anguiano Samaniego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2A4A" w:sz="12"/>
              <w:bottom w:val="none" w:sz="0"/>
              <w:right w:val="none" w:sz="0"/>
            </w:tcBorders>
            <w:shd w:fill="F1F5F9" w:val="clear"/>
            <w:tcMar>
              <w:top w:type="dxa" w:w="100"/>
              <w:left w:type="dxa" w:w="200"/>
              <w:bottom w:type="dxa" w:w="100"/>
              <w:right w:type="dxa" w:w="200"/>
            </w:tcMar>
          </w:tcPr>
          <w:p>
            <w:pPr>
              <w:spacing w:after="60"/>
            </w:pPr>
            <w:r>
              <w:rPr>
                <w:rFonts w:ascii="Arial" w:cs="Arial" w:eastAsia="Arial" w:hAnsi="Arial"/>
                <w:b/>
                <w:bCs/>
                <w:color w:val="1B2A4A"/>
                <w:sz w:val="18"/>
                <w:szCs w:val="18"/>
              </w:rPr>
              <w:t xml:space="preserve">GUIÓN</w:t>
            </w:r>
          </w:p>
          <w:p>
            <w:pPr>
              <w:spacing w:after="40" w:line="260"/>
            </w:pPr>
            <w:r>
              <w:rPr>
                <w:rFonts w:ascii="Calibri" w:cs="Calibri" w:eastAsia="Calibri" w:hAnsi="Calibri"/>
                <w:color w:val="334155"/>
                <w:sz w:val="20"/>
                <w:szCs w:val="20"/>
              </w:rPr>
              <w:t xml:space="preserve">InvestTracker no surgió de una sola materia. Se alimenta de conocimientos que fuimos adquiriendo a lo largo de la carrera, y eso se refleja directamente en el código.</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De Fundamentos de Programación de segundo semestre vienen las bases: funciones, tipado, estructuras de control. Sin eso, no hay arquitectura posible.</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De Probabilidad y Estadística de quinto viene la función gaussianRandom() que usamos para simular la incertidumbre del mercado. Es la distribución normal aplicada a código.</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De Minería de Datos de séptimo viene todo el manejo de APIs externas, el procesamiento de datos tabulares y los indicadores técnicos como RSI, SMA, EMA y Bandas de Bollinger que están implementados en nuestro archivo indicators.ts.</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De TICs Financieras de séptimo viene la integración con Supabase, la autenticación, la base de datos PostgreSQL y el despliegue en Vercel.</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De Mercados Financieros de octavo viene el entendimiento de cómo operan las bolsas, los tipos de activos y los benchmarks.</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Y de Construcción de Modelos de noveno viene el Movimiento Browniano Geométrico que sustenta la simulación Monte Carlo.</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La conexión no fue forzada. Surgió naturalmente conforme desarrollábamos cada módulo.</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F766E" w:sz="12"/>
              <w:bottom w:val="none" w:sz="0"/>
              <w:right w:val="none" w:sz="0"/>
            </w:tcBorders>
            <w:shd w:fill="F0FDFA" w:val="clear"/>
            <w:tcMar>
              <w:top w:type="dxa" w:w="100"/>
              <w:left w:type="dxa" w:w="200"/>
              <w:bottom w:type="dxa" w:w="100"/>
              <w:right w:type="dxa" w:w="200"/>
            </w:tcMar>
          </w:tcPr>
          <w:p>
            <w:pPr>
              <w:spacing w:after="60"/>
            </w:pPr>
            <w:r>
              <w:rPr>
                <w:rFonts w:ascii="Arial" w:cs="Arial" w:eastAsia="Arial" w:hAnsi="Arial"/>
                <w:b/>
                <w:bCs/>
                <w:color w:val="0F766E"/>
                <w:sz w:val="18"/>
                <w:szCs w:val="18"/>
              </w:rPr>
              <w:t xml:space="preserve">INSTRUCCIÓN</w:t>
            </w:r>
          </w:p>
          <w:p>
            <w:pPr>
              <w:spacing w:after="40" w:line="260"/>
            </w:pPr>
            <w:r>
              <w:rPr>
                <w:rFonts w:ascii="Calibri" w:cs="Calibri" w:eastAsia="Calibri" w:hAnsi="Calibri"/>
                <w:color w:val="334155"/>
                <w:sz w:val="20"/>
                <w:szCs w:val="20"/>
              </w:rPr>
              <w:t xml:space="preserve">Señala el centro del diagrama y después cada materia periférica. Usa un tono honesto: «esto no lo planeamos así, pero se conectó naturalmente.» La autenticidad es tu mejor argumento aquí.</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563EB" w:sz="12"/>
              <w:bottom w:val="none" w:sz="0"/>
              <w:right w:val="none" w:sz="0"/>
            </w:tcBorders>
            <w:shd w:fill="EFF6FF" w:val="clear"/>
            <w:tcMar>
              <w:top w:type="dxa" w:w="100"/>
              <w:left w:type="dxa" w:w="200"/>
              <w:bottom w:type="dxa" w:w="100"/>
              <w:right w:type="dxa" w:w="200"/>
            </w:tcMar>
          </w:tcPr>
          <w:p>
            <w:pPr>
              <w:spacing w:after="60"/>
            </w:pPr>
            <w:r>
              <w:rPr>
                <w:rFonts w:ascii="Arial" w:cs="Arial" w:eastAsia="Arial" w:hAnsi="Arial"/>
                <w:b/>
                <w:bCs/>
                <w:color w:val="2563EB"/>
                <w:sz w:val="18"/>
                <w:szCs w:val="18"/>
              </w:rPr>
              <w:t xml:space="preserve">ANALOGÍA</w:t>
            </w:r>
          </w:p>
          <w:p>
            <w:pPr>
              <w:spacing w:after="40" w:line="260"/>
            </w:pPr>
            <w:r>
              <w:rPr>
                <w:rFonts w:ascii="Calibri" w:cs="Calibri" w:eastAsia="Calibri" w:hAnsi="Calibri"/>
                <w:color w:val="334155"/>
                <w:sz w:val="20"/>
                <w:szCs w:val="20"/>
              </w:rPr>
              <w:t xml:space="preserve">Es como armar un rompecabezas donde cada materia era una pieza. Al final, la imagen completa es la plataforma.</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7C3AED" w:sz="12"/>
              <w:bottom w:val="none" w:sz="0"/>
              <w:right w:val="none" w:sz="0"/>
            </w:tcBorders>
            <w:shd w:fill="FAF5FF" w:val="clear"/>
            <w:tcMar>
              <w:top w:type="dxa" w:w="100"/>
              <w:left w:type="dxa" w:w="200"/>
              <w:bottom w:type="dxa" w:w="100"/>
              <w:right w:type="dxa" w:w="200"/>
            </w:tcMar>
          </w:tcPr>
          <w:p>
            <w:pPr>
              <w:spacing w:after="60"/>
            </w:pPr>
            <w:r>
              <w:rPr>
                <w:rFonts w:ascii="Arial" w:cs="Arial" w:eastAsia="Arial" w:hAnsi="Arial"/>
                <w:b/>
                <w:bCs/>
                <w:color w:val="7C3AED"/>
                <w:sz w:val="18"/>
                <w:szCs w:val="18"/>
              </w:rPr>
              <w:t xml:space="preserve">CÓDIGO FUENTE</w:t>
            </w:r>
          </w:p>
          <w:p>
            <w:pPr>
              <w:spacing w:after="40" w:line="260"/>
            </w:pPr>
            <w:r>
              <w:rPr>
                <w:rFonts w:ascii="Calibri" w:cs="Calibri" w:eastAsia="Calibri" w:hAnsi="Calibri"/>
                <w:color w:val="334155"/>
                <w:sz w:val="20"/>
                <w:szCs w:val="20"/>
              </w:rPr>
              <w:t xml:space="preserve">// Mapeo directo materia → código del repositorio:</w:t>
            </w:r>
          </w:p>
          <w:p>
            <w:pPr>
              <w:spacing w:after="40" w:line="260"/>
            </w:pPr>
            <w:r>
              <w:rPr>
                <w:rFonts w:ascii="Calibri" w:cs="Calibri" w:eastAsia="Calibri" w:hAnsi="Calibri"/>
                <w:color w:val="334155"/>
                <w:sz w:val="20"/>
                <w:szCs w:val="20"/>
              </w:rPr>
              <w:t xml:space="preserve">// Programación (2°) → TypeScript estricto, componentes React, hooks personalizados</w:t>
            </w:r>
          </w:p>
          <w:p>
            <w:pPr>
              <w:spacing w:after="40" w:line="260"/>
            </w:pPr>
            <w:r>
              <w:rPr>
                <w:rFonts w:ascii="Calibri" w:cs="Calibri" w:eastAsia="Calibri" w:hAnsi="Calibri"/>
                <w:color w:val="334155"/>
                <w:sz w:val="20"/>
                <w:szCs w:val="20"/>
              </w:rPr>
              <w:t xml:space="preserve">// Probabilidad (5°) → gaussianRandom() con Box-Muller transform</w:t>
            </w:r>
          </w:p>
          <w:p>
            <w:pPr>
              <w:spacing w:after="40" w:line="260"/>
            </w:pPr>
            <w:r>
              <w:rPr>
                <w:rFonts w:ascii="Calibri" w:cs="Calibri" w:eastAsia="Calibri" w:hAnsi="Calibri"/>
                <w:color w:val="334155"/>
                <w:sz w:val="20"/>
                <w:szCs w:val="20"/>
              </w:rPr>
              <w:t xml:space="preserve">// Minería de Datos (7°) → calculateRSI(), calculateEMA(), calculateBollingerBands()</w:t>
            </w:r>
          </w:p>
          <w:p>
            <w:pPr>
              <w:spacing w:after="40" w:line="260"/>
            </w:pPr>
            <w:r>
              <w:rPr>
                <w:rFonts w:ascii="Calibri" w:cs="Calibri" w:eastAsia="Calibri" w:hAnsi="Calibri"/>
                <w:color w:val="334155"/>
                <w:sz w:val="20"/>
                <w:szCs w:val="20"/>
              </w:rPr>
              <w:t xml:space="preserve">// TICs Financieras (7°) → Supabase Auth + PostgreSQL + Vercel Edge + Upstash Redis</w:t>
            </w:r>
          </w:p>
          <w:p>
            <w:pPr>
              <w:spacing w:after="40" w:line="260"/>
            </w:pPr>
            <w:r>
              <w:rPr>
                <w:rFonts w:ascii="Calibri" w:cs="Calibri" w:eastAsia="Calibri" w:hAnsi="Calibri"/>
                <w:color w:val="334155"/>
                <w:sz w:val="20"/>
                <w:szCs w:val="20"/>
              </w:rPr>
              <w:t xml:space="preserve">// Mercados Financieros (8°) → asset_type CHECK constraint, multi-exchange support</w:t>
            </w:r>
          </w:p>
          <w:p>
            <w:pPr>
              <w:spacing w:after="40" w:line="260"/>
            </w:pPr>
            <w:r>
              <w:rPr>
                <w:rFonts w:ascii="Calibri" w:cs="Calibri" w:eastAsia="Calibri" w:hAnsi="Calibri"/>
                <w:color w:val="334155"/>
                <w:sz w:val="20"/>
                <w:szCs w:val="20"/>
              </w:rPr>
              <w:t xml:space="preserve">// Construcción de Modelos (9°) → simulacionMonteCarlo() con GBM</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0FDF4" w:val="clear"/>
            <w:tcMar>
              <w:top w:type="dxa" w:w="120"/>
              <w:left w:type="dxa" w:w="200"/>
              <w:bottom w:type="dxa" w:w="120"/>
              <w:right w:type="dxa" w:w="200"/>
            </w:tcMar>
          </w:tcPr>
          <w:p>
            <w:pPr>
              <w:jc w:val="center"/>
            </w:pPr>
            <w:r>
              <w:rPr>
                <w:rFonts w:ascii="Arial" w:cs="Arial" w:eastAsia="Arial" w:hAnsi="Arial"/>
                <w:b/>
                <w:bCs/>
                <w:color w:val="10B981"/>
                <w:sz w:val="18"/>
                <w:szCs w:val="18"/>
              </w:rPr>
              <w:t xml:space="preserve">TRANSICIÓN →</w:t>
            </w:r>
          </w:p>
          <w:p>
            <w:pPr>
              <w:spacing w:before="60"/>
              <w:jc w:val="center"/>
            </w:pPr>
            <w:r>
              <w:rPr>
                <w:rFonts w:ascii="Calibri" w:cs="Calibri" w:eastAsia="Calibri" w:hAnsi="Calibri"/>
                <w:i/>
                <w:iCs/>
                <w:color w:val="334155"/>
                <w:sz w:val="20"/>
                <w:szCs w:val="20"/>
              </w:rPr>
              <w:t xml:space="preserve">«Ya vieron la plataforma y cómo conecta con la carrera. Gera les va a explicar cómo perfilamos al usuario.»</w:t>
            </w:r>
          </w:p>
        </w:tc>
      </w:tr>
    </w:tbl>
    <w:p>
      <w:pPr>
        <w:pageBreakBefore/>
        <w:spacing w:after="60"/>
      </w:pPr>
    </w:p>
    <w:p>
      <w:pPr>
        <w:spacing w:after="40"/>
      </w:pPr>
      <w:r>
        <w:rPr>
          <w:rFonts w:ascii="Arial" w:cs="Arial" w:eastAsia="Arial" w:hAnsi="Arial"/>
          <w:b/>
          <w:bCs/>
          <w:color w:val="10B981"/>
          <w:sz w:val="20"/>
          <w:szCs w:val="20"/>
        </w:rPr>
        <w:t xml:space="preserve">DIAPOSITIVA 5</w:t>
      </w:r>
    </w:p>
    <w:p>
      <w:pPr>
        <w:spacing w:after="80"/>
      </w:pPr>
      <w:r>
        <w:rPr>
          <w:rFonts w:ascii="Arial" w:cs="Arial" w:eastAsia="Arial" w:hAnsi="Arial"/>
          <w:b/>
          <w:bCs/>
          <w:color w:val="1B2A4A"/>
          <w:sz w:val="32"/>
          <w:szCs w:val="32"/>
        </w:rPr>
        <w:t xml:space="preserve">Motor de Perfilamiento — Algoritmo de Asesoramiento Activo</w:t>
      </w:r>
    </w:p>
    <w:p>
      <w:pPr>
        <w:spacing w:after="200"/>
      </w:pPr>
      <w:r>
        <w:rPr>
          <w:rFonts w:ascii="Calibri" w:cs="Calibri" w:eastAsia="Calibri" w:hAnsi="Calibri"/>
          <w:color w:val="64748B"/>
          <w:sz w:val="20"/>
          <w:szCs w:val="20"/>
        </w:rPr>
        <w:t xml:space="preserve">Expositor: </w:t>
      </w:r>
      <w:r>
        <w:rPr>
          <w:rFonts w:ascii="Calibri" w:cs="Calibri" w:eastAsia="Calibri" w:hAnsi="Calibri"/>
          <w:b/>
          <w:bCs/>
          <w:color w:val="1B2A4A"/>
          <w:sz w:val="20"/>
          <w:szCs w:val="20"/>
        </w:rPr>
        <w:t xml:space="preserve">Gerardo Hernández Estrada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2A4A" w:sz="12"/>
              <w:bottom w:val="none" w:sz="0"/>
              <w:right w:val="none" w:sz="0"/>
            </w:tcBorders>
            <w:shd w:fill="F1F5F9" w:val="clear"/>
            <w:tcMar>
              <w:top w:type="dxa" w:w="100"/>
              <w:left w:type="dxa" w:w="200"/>
              <w:bottom w:type="dxa" w:w="100"/>
              <w:right w:type="dxa" w:w="200"/>
            </w:tcMar>
          </w:tcPr>
          <w:p>
            <w:pPr>
              <w:spacing w:after="60"/>
            </w:pPr>
            <w:r>
              <w:rPr>
                <w:rFonts w:ascii="Arial" w:cs="Arial" w:eastAsia="Arial" w:hAnsi="Arial"/>
                <w:b/>
                <w:bCs/>
                <w:color w:val="1B2A4A"/>
                <w:sz w:val="18"/>
                <w:szCs w:val="18"/>
              </w:rPr>
              <w:t xml:space="preserve">GUIÓN</w:t>
            </w:r>
          </w:p>
          <w:p>
            <w:pPr>
              <w:spacing w:after="40" w:line="260"/>
            </w:pPr>
            <w:r>
              <w:rPr>
                <w:rFonts w:ascii="Calibri" w:cs="Calibri" w:eastAsia="Calibri" w:hAnsi="Calibri"/>
                <w:color w:val="334155"/>
                <w:sz w:val="20"/>
                <w:szCs w:val="20"/>
              </w:rPr>
              <w:t xml:space="preserve">Antes de recomendar cualquier instrumento, el sistema necesita conocer al usuario. Para eso desarrollamos el Motor de Perfilamiento, que evalúa dos dimensiones.</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La primera es el perfil psicológico: tolerancia al riesgo en escala del uno al diez, nivel de experiencia invirtiendo, y la pregunta clave — si la bolsa cae veinte por ciento, ¿vendes todo, vendes parte, te mantienes, o compras más? Cada respuesta tiene un peso ponderado en el puntaje final.</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La segunda es la capacidad financiera real: edad, nivel de ingresos, horizonte de inversión en años, estabilidad laboral y porcentaje de ahorro disponible para invertir.</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Cada dimensión clasifica al usuario en conservador, moderado o agresivo. Pero el sistema aplica una validación conservadora: toma el mínimo entre ambos puntajes. Si psicológicamente eres agresivo pero financieramente eres conservador, el sistema te asigna perfil conservador.</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Esa función Math.min() es el corazón del perfilamiento. Siempre protege al usuario.</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F766E" w:sz="12"/>
              <w:bottom w:val="none" w:sz="0"/>
              <w:right w:val="none" w:sz="0"/>
            </w:tcBorders>
            <w:shd w:fill="F0FDFA" w:val="clear"/>
            <w:tcMar>
              <w:top w:type="dxa" w:w="100"/>
              <w:left w:type="dxa" w:w="200"/>
              <w:bottom w:type="dxa" w:w="100"/>
              <w:right w:type="dxa" w:w="200"/>
            </w:tcMar>
          </w:tcPr>
          <w:p>
            <w:pPr>
              <w:spacing w:after="60"/>
            </w:pPr>
            <w:r>
              <w:rPr>
                <w:rFonts w:ascii="Arial" w:cs="Arial" w:eastAsia="Arial" w:hAnsi="Arial"/>
                <w:b/>
                <w:bCs/>
                <w:color w:val="0F766E"/>
                <w:sz w:val="18"/>
                <w:szCs w:val="18"/>
              </w:rPr>
              <w:t xml:space="preserve">INSTRUCCIÓN</w:t>
            </w:r>
          </w:p>
          <w:p>
            <w:pPr>
              <w:spacing w:after="40" w:line="260"/>
            </w:pPr>
            <w:r>
              <w:rPr>
                <w:rFonts w:ascii="Calibri" w:cs="Calibri" w:eastAsia="Calibri" w:hAnsi="Calibri"/>
                <w:color w:val="334155"/>
                <w:sz w:val="20"/>
                <w:szCs w:val="20"/>
              </w:rPr>
              <w:t xml:space="preserve">Sigue el flujo visual de la diapositiva de arriba hacia abajo. Cuando digas «toma el mínimo», haz una pausa de dos segundos. Esa es la idea central. Si puedes, da un ejemplo concreto: «Si alguien dice que le encanta el riesgo pero gana ocho mil pesos al mes y tiene cincuenta y cinco años, el sistema dice: no, eres conservador.»</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563EB" w:sz="12"/>
              <w:bottom w:val="none" w:sz="0"/>
              <w:right w:val="none" w:sz="0"/>
            </w:tcBorders>
            <w:shd w:fill="EFF6FF" w:val="clear"/>
            <w:tcMar>
              <w:top w:type="dxa" w:w="100"/>
              <w:left w:type="dxa" w:w="200"/>
              <w:bottom w:type="dxa" w:w="100"/>
              <w:right w:type="dxa" w:w="200"/>
            </w:tcMar>
          </w:tcPr>
          <w:p>
            <w:pPr>
              <w:spacing w:after="60"/>
            </w:pPr>
            <w:r>
              <w:rPr>
                <w:rFonts w:ascii="Arial" w:cs="Arial" w:eastAsia="Arial" w:hAnsi="Arial"/>
                <w:b/>
                <w:bCs/>
                <w:color w:val="2563EB"/>
                <w:sz w:val="18"/>
                <w:szCs w:val="18"/>
              </w:rPr>
              <w:t xml:space="preserve">ANALOGÍA</w:t>
            </w:r>
          </w:p>
          <w:p>
            <w:pPr>
              <w:spacing w:after="40" w:line="260"/>
            </w:pPr>
            <w:r>
              <w:rPr>
                <w:rFonts w:ascii="Calibri" w:cs="Calibri" w:eastAsia="Calibri" w:hAnsi="Calibri"/>
                <w:color w:val="334155"/>
                <w:sz w:val="20"/>
                <w:szCs w:val="20"/>
              </w:rPr>
              <w:t xml:space="preserve">Es como un médico: no te receta lo que tú quieres, sino lo que tu organismo puede tolerar.</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6A34A" w:sz="12"/>
              <w:bottom w:val="none" w:sz="0"/>
              <w:right w:val="none" w:sz="0"/>
            </w:tcBorders>
            <w:shd w:fill="F0FDF4" w:val="clear"/>
            <w:tcMar>
              <w:top w:type="dxa" w:w="100"/>
              <w:left w:type="dxa" w:w="200"/>
              <w:bottom w:type="dxa" w:w="100"/>
              <w:right w:type="dxa" w:w="200"/>
            </w:tcMar>
          </w:tcPr>
          <w:p>
            <w:pPr>
              <w:spacing w:after="60"/>
            </w:pPr>
            <w:r>
              <w:rPr>
                <w:rFonts w:ascii="Arial" w:cs="Arial" w:eastAsia="Arial" w:hAnsi="Arial"/>
                <w:b/>
                <w:bCs/>
                <w:color w:val="16A34A"/>
                <w:sz w:val="18"/>
                <w:szCs w:val="18"/>
              </w:rPr>
              <w:t xml:space="preserve">RELEVANCIA ACADÉMICA</w:t>
            </w:r>
          </w:p>
          <w:p>
            <w:pPr>
              <w:spacing w:after="40" w:line="260"/>
            </w:pPr>
            <w:r>
              <w:rPr>
                <w:rFonts w:ascii="Calibri" w:cs="Calibri" w:eastAsia="Calibri" w:hAnsi="Calibri"/>
                <w:color w:val="334155"/>
                <w:sz w:val="20"/>
                <w:szCs w:val="20"/>
              </w:rPr>
              <w:t xml:space="preserve">Este perfilamiento refleja el principio de idoneidad (suitability) que la CNBV exige en México. Las casas de bolsa reales aplican un proceso análogo antes de recomendar instrumentos financieros.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7C3AED" w:sz="12"/>
              <w:bottom w:val="none" w:sz="0"/>
              <w:right w:val="none" w:sz="0"/>
            </w:tcBorders>
            <w:shd w:fill="FAF5FF" w:val="clear"/>
            <w:tcMar>
              <w:top w:type="dxa" w:w="100"/>
              <w:left w:type="dxa" w:w="200"/>
              <w:bottom w:type="dxa" w:w="100"/>
              <w:right w:type="dxa" w:w="200"/>
            </w:tcMar>
          </w:tcPr>
          <w:p>
            <w:pPr>
              <w:spacing w:after="60"/>
            </w:pPr>
            <w:r>
              <w:rPr>
                <w:rFonts w:ascii="Arial" w:cs="Arial" w:eastAsia="Arial" w:hAnsi="Arial"/>
                <w:b/>
                <w:bCs/>
                <w:color w:val="7C3AED"/>
                <w:sz w:val="18"/>
                <w:szCs w:val="18"/>
              </w:rPr>
              <w:t xml:space="preserve">CÓDIGO FUENTE</w:t>
            </w:r>
          </w:p>
          <w:p>
            <w:pPr>
              <w:spacing w:after="40" w:line="260"/>
            </w:pPr>
            <w:r>
              <w:rPr>
                <w:rFonts w:ascii="Calibri" w:cs="Calibri" w:eastAsia="Calibri" w:hAnsi="Calibri"/>
                <w:color w:val="334155"/>
                <w:sz w:val="20"/>
                <w:szCs w:val="20"/>
              </w:rPr>
              <w:t xml:space="preserve">// Directo del repositorio (src/lib/utils/investment-profile.ts):</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export function perfilPsicologico(riesgo, experiencia, reaccion): PerfilNivel {</w:t>
            </w:r>
          </w:p>
          <w:p>
            <w:pPr>
              <w:spacing w:after="40" w:line="260"/>
            </w:pPr>
            <w:r>
              <w:rPr>
                <w:rFonts w:ascii="Calibri" w:cs="Calibri" w:eastAsia="Calibri" w:hAnsi="Calibri"/>
                <w:color w:val="334155"/>
                <w:sz w:val="20"/>
                <w:szCs w:val="20"/>
              </w:rPr>
              <w:t xml:space="preserve">  const puntaje = riesgo + experiencia * 2 + reaccion * 2;</w:t>
            </w:r>
          </w:p>
          <w:p>
            <w:pPr>
              <w:spacing w:after="40" w:line="260"/>
            </w:pPr>
            <w:r>
              <w:rPr>
                <w:rFonts w:ascii="Calibri" w:cs="Calibri" w:eastAsia="Calibri" w:hAnsi="Calibri"/>
                <w:color w:val="334155"/>
                <w:sz w:val="20"/>
                <w:szCs w:val="20"/>
              </w:rPr>
              <w:t xml:space="preserve">  if (puntaje &lt;= 12) return 0;  // Conservador</w:t>
            </w:r>
          </w:p>
          <w:p>
            <w:pPr>
              <w:spacing w:after="40" w:line="260"/>
            </w:pPr>
            <w:r>
              <w:rPr>
                <w:rFonts w:ascii="Calibri" w:cs="Calibri" w:eastAsia="Calibri" w:hAnsi="Calibri"/>
                <w:color w:val="334155"/>
                <w:sz w:val="20"/>
                <w:szCs w:val="20"/>
              </w:rPr>
              <w:t xml:space="preserve">  if (puntaje &lt;= 20) return 1;  // Moderado</w:t>
            </w:r>
          </w:p>
          <w:p>
            <w:pPr>
              <w:spacing w:after="40" w:line="260"/>
            </w:pPr>
            <w:r>
              <w:rPr>
                <w:rFonts w:ascii="Calibri" w:cs="Calibri" w:eastAsia="Calibri" w:hAnsi="Calibri"/>
                <w:color w:val="334155"/>
                <w:sz w:val="20"/>
                <w:szCs w:val="20"/>
              </w:rPr>
              <w:t xml:space="preserve">  return 2;                     // Agresivo</w:t>
            </w:r>
          </w:p>
          <w:p>
            <w:pPr>
              <w:spacing w:after="40" w:line="260"/>
            </w:pPr>
            <w:r>
              <w:rPr>
                <w:rFonts w:ascii="Calibri" w:cs="Calibri" w:eastAsia="Calibri" w:hAnsi="Calibri"/>
                <w:color w:val="334155"/>
                <w:sz w:val="20"/>
                <w:szCs w:val="20"/>
              </w:rPr>
              <w:t xml:space="preserve">}</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export function obtenerPerfilFinal(params: ProfileParams) {</w:t>
            </w:r>
          </w:p>
          <w:p>
            <w:pPr>
              <w:spacing w:after="40" w:line="260"/>
            </w:pPr>
            <w:r>
              <w:rPr>
                <w:rFonts w:ascii="Calibri" w:cs="Calibri" w:eastAsia="Calibri" w:hAnsi="Calibri"/>
                <w:color w:val="334155"/>
                <w:sz w:val="20"/>
                <w:szCs w:val="20"/>
              </w:rPr>
              <w:t xml:space="preserve">  const psicologico = perfilPsicologico(params.riesgo, params.experiencia, params.reaccion);</w:t>
            </w:r>
          </w:p>
          <w:p>
            <w:pPr>
              <w:spacing w:after="40" w:line="260"/>
            </w:pPr>
            <w:r>
              <w:rPr>
                <w:rFonts w:ascii="Calibri" w:cs="Calibri" w:eastAsia="Calibri" w:hAnsi="Calibri"/>
                <w:color w:val="334155"/>
                <w:sz w:val="20"/>
                <w:szCs w:val="20"/>
              </w:rPr>
              <w:t xml:space="preserve">  const financiera = capacidadFinanciera(params.edad, params.ingresos, ...);</w:t>
            </w:r>
          </w:p>
          <w:p>
            <w:pPr>
              <w:spacing w:after="40" w:line="260"/>
            </w:pPr>
            <w:r>
              <w:rPr>
                <w:rFonts w:ascii="Calibri" w:cs="Calibri" w:eastAsia="Calibri" w:hAnsi="Calibri"/>
                <w:color w:val="334155"/>
                <w:sz w:val="20"/>
                <w:szCs w:val="20"/>
              </w:rPr>
              <w:t xml:space="preserve">  const nivel = Math.min(psicologico, financiera) as PerfilNivel;  // ← SIEMPRE EL MÍNIMO</w:t>
            </w:r>
          </w:p>
          <w:p>
            <w:pPr>
              <w:spacing w:after="40" w:line="260"/>
            </w:pPr>
            <w:r>
              <w:rPr>
                <w:rFonts w:ascii="Calibri" w:cs="Calibri" w:eastAsia="Calibri" w:hAnsi="Calibri"/>
                <w:color w:val="334155"/>
                <w:sz w:val="20"/>
                <w:szCs w:val="20"/>
              </w:rPr>
              <w:t xml:space="preserve">  return { nivel, nombre: PERFIL_NOMBRES[nivel] };</w:t>
            </w:r>
          </w:p>
          <w:p>
            <w:pPr>
              <w:spacing w:after="40" w:line="260"/>
            </w:pPr>
            <w:r>
              <w:rPr>
                <w:rFonts w:ascii="Calibri" w:cs="Calibri" w:eastAsia="Calibri" w:hAnsi="Calibri"/>
                <w:color w:val="334155"/>
                <w:sz w:val="20"/>
                <w:szCs w:val="20"/>
              </w:rPr>
              <w:t xml:space="preserve">}</w:t>
            </w:r>
          </w:p>
        </w:tc>
      </w:tr>
    </w:tbl>
    <w:p>
      <w:pPr>
        <w:pageBreakBefore/>
        <w:spacing w:after="60"/>
      </w:pPr>
    </w:p>
    <w:p>
      <w:pPr>
        <w:spacing w:after="40"/>
      </w:pPr>
      <w:r>
        <w:rPr>
          <w:rFonts w:ascii="Arial" w:cs="Arial" w:eastAsia="Arial" w:hAnsi="Arial"/>
          <w:b/>
          <w:bCs/>
          <w:color w:val="10B981"/>
          <w:sz w:val="20"/>
          <w:szCs w:val="20"/>
        </w:rPr>
        <w:t xml:space="preserve">DIAPOSITIVA 6</w:t>
      </w:r>
    </w:p>
    <w:p>
      <w:pPr>
        <w:spacing w:after="80"/>
      </w:pPr>
      <w:r>
        <w:rPr>
          <w:rFonts w:ascii="Arial" w:cs="Arial" w:eastAsia="Arial" w:hAnsi="Arial"/>
          <w:b/>
          <w:bCs/>
          <w:color w:val="1B2A4A"/>
          <w:sz w:val="32"/>
          <w:szCs w:val="32"/>
        </w:rPr>
        <w:t xml:space="preserve">Recomendación Estratégica y Resumen Financiero</w:t>
      </w:r>
    </w:p>
    <w:p>
      <w:pPr>
        <w:spacing w:after="200"/>
      </w:pPr>
      <w:r>
        <w:rPr>
          <w:rFonts w:ascii="Calibri" w:cs="Calibri" w:eastAsia="Calibri" w:hAnsi="Calibri"/>
          <w:color w:val="64748B"/>
          <w:sz w:val="20"/>
          <w:szCs w:val="20"/>
        </w:rPr>
        <w:t xml:space="preserve">Expositor: </w:t>
      </w:r>
      <w:r>
        <w:rPr>
          <w:rFonts w:ascii="Calibri" w:cs="Calibri" w:eastAsia="Calibri" w:hAnsi="Calibri"/>
          <w:b/>
          <w:bCs/>
          <w:color w:val="1B2A4A"/>
          <w:sz w:val="20"/>
          <w:szCs w:val="20"/>
        </w:rPr>
        <w:t xml:space="preserve">Gerardo Hernández Estrada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2A4A" w:sz="12"/>
              <w:bottom w:val="none" w:sz="0"/>
              <w:right w:val="none" w:sz="0"/>
            </w:tcBorders>
            <w:shd w:fill="F1F5F9" w:val="clear"/>
            <w:tcMar>
              <w:top w:type="dxa" w:w="100"/>
              <w:left w:type="dxa" w:w="200"/>
              <w:bottom w:type="dxa" w:w="100"/>
              <w:right w:type="dxa" w:w="200"/>
            </w:tcMar>
          </w:tcPr>
          <w:p>
            <w:pPr>
              <w:spacing w:after="60"/>
            </w:pPr>
            <w:r>
              <w:rPr>
                <w:rFonts w:ascii="Arial" w:cs="Arial" w:eastAsia="Arial" w:hAnsi="Arial"/>
                <w:b/>
                <w:bCs/>
                <w:color w:val="1B2A4A"/>
                <w:sz w:val="18"/>
                <w:szCs w:val="18"/>
              </w:rPr>
              <w:t xml:space="preserve">GUIÓN</w:t>
            </w:r>
          </w:p>
          <w:p>
            <w:pPr>
              <w:spacing w:after="40" w:line="260"/>
            </w:pPr>
            <w:r>
              <w:rPr>
                <w:rFonts w:ascii="Calibri" w:cs="Calibri" w:eastAsia="Calibri" w:hAnsi="Calibri"/>
                <w:color w:val="334155"/>
                <w:sz w:val="20"/>
                <w:szCs w:val="20"/>
              </w:rPr>
              <w:t xml:space="preserve">Una vez determinado el perfil, el sistema asigna un portafolio modelo con distribución específica por tipo de instrumento.</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Tenemos tres carteras predefinidas. La conservadora destina cuarenta por ciento a CETES, treinta a Bonos gubernamentales, veinte a un ETF del S&amp;P 500 y diez a FIBRAS. El rendimiento esperado es del cuatro por ciento anual.</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La moderada incorpora más renta variable: treinta y cinco por ciento en S&amp;P 500, quince en Nasdaq, veinte en CETES, veinte en Bonos y diez en FIBRAS. Rendimiento esperado: siete por ciento.</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La agresiva maximiza exposición a mercados: cuarenta por ciento S&amp;P 500, veinticinco Nasdaq, veinte mercados emergentes, diez FIBRAS y cinco por ciento en Oro. Rendimiento esperado: once por ciento.</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En el ejemplo de la diapositiva, con ciento cincuenta mil pesos de capital inicial y perfil agresivo, el sistema proyecta un valor final de ciento ochenta y cuatro mil quinientos pesos. Eso representa un veintitrés por ciento de rentabilidad total, u once punto cinco por ciento anualizado.</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Estos números salen directamente de la función simulacionInversion() del código. Son reproducibles.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F766E" w:sz="12"/>
              <w:bottom w:val="none" w:sz="0"/>
              <w:right w:val="none" w:sz="0"/>
            </w:tcBorders>
            <w:shd w:fill="F0FDFA" w:val="clear"/>
            <w:tcMar>
              <w:top w:type="dxa" w:w="100"/>
              <w:left w:type="dxa" w:w="200"/>
              <w:bottom w:type="dxa" w:w="100"/>
              <w:right w:type="dxa" w:w="200"/>
            </w:tcMar>
          </w:tcPr>
          <w:p>
            <w:pPr>
              <w:spacing w:after="60"/>
            </w:pPr>
            <w:r>
              <w:rPr>
                <w:rFonts w:ascii="Arial" w:cs="Arial" w:eastAsia="Arial" w:hAnsi="Arial"/>
                <w:b/>
                <w:bCs/>
                <w:color w:val="0F766E"/>
                <w:sz w:val="18"/>
                <w:szCs w:val="18"/>
              </w:rPr>
              <w:t xml:space="preserve">INSTRUCCIÓN</w:t>
            </w:r>
          </w:p>
          <w:p>
            <w:pPr>
              <w:spacing w:after="40" w:line="260"/>
            </w:pPr>
            <w:r>
              <w:rPr>
                <w:rFonts w:ascii="Calibri" w:cs="Calibri" w:eastAsia="Calibri" w:hAnsi="Calibri"/>
                <w:color w:val="334155"/>
                <w:sz w:val="20"/>
                <w:szCs w:val="20"/>
              </w:rPr>
              <w:t xml:space="preserve">Señala primero la gráfica de dona con la distribución porcentual. Después el panel derecho con las cifras. Lee cada número con calma: «ciento cincuenta mil aportados... rendimiento de treinta y cuatro mil quinientos... valor final: ciento ochenta y cuatro mil quinientos.» Que se escuche cada cifra.</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6A34A" w:sz="12"/>
              <w:bottom w:val="none" w:sz="0"/>
              <w:right w:val="none" w:sz="0"/>
            </w:tcBorders>
            <w:shd w:fill="F0FDF4" w:val="clear"/>
            <w:tcMar>
              <w:top w:type="dxa" w:w="100"/>
              <w:left w:type="dxa" w:w="200"/>
              <w:bottom w:type="dxa" w:w="100"/>
              <w:right w:type="dxa" w:w="200"/>
            </w:tcMar>
          </w:tcPr>
          <w:p>
            <w:pPr>
              <w:spacing w:after="60"/>
            </w:pPr>
            <w:r>
              <w:rPr>
                <w:rFonts w:ascii="Arial" w:cs="Arial" w:eastAsia="Arial" w:hAnsi="Arial"/>
                <w:b/>
                <w:bCs/>
                <w:color w:val="16A34A"/>
                <w:sz w:val="18"/>
                <w:szCs w:val="18"/>
              </w:rPr>
              <w:t xml:space="preserve">RELEVANCIA ACADÉMICA</w:t>
            </w:r>
          </w:p>
          <w:p>
            <w:pPr>
              <w:spacing w:after="40" w:line="260"/>
            </w:pPr>
            <w:r>
              <w:rPr>
                <w:rFonts w:ascii="Calibri" w:cs="Calibri" w:eastAsia="Calibri" w:hAnsi="Calibri"/>
                <w:color w:val="334155"/>
                <w:sz w:val="20"/>
                <w:szCs w:val="20"/>
              </w:rPr>
              <w:t xml:space="preserve">Las tres carteras utilizan instrumentos reales del mercado mexicano e internacional: CETES, Bonos gubernamentales, ETFs del S&amp;P 500, Nasdaq, mercados emergentes, FIBRAS y Oro.</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7C3AED" w:sz="12"/>
              <w:bottom w:val="none" w:sz="0"/>
              <w:right w:val="none" w:sz="0"/>
            </w:tcBorders>
            <w:shd w:fill="FAF5FF" w:val="clear"/>
            <w:tcMar>
              <w:top w:type="dxa" w:w="100"/>
              <w:left w:type="dxa" w:w="200"/>
              <w:bottom w:type="dxa" w:w="100"/>
              <w:right w:type="dxa" w:w="200"/>
            </w:tcMar>
          </w:tcPr>
          <w:p>
            <w:pPr>
              <w:spacing w:after="60"/>
            </w:pPr>
            <w:r>
              <w:rPr>
                <w:rFonts w:ascii="Arial" w:cs="Arial" w:eastAsia="Arial" w:hAnsi="Arial"/>
                <w:b/>
                <w:bCs/>
                <w:color w:val="7C3AED"/>
                <w:sz w:val="18"/>
                <w:szCs w:val="18"/>
              </w:rPr>
              <w:t xml:space="preserve">CÓDIGO FUENTE</w:t>
            </w:r>
          </w:p>
          <w:p>
            <w:pPr>
              <w:spacing w:after="40" w:line="260"/>
            </w:pPr>
            <w:r>
              <w:rPr>
                <w:rFonts w:ascii="Calibri" w:cs="Calibri" w:eastAsia="Calibri" w:hAnsi="Calibri"/>
                <w:color w:val="334155"/>
                <w:sz w:val="20"/>
                <w:szCs w:val="20"/>
              </w:rPr>
              <w:t xml:space="preserve">// Carteras predefinidas (src/lib/utils/investment-profile.ts):</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export const CARTERAS: Record&lt;PerfilNivel, CarteraAsignacion&gt; = {</w:t>
            </w:r>
          </w:p>
          <w:p>
            <w:pPr>
              <w:spacing w:after="40" w:line="260"/>
            </w:pPr>
            <w:r>
              <w:rPr>
                <w:rFonts w:ascii="Calibri" w:cs="Calibri" w:eastAsia="Calibri" w:hAnsi="Calibri"/>
                <w:color w:val="334155"/>
                <w:sz w:val="20"/>
                <w:szCs w:val="20"/>
              </w:rPr>
              <w:t xml:space="preserve">  0: { CETES: 0.40, Bonos: 0.30, 'ETF S&amp;P500': 0.20, FIBRAS: 0.10 },</w:t>
            </w:r>
          </w:p>
          <w:p>
            <w:pPr>
              <w:spacing w:after="40" w:line="260"/>
            </w:pPr>
            <w:r>
              <w:rPr>
                <w:rFonts w:ascii="Calibri" w:cs="Calibri" w:eastAsia="Calibri" w:hAnsi="Calibri"/>
                <w:color w:val="334155"/>
                <w:sz w:val="20"/>
                <w:szCs w:val="20"/>
              </w:rPr>
              <w:t xml:space="preserve">  1: { CETES: 0.20, Bonos: 0.20, 'ETF S&amp;P500': 0.35, 'ETF Nasdaq': 0.15, FIBRAS: 0.10 },</w:t>
            </w:r>
          </w:p>
          <w:p>
            <w:pPr>
              <w:spacing w:after="40" w:line="260"/>
            </w:pPr>
            <w:r>
              <w:rPr>
                <w:rFonts w:ascii="Calibri" w:cs="Calibri" w:eastAsia="Calibri" w:hAnsi="Calibri"/>
                <w:color w:val="334155"/>
                <w:sz w:val="20"/>
                <w:szCs w:val="20"/>
              </w:rPr>
              <w:t xml:space="preserve">  2: { 'ETF S&amp;P500': 0.40, 'ETF Nasdaq': 0.25, 'ETF Emergentes': 0.20, FIBRAS: 0.10, Oro: 0.05 }</w:t>
            </w:r>
          </w:p>
          <w:p>
            <w:pPr>
              <w:spacing w:after="40" w:line="260"/>
            </w:pPr>
            <w:r>
              <w:rPr>
                <w:rFonts w:ascii="Calibri" w:cs="Calibri" w:eastAsia="Calibri" w:hAnsi="Calibri"/>
                <w:color w:val="334155"/>
                <w:sz w:val="20"/>
                <w:szCs w:val="20"/>
              </w:rPr>
              <w:t xml:space="preserve">};</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export const RENDIMIENTOS: Record&lt;PerfilNivel, number&gt; = {</w:t>
            </w:r>
          </w:p>
          <w:p>
            <w:pPr>
              <w:spacing w:after="40" w:line="260"/>
            </w:pPr>
            <w:r>
              <w:rPr>
                <w:rFonts w:ascii="Calibri" w:cs="Calibri" w:eastAsia="Calibri" w:hAnsi="Calibri"/>
                <w:color w:val="334155"/>
                <w:sz w:val="20"/>
                <w:szCs w:val="20"/>
              </w:rPr>
              <w:t xml:space="preserve">  0: 0.04,  // Conservador: 4%</w:t>
            </w:r>
          </w:p>
          <w:p>
            <w:pPr>
              <w:spacing w:after="40" w:line="260"/>
            </w:pPr>
            <w:r>
              <w:rPr>
                <w:rFonts w:ascii="Calibri" w:cs="Calibri" w:eastAsia="Calibri" w:hAnsi="Calibri"/>
                <w:color w:val="334155"/>
                <w:sz w:val="20"/>
                <w:szCs w:val="20"/>
              </w:rPr>
              <w:t xml:space="preserve">  1: 0.07,  // Moderado: 7%</w:t>
            </w:r>
          </w:p>
          <w:p>
            <w:pPr>
              <w:spacing w:after="40" w:line="260"/>
            </w:pPr>
            <w:r>
              <w:rPr>
                <w:rFonts w:ascii="Calibri" w:cs="Calibri" w:eastAsia="Calibri" w:hAnsi="Calibri"/>
                <w:color w:val="334155"/>
                <w:sz w:val="20"/>
                <w:szCs w:val="20"/>
              </w:rPr>
              <w:t xml:space="preserve">  2: 0.11,  // Agresivo: 11%</w:t>
            </w:r>
          </w:p>
          <w:p>
            <w:pPr>
              <w:spacing w:after="40" w:line="260"/>
            </w:pPr>
            <w:r>
              <w:rPr>
                <w:rFonts w:ascii="Calibri" w:cs="Calibri" w:eastAsia="Calibri" w:hAnsi="Calibri"/>
                <w:color w:val="334155"/>
                <w:sz w:val="20"/>
                <w:szCs w:val="20"/>
              </w:rPr>
              <w:t xml:space="preserv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97706" w:sz="12"/>
              <w:bottom w:val="none" w:sz="0"/>
              <w:right w:val="none" w:sz="0"/>
            </w:tcBorders>
            <w:shd w:fill="FEF3C7" w:val="clear"/>
            <w:tcMar>
              <w:top w:type="dxa" w:w="100"/>
              <w:left w:type="dxa" w:w="200"/>
              <w:bottom w:type="dxa" w:w="100"/>
              <w:right w:type="dxa" w:w="200"/>
            </w:tcMar>
          </w:tcPr>
          <w:p>
            <w:pPr>
              <w:spacing w:after="60"/>
            </w:pPr>
            <w:r>
              <w:rPr>
                <w:rFonts w:ascii="Arial" w:cs="Arial" w:eastAsia="Arial" w:hAnsi="Arial"/>
                <w:b/>
                <w:bCs/>
                <w:color w:val="D97706"/>
                <w:sz w:val="18"/>
                <w:szCs w:val="18"/>
              </w:rPr>
              <w:t xml:space="preserve">ALERTA</w:t>
            </w:r>
          </w:p>
          <w:p>
            <w:pPr>
              <w:spacing w:after="40" w:line="260"/>
            </w:pPr>
            <w:r>
              <w:rPr>
                <w:rFonts w:ascii="Calibri" w:cs="Calibri" w:eastAsia="Calibri" w:hAnsi="Calibri"/>
                <w:color w:val="334155"/>
                <w:sz w:val="20"/>
                <w:szCs w:val="20"/>
              </w:rPr>
              <w:t xml:space="preserve">VERIFICACIÓN: Antes de presentar, ejecuten la función simulacionInversion(150000, 0, 2, 0.11) y confirmen que el resultado sea cercano a $184,500. Si el director pide reproducirlo, deben poder hacerlo.</w:t>
            </w:r>
          </w:p>
        </w:tc>
      </w:tr>
    </w:tbl>
    <w:p>
      <w:pPr>
        <w:pageBreakBefore/>
        <w:spacing w:after="60"/>
      </w:pPr>
    </w:p>
    <w:p>
      <w:pPr>
        <w:spacing w:after="40"/>
      </w:pPr>
      <w:r>
        <w:rPr>
          <w:rFonts w:ascii="Arial" w:cs="Arial" w:eastAsia="Arial" w:hAnsi="Arial"/>
          <w:b/>
          <w:bCs/>
          <w:color w:val="10B981"/>
          <w:sz w:val="20"/>
          <w:szCs w:val="20"/>
        </w:rPr>
        <w:t xml:space="preserve">DIAPOSITIVA 7</w:t>
      </w:r>
    </w:p>
    <w:p>
      <w:pPr>
        <w:spacing w:after="80"/>
      </w:pPr>
      <w:r>
        <w:rPr>
          <w:rFonts w:ascii="Arial" w:cs="Arial" w:eastAsia="Arial" w:hAnsi="Arial"/>
          <w:b/>
          <w:bCs/>
          <w:color w:val="1B2A4A"/>
          <w:sz w:val="32"/>
          <w:szCs w:val="32"/>
        </w:rPr>
        <w:t xml:space="preserve">Análisis de Escenarios y Probabilidad de Meta</w:t>
      </w:r>
    </w:p>
    <w:p>
      <w:pPr>
        <w:spacing w:after="200"/>
      </w:pPr>
      <w:r>
        <w:rPr>
          <w:rFonts w:ascii="Calibri" w:cs="Calibri" w:eastAsia="Calibri" w:hAnsi="Calibri"/>
          <w:color w:val="64748B"/>
          <w:sz w:val="20"/>
          <w:szCs w:val="20"/>
        </w:rPr>
        <w:t xml:space="preserve">Expositor: </w:t>
      </w:r>
      <w:r>
        <w:rPr>
          <w:rFonts w:ascii="Calibri" w:cs="Calibri" w:eastAsia="Calibri" w:hAnsi="Calibri"/>
          <w:b/>
          <w:bCs/>
          <w:color w:val="1B2A4A"/>
          <w:sz w:val="20"/>
          <w:szCs w:val="20"/>
        </w:rPr>
        <w:t xml:space="preserve">Gerardo Hernández Estrada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2A4A" w:sz="12"/>
              <w:bottom w:val="none" w:sz="0"/>
              <w:right w:val="none" w:sz="0"/>
            </w:tcBorders>
            <w:shd w:fill="F1F5F9" w:val="clear"/>
            <w:tcMar>
              <w:top w:type="dxa" w:w="100"/>
              <w:left w:type="dxa" w:w="200"/>
              <w:bottom w:type="dxa" w:w="100"/>
              <w:right w:type="dxa" w:w="200"/>
            </w:tcMar>
          </w:tcPr>
          <w:p>
            <w:pPr>
              <w:spacing w:after="60"/>
            </w:pPr>
            <w:r>
              <w:rPr>
                <w:rFonts w:ascii="Arial" w:cs="Arial" w:eastAsia="Arial" w:hAnsi="Arial"/>
                <w:b/>
                <w:bCs/>
                <w:color w:val="1B2A4A"/>
                <w:sz w:val="18"/>
                <w:szCs w:val="18"/>
              </w:rPr>
              <w:t xml:space="preserve">GUIÓN</w:t>
            </w:r>
          </w:p>
          <w:p>
            <w:pPr>
              <w:spacing w:after="40" w:line="260"/>
            </w:pPr>
            <w:r>
              <w:rPr>
                <w:rFonts w:ascii="Calibri" w:cs="Calibri" w:eastAsia="Calibri" w:hAnsi="Calibri"/>
                <w:color w:val="334155"/>
                <w:sz w:val="20"/>
                <w:szCs w:val="20"/>
              </w:rPr>
              <w:t xml:space="preserve">El cálculo determinista te dice «vas a tener equis cantidad», pero ignora que el mercado fluctúa. Es una línea recta, y la realidad no lo es.</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Por eso implementamos Monte Carlo. El sistema corre la misma simulación doscientas veces para escenarios generales, y quinientas veces cuando calcula la probabilidad de alcanzar una meta. En cada iteración, el rendimiento varía aleatoriamente siguiendo una distribución normal con sigma igual a cero punto diez — volatilidad del diez por ciento anual.</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El resultado son tres escenarios: optimista en doscientos diez mil pesos, medio en ciento ochenta y dos mil, y pesimista en ciento cuarenta y cinco mil.</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Pero la métrica más valiosa es la probabilidad de meta. Si tu objetivo es doscientos mil pesos, el sistema cuenta en cuántas de las quinientas simulaciones lo alcanzas. En este caso: setenta y ocho por ciento.</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Si la probabilidad resulta baja, el sistema calcula automáticamente el aporte mensual necesario para mejorar las posibilidades. No solo diagnostica; recomienda acción.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F766E" w:sz="12"/>
              <w:bottom w:val="none" w:sz="0"/>
              <w:right w:val="none" w:sz="0"/>
            </w:tcBorders>
            <w:shd w:fill="F0FDFA" w:val="clear"/>
            <w:tcMar>
              <w:top w:type="dxa" w:w="100"/>
              <w:left w:type="dxa" w:w="200"/>
              <w:bottom w:type="dxa" w:w="100"/>
              <w:right w:type="dxa" w:w="200"/>
            </w:tcMar>
          </w:tcPr>
          <w:p>
            <w:pPr>
              <w:spacing w:after="60"/>
            </w:pPr>
            <w:r>
              <w:rPr>
                <w:rFonts w:ascii="Arial" w:cs="Arial" w:eastAsia="Arial" w:hAnsi="Arial"/>
                <w:b/>
                <w:bCs/>
                <w:color w:val="0F766E"/>
                <w:sz w:val="18"/>
                <w:szCs w:val="18"/>
              </w:rPr>
              <w:t xml:space="preserve">INSTRUCCIÓN</w:t>
            </w:r>
          </w:p>
          <w:p>
            <w:pPr>
              <w:spacing w:after="40" w:line="260"/>
            </w:pPr>
            <w:r>
              <w:rPr>
                <w:rFonts w:ascii="Calibri" w:cs="Calibri" w:eastAsia="Calibri" w:hAnsi="Calibri"/>
                <w:color w:val="334155"/>
                <w:sz w:val="20"/>
                <w:szCs w:val="20"/>
              </w:rPr>
              <w:t xml:space="preserve">Señala los tres escenarios y después el velocímetro del 78%. Haz una pausa antes de decir «setenta y ocho por ciento». Es el dato más impactante de la presentación.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563EB" w:sz="12"/>
              <w:bottom w:val="none" w:sz="0"/>
              <w:right w:val="none" w:sz="0"/>
            </w:tcBorders>
            <w:shd w:fill="EFF6FF" w:val="clear"/>
            <w:tcMar>
              <w:top w:type="dxa" w:w="100"/>
              <w:left w:type="dxa" w:w="200"/>
              <w:bottom w:type="dxa" w:w="100"/>
              <w:right w:type="dxa" w:w="200"/>
            </w:tcMar>
          </w:tcPr>
          <w:p>
            <w:pPr>
              <w:spacing w:after="60"/>
            </w:pPr>
            <w:r>
              <w:rPr>
                <w:rFonts w:ascii="Arial" w:cs="Arial" w:eastAsia="Arial" w:hAnsi="Arial"/>
                <w:b/>
                <w:bCs/>
                <w:color w:val="2563EB"/>
                <w:sz w:val="18"/>
                <w:szCs w:val="18"/>
              </w:rPr>
              <w:t xml:space="preserve">ANALOGÍA</w:t>
            </w:r>
          </w:p>
          <w:p>
            <w:pPr>
              <w:spacing w:after="40" w:line="260"/>
            </w:pPr>
            <w:r>
              <w:rPr>
                <w:rFonts w:ascii="Calibri" w:cs="Calibri" w:eastAsia="Calibri" w:hAnsi="Calibri"/>
                <w:color w:val="334155"/>
                <w:sz w:val="20"/>
                <w:szCs w:val="20"/>
              </w:rPr>
              <w:t xml:space="preserve">El cálculo determinista dice «si todo sale perfecto, llegas». Monte Carlo dice «en cuántos de quinientos futuros posibles llegas». Es una herramienta mucho más honesta.</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6A34A" w:sz="12"/>
              <w:bottom w:val="none" w:sz="0"/>
              <w:right w:val="none" w:sz="0"/>
            </w:tcBorders>
            <w:shd w:fill="F0FDF4" w:val="clear"/>
            <w:tcMar>
              <w:top w:type="dxa" w:w="100"/>
              <w:left w:type="dxa" w:w="200"/>
              <w:bottom w:type="dxa" w:w="100"/>
              <w:right w:type="dxa" w:w="200"/>
            </w:tcMar>
          </w:tcPr>
          <w:p>
            <w:pPr>
              <w:spacing w:after="60"/>
            </w:pPr>
            <w:r>
              <w:rPr>
                <w:rFonts w:ascii="Arial" w:cs="Arial" w:eastAsia="Arial" w:hAnsi="Arial"/>
                <w:b/>
                <w:bCs/>
                <w:color w:val="16A34A"/>
                <w:sz w:val="18"/>
                <w:szCs w:val="18"/>
              </w:rPr>
              <w:t xml:space="preserve">RELEVANCIA ACADÉMICA</w:t>
            </w:r>
          </w:p>
          <w:p>
            <w:pPr>
              <w:spacing w:after="40" w:line="260"/>
            </w:pPr>
            <w:r>
              <w:rPr>
                <w:rFonts w:ascii="Calibri" w:cs="Calibri" w:eastAsia="Calibri" w:hAnsi="Calibri"/>
                <w:color w:val="334155"/>
                <w:sz w:val="20"/>
                <w:szCs w:val="20"/>
              </w:rPr>
              <w:t xml:space="preserve">Quinientas simulaciones con distribución gaussiana representan un tamaño de muestra estadísticamente significativo. Es la misma técnica que usan los fondos de inversión institucionales para evaluar riesgo.</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7C3AED" w:sz="12"/>
              <w:bottom w:val="none" w:sz="0"/>
              <w:right w:val="none" w:sz="0"/>
            </w:tcBorders>
            <w:shd w:fill="FAF5FF" w:val="clear"/>
            <w:tcMar>
              <w:top w:type="dxa" w:w="100"/>
              <w:left w:type="dxa" w:w="200"/>
              <w:bottom w:type="dxa" w:w="100"/>
              <w:right w:type="dxa" w:w="200"/>
            </w:tcMar>
          </w:tcPr>
          <w:p>
            <w:pPr>
              <w:spacing w:after="60"/>
            </w:pPr>
            <w:r>
              <w:rPr>
                <w:rFonts w:ascii="Arial" w:cs="Arial" w:eastAsia="Arial" w:hAnsi="Arial"/>
                <w:b/>
                <w:bCs/>
                <w:color w:val="7C3AED"/>
                <w:sz w:val="18"/>
                <w:szCs w:val="18"/>
              </w:rPr>
              <w:t xml:space="preserve">CÓDIGO FUENTE</w:t>
            </w:r>
          </w:p>
          <w:p>
            <w:pPr>
              <w:spacing w:after="40" w:line="260"/>
            </w:pPr>
            <w:r>
              <w:rPr>
                <w:rFonts w:ascii="Calibri" w:cs="Calibri" w:eastAsia="Calibri" w:hAnsi="Calibri"/>
                <w:color w:val="334155"/>
                <w:sz w:val="20"/>
                <w:szCs w:val="20"/>
              </w:rPr>
              <w:t xml:space="preserve">// Monte Carlo real (src/lib/utils/investment-profile.ts):</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export function simulacionMonteCarlo(inicial, mensual, años, rendimientoPromedio, n = 200) {</w:t>
            </w:r>
          </w:p>
          <w:p>
            <w:pPr>
              <w:spacing w:after="40" w:line="260"/>
            </w:pPr>
            <w:r>
              <w:rPr>
                <w:rFonts w:ascii="Calibri" w:cs="Calibri" w:eastAsia="Calibri" w:hAnsi="Calibri"/>
                <w:color w:val="334155"/>
                <w:sz w:val="20"/>
                <w:szCs w:val="20"/>
              </w:rPr>
              <w:t xml:space="preserve">  for (let sim = 0; sim &lt; n; sim++) {</w:t>
            </w:r>
          </w:p>
          <w:p>
            <w:pPr>
              <w:spacing w:after="40" w:line="260"/>
            </w:pPr>
            <w:r>
              <w:rPr>
                <w:rFonts w:ascii="Calibri" w:cs="Calibri" w:eastAsia="Calibri" w:hAnsi="Calibri"/>
                <w:color w:val="334155"/>
                <w:sz w:val="20"/>
                <w:szCs w:val="20"/>
              </w:rPr>
              <w:t xml:space="preserve">    let valor = inicial;</w:t>
            </w:r>
          </w:p>
          <w:p>
            <w:pPr>
              <w:spacing w:after="40" w:line="260"/>
            </w:pPr>
            <w:r>
              <w:rPr>
                <w:rFonts w:ascii="Calibri" w:cs="Calibri" w:eastAsia="Calibri" w:hAnsi="Calibri"/>
                <w:color w:val="334155"/>
                <w:sz w:val="20"/>
                <w:szCs w:val="20"/>
              </w:rPr>
              <w:t xml:space="preserve">    for (let mes = 1; mes &lt;= años * 12; mes++) {</w:t>
            </w:r>
          </w:p>
          <w:p>
            <w:pPr>
              <w:spacing w:after="40" w:line="260"/>
            </w:pPr>
            <w:r>
              <w:rPr>
                <w:rFonts w:ascii="Calibri" w:cs="Calibri" w:eastAsia="Calibri" w:hAnsi="Calibri"/>
                <w:color w:val="334155"/>
                <w:sz w:val="20"/>
                <w:szCs w:val="20"/>
              </w:rPr>
              <w:t xml:space="preserve">      const rendAnual = gaussianRandom(rendimientoPromedio, 0.1);</w:t>
            </w:r>
          </w:p>
          <w:p>
            <w:pPr>
              <w:spacing w:after="40" w:line="260"/>
            </w:pPr>
            <w:r>
              <w:rPr>
                <w:rFonts w:ascii="Calibri" w:cs="Calibri" w:eastAsia="Calibri" w:hAnsi="Calibri"/>
                <w:color w:val="334155"/>
                <w:sz w:val="20"/>
                <w:szCs w:val="20"/>
              </w:rPr>
              <w:t xml:space="preserve">      const tasaMensual = Math.pow(1 + rendAnual, 1/12) - 1;</w:t>
            </w:r>
          </w:p>
          <w:p>
            <w:pPr>
              <w:spacing w:after="40" w:line="260"/>
            </w:pPr>
            <w:r>
              <w:rPr>
                <w:rFonts w:ascii="Calibri" w:cs="Calibri" w:eastAsia="Calibri" w:hAnsi="Calibri"/>
                <w:color w:val="334155"/>
                <w:sz w:val="20"/>
                <w:szCs w:val="20"/>
              </w:rPr>
              <w:t xml:space="preserve">      valor = valor * (1 + tasaMensual) + mensual;</w:t>
            </w:r>
          </w:p>
          <w:p>
            <w:pPr>
              <w:spacing w:after="40" w:line="260"/>
            </w:pPr>
            <w:r>
              <w:rPr>
                <w:rFonts w:ascii="Calibri" w:cs="Calibri" w:eastAsia="Calibri" w:hAnsi="Calibri"/>
                <w:color w:val="334155"/>
                <w:sz w:val="20"/>
                <w:szCs w:val="20"/>
              </w:rPr>
              <w:t xml:space="preserve">    }</w:t>
            </w:r>
          </w:p>
          <w:p>
            <w:pPr>
              <w:spacing w:after="40" w:line="260"/>
            </w:pPr>
            <w:r>
              <w:rPr>
                <w:rFonts w:ascii="Calibri" w:cs="Calibri" w:eastAsia="Calibri" w:hAnsi="Calibri"/>
                <w:color w:val="334155"/>
                <w:sz w:val="20"/>
                <w:szCs w:val="20"/>
              </w:rPr>
              <w:t xml:space="preserve">    resultados.push(valor);</w:t>
            </w:r>
          </w:p>
          <w:p>
            <w:pPr>
              <w:spacing w:after="40" w:line="260"/>
            </w:pPr>
            <w:r>
              <w:rPr>
                <w:rFonts w:ascii="Calibri" w:cs="Calibri" w:eastAsia="Calibri" w:hAnsi="Calibri"/>
                <w:color w:val="334155"/>
                <w:sz w:val="20"/>
                <w:szCs w:val="20"/>
              </w:rPr>
              <w:t xml:space="preserve">  }</w:t>
            </w:r>
          </w:p>
          <w:p>
            <w:pPr>
              <w:spacing w:after="40" w:line="260"/>
            </w:pPr>
            <w:r>
              <w:rPr>
                <w:rFonts w:ascii="Calibri" w:cs="Calibri" w:eastAsia="Calibri" w:hAnsi="Calibri"/>
                <w:color w:val="334155"/>
                <w:sz w:val="20"/>
                <w:szCs w:val="20"/>
              </w:rPr>
              <w:t xml:space="preserve">  return { peor: min, promedio: media, mejor: max };</w:t>
            </w:r>
          </w:p>
          <w:p>
            <w:pPr>
              <w:spacing w:after="40" w:line="260"/>
            </w:pPr>
            <w:r>
              <w:rPr>
                <w:rFonts w:ascii="Calibri" w:cs="Calibri" w:eastAsia="Calibri" w:hAnsi="Calibri"/>
                <w:color w:val="334155"/>
                <w:sz w:val="20"/>
                <w:szCs w:val="20"/>
              </w:rPr>
              <w:t xml:space="preserve">}</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export function probabilidadMeta(inicial, mensual, años, rend, meta, n = 500) {</w:t>
            </w:r>
          </w:p>
          <w:p>
            <w:pPr>
              <w:spacing w:after="40" w:line="260"/>
            </w:pPr>
            <w:r>
              <w:rPr>
                <w:rFonts w:ascii="Calibri" w:cs="Calibri" w:eastAsia="Calibri" w:hAnsi="Calibri"/>
                <w:color w:val="334155"/>
                <w:sz w:val="20"/>
                <w:szCs w:val="20"/>
              </w:rPr>
              <w:t xml:space="preserve">  // Cuenta éxitos sobre n simulaciones → retorna porcentaje</w:t>
            </w:r>
          </w:p>
          <w:p>
            <w:pPr>
              <w:spacing w:after="40" w:line="260"/>
            </w:pPr>
            <w:r>
              <w:rPr>
                <w:rFonts w:ascii="Calibri" w:cs="Calibri" w:eastAsia="Calibri" w:hAnsi="Calibri"/>
                <w:color w:val="334155"/>
                <w:sz w:val="20"/>
                <w:szCs w:val="20"/>
              </w:rPr>
              <w:t xml:space="preserv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0FDF4" w:val="clear"/>
            <w:tcMar>
              <w:top w:type="dxa" w:w="120"/>
              <w:left w:type="dxa" w:w="200"/>
              <w:bottom w:type="dxa" w:w="120"/>
              <w:right w:type="dxa" w:w="200"/>
            </w:tcMar>
          </w:tcPr>
          <w:p>
            <w:pPr>
              <w:jc w:val="center"/>
            </w:pPr>
            <w:r>
              <w:rPr>
                <w:rFonts w:ascii="Arial" w:cs="Arial" w:eastAsia="Arial" w:hAnsi="Arial"/>
                <w:b/>
                <w:bCs/>
                <w:color w:val="10B981"/>
                <w:sz w:val="18"/>
                <w:szCs w:val="18"/>
              </w:rPr>
              <w:t xml:space="preserve">TRANSICIÓN →</w:t>
            </w:r>
          </w:p>
          <w:p>
            <w:pPr>
              <w:spacing w:before="60"/>
              <w:jc w:val="center"/>
            </w:pPr>
            <w:r>
              <w:rPr>
                <w:rFonts w:ascii="Calibri" w:cs="Calibri" w:eastAsia="Calibri" w:hAnsi="Calibri"/>
                <w:i/>
                <w:iCs/>
                <w:color w:val="334155"/>
                <w:sz w:val="20"/>
                <w:szCs w:val="20"/>
              </w:rPr>
              <w:t xml:space="preserve">«Esos son los escenarios y la probabilidad de meta. Diego les explica la matemática de fondo.»</w:t>
            </w:r>
          </w:p>
        </w:tc>
      </w:tr>
    </w:tbl>
    <w:p>
      <w:pPr>
        <w:pageBreakBefore/>
        <w:spacing w:after="60"/>
      </w:pPr>
    </w:p>
    <w:p>
      <w:pPr>
        <w:spacing w:after="40"/>
      </w:pPr>
      <w:r>
        <w:rPr>
          <w:rFonts w:ascii="Arial" w:cs="Arial" w:eastAsia="Arial" w:hAnsi="Arial"/>
          <w:b/>
          <w:bCs/>
          <w:color w:val="10B981"/>
          <w:sz w:val="20"/>
          <w:szCs w:val="20"/>
        </w:rPr>
        <w:t xml:space="preserve">DIAPOSITIVA 8</w:t>
      </w:r>
    </w:p>
    <w:p>
      <w:pPr>
        <w:spacing w:after="80"/>
      </w:pPr>
      <w:r>
        <w:rPr>
          <w:rFonts w:ascii="Arial" w:cs="Arial" w:eastAsia="Arial" w:hAnsi="Arial"/>
          <w:b/>
          <w:bCs/>
          <w:color w:val="1B2A4A"/>
          <w:sz w:val="32"/>
          <w:szCs w:val="32"/>
        </w:rPr>
        <w:t xml:space="preserve">El Motor Estocástico — Metodología Monte Carlo</w:t>
      </w:r>
    </w:p>
    <w:p>
      <w:pPr>
        <w:spacing w:after="200"/>
      </w:pPr>
      <w:r>
        <w:rPr>
          <w:rFonts w:ascii="Calibri" w:cs="Calibri" w:eastAsia="Calibri" w:hAnsi="Calibri"/>
          <w:color w:val="64748B"/>
          <w:sz w:val="20"/>
          <w:szCs w:val="20"/>
        </w:rPr>
        <w:t xml:space="preserve">Expositor: </w:t>
      </w:r>
      <w:r>
        <w:rPr>
          <w:rFonts w:ascii="Calibri" w:cs="Calibri" w:eastAsia="Calibri" w:hAnsi="Calibri"/>
          <w:b/>
          <w:bCs/>
          <w:color w:val="1B2A4A"/>
          <w:sz w:val="20"/>
          <w:szCs w:val="20"/>
        </w:rPr>
        <w:t xml:space="preserve">Diego Gael Anguiano Samaniego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2A4A" w:sz="12"/>
              <w:bottom w:val="none" w:sz="0"/>
              <w:right w:val="none" w:sz="0"/>
            </w:tcBorders>
            <w:shd w:fill="F1F5F9" w:val="clear"/>
            <w:tcMar>
              <w:top w:type="dxa" w:w="100"/>
              <w:left w:type="dxa" w:w="200"/>
              <w:bottom w:type="dxa" w:w="100"/>
              <w:right w:type="dxa" w:w="200"/>
            </w:tcMar>
          </w:tcPr>
          <w:p>
            <w:pPr>
              <w:spacing w:after="60"/>
            </w:pPr>
            <w:r>
              <w:rPr>
                <w:rFonts w:ascii="Arial" w:cs="Arial" w:eastAsia="Arial" w:hAnsi="Arial"/>
                <w:b/>
                <w:bCs/>
                <w:color w:val="1B2A4A"/>
                <w:sz w:val="18"/>
                <w:szCs w:val="18"/>
              </w:rPr>
              <w:t xml:space="preserve">GUIÓN</w:t>
            </w:r>
          </w:p>
          <w:p>
            <w:pPr>
              <w:spacing w:after="40" w:line="260"/>
            </w:pPr>
            <w:r>
              <w:rPr>
                <w:rFonts w:ascii="Calibri" w:cs="Calibri" w:eastAsia="Calibri" w:hAnsi="Calibri"/>
                <w:color w:val="334155"/>
                <w:sz w:val="20"/>
                <w:szCs w:val="20"/>
              </w:rPr>
              <w:t xml:space="preserve">La base matemática de la simulación es el Movimiento Browniano Geométrico. En la diapositiva ven la ecuación completa, pero la idea es esta: el valor del portafolio en el periodo siguiente depende del valor actual, multiplicado por una función exponencial que combina el retorno esperado ajustado por volatilidad, más un componente estocástico que representa la incertidumbre inherente del mercado.</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En nuestro código, eso se traduce a la función gaussianRandom(). Utilizamos la transformación de Box-Muller para generar números aleatorios con distribución normal a partir de variables uniformes. El centro es el rendimiento esperado del perfil, y sigma es cero punto diez — diez por ciento de volatilidad anual.</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Cada simulación recorre mes por mes: calcula un rendimiento anual aleatorio, lo convierte a tasa mensual efectiva, y aplica la capitalización compuesta. Eso se repite doscientas o quinientas veces dependiendo del contexto.</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El proceso en cuatro pasos que ven a la derecha: primero extraemos los parámetros del perfil; segundo, calculamos media y desviación estándar; tercero, generamos las trayectorias; y cuarto, proyectamos los resultados agregados.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F766E" w:sz="12"/>
              <w:bottom w:val="none" w:sz="0"/>
              <w:right w:val="none" w:sz="0"/>
            </w:tcBorders>
            <w:shd w:fill="F0FDFA" w:val="clear"/>
            <w:tcMar>
              <w:top w:type="dxa" w:w="100"/>
              <w:left w:type="dxa" w:w="200"/>
              <w:bottom w:type="dxa" w:w="100"/>
              <w:right w:type="dxa" w:w="200"/>
            </w:tcMar>
          </w:tcPr>
          <w:p>
            <w:pPr>
              <w:spacing w:after="60"/>
            </w:pPr>
            <w:r>
              <w:rPr>
                <w:rFonts w:ascii="Arial" w:cs="Arial" w:eastAsia="Arial" w:hAnsi="Arial"/>
                <w:b/>
                <w:bCs/>
                <w:color w:val="0F766E"/>
                <w:sz w:val="18"/>
                <w:szCs w:val="18"/>
              </w:rPr>
              <w:t xml:space="preserve">INSTRUCCIÓN</w:t>
            </w:r>
          </w:p>
          <w:p>
            <w:pPr>
              <w:spacing w:after="40" w:line="260"/>
            </w:pPr>
            <w:r>
              <w:rPr>
                <w:rFonts w:ascii="Calibri" w:cs="Calibri" w:eastAsia="Calibri" w:hAnsi="Calibri"/>
                <w:color w:val="334155"/>
                <w:sz w:val="20"/>
                <w:szCs w:val="20"/>
              </w:rPr>
              <w:t xml:space="preserve">Explica la fórmula con calma pero sin atascarte. Lo importante es que el jurado entienda: «generamos cientos de futuros posibles con variación aleatoria controlada». Si preguntan por sigma, responde: 0.10, volatilidad anual del diez por ciento, estándar para portafolio diversificado.</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563EB" w:sz="12"/>
              <w:bottom w:val="none" w:sz="0"/>
              <w:right w:val="none" w:sz="0"/>
            </w:tcBorders>
            <w:shd w:fill="EFF6FF" w:val="clear"/>
            <w:tcMar>
              <w:top w:type="dxa" w:w="100"/>
              <w:left w:type="dxa" w:w="200"/>
              <w:bottom w:type="dxa" w:w="100"/>
              <w:right w:type="dxa" w:w="200"/>
            </w:tcMar>
          </w:tcPr>
          <w:p>
            <w:pPr>
              <w:spacing w:after="60"/>
            </w:pPr>
            <w:r>
              <w:rPr>
                <w:rFonts w:ascii="Arial" w:cs="Arial" w:eastAsia="Arial" w:hAnsi="Arial"/>
                <w:b/>
                <w:bCs/>
                <w:color w:val="2563EB"/>
                <w:sz w:val="18"/>
                <w:szCs w:val="18"/>
              </w:rPr>
              <w:t xml:space="preserve">ANALOGÍA</w:t>
            </w:r>
          </w:p>
          <w:p>
            <w:pPr>
              <w:spacing w:after="40" w:line="260"/>
            </w:pPr>
            <w:r>
              <w:rPr>
                <w:rFonts w:ascii="Calibri" w:cs="Calibri" w:eastAsia="Calibri" w:hAnsi="Calibri"/>
                <w:color w:val="334155"/>
                <w:sz w:val="20"/>
                <w:szCs w:val="20"/>
              </w:rPr>
              <w:t xml:space="preserve">Es como lanzar un dado cientos de veces. Cada lanzamiento es diferente, pero después de muchos, se revela un patrón estadístico. Monte Carlo hace eso con dinero.</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6A34A" w:sz="12"/>
              <w:bottom w:val="none" w:sz="0"/>
              <w:right w:val="none" w:sz="0"/>
            </w:tcBorders>
            <w:shd w:fill="F0FDF4" w:val="clear"/>
            <w:tcMar>
              <w:top w:type="dxa" w:w="100"/>
              <w:left w:type="dxa" w:w="200"/>
              <w:bottom w:type="dxa" w:w="100"/>
              <w:right w:type="dxa" w:w="200"/>
            </w:tcMar>
          </w:tcPr>
          <w:p>
            <w:pPr>
              <w:spacing w:after="60"/>
            </w:pPr>
            <w:r>
              <w:rPr>
                <w:rFonts w:ascii="Arial" w:cs="Arial" w:eastAsia="Arial" w:hAnsi="Arial"/>
                <w:b/>
                <w:bCs/>
                <w:color w:val="16A34A"/>
                <w:sz w:val="18"/>
                <w:szCs w:val="18"/>
              </w:rPr>
              <w:t xml:space="preserve">RELEVANCIA ACADÉMICA</w:t>
            </w:r>
          </w:p>
          <w:p>
            <w:pPr>
              <w:spacing w:after="40" w:line="260"/>
            </w:pPr>
            <w:r>
              <w:rPr>
                <w:rFonts w:ascii="Calibri" w:cs="Calibri" w:eastAsia="Calibri" w:hAnsi="Calibri"/>
                <w:color w:val="334155"/>
                <w:sz w:val="20"/>
                <w:szCs w:val="20"/>
              </w:rPr>
              <w:t xml:space="preserve">Esta fórmula es la base del modelo Black-Scholes para valuación de opciones financieras. Es estándar en la industria global. Lo que implementamos es una versión aplicada y funcional.</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7C3AED" w:sz="12"/>
              <w:bottom w:val="none" w:sz="0"/>
              <w:right w:val="none" w:sz="0"/>
            </w:tcBorders>
            <w:shd w:fill="FAF5FF" w:val="clear"/>
            <w:tcMar>
              <w:top w:type="dxa" w:w="100"/>
              <w:left w:type="dxa" w:w="200"/>
              <w:bottom w:type="dxa" w:w="100"/>
              <w:right w:type="dxa" w:w="200"/>
            </w:tcMar>
          </w:tcPr>
          <w:p>
            <w:pPr>
              <w:spacing w:after="60"/>
            </w:pPr>
            <w:r>
              <w:rPr>
                <w:rFonts w:ascii="Arial" w:cs="Arial" w:eastAsia="Arial" w:hAnsi="Arial"/>
                <w:b/>
                <w:bCs/>
                <w:color w:val="7C3AED"/>
                <w:sz w:val="18"/>
                <w:szCs w:val="18"/>
              </w:rPr>
              <w:t xml:space="preserve">CÓDIGO FUENTE</w:t>
            </w:r>
          </w:p>
          <w:p>
            <w:pPr>
              <w:spacing w:after="40" w:line="260"/>
            </w:pPr>
            <w:r>
              <w:rPr>
                <w:rFonts w:ascii="Calibri" w:cs="Calibri" w:eastAsia="Calibri" w:hAnsi="Calibri"/>
                <w:color w:val="334155"/>
                <w:sz w:val="20"/>
                <w:szCs w:val="20"/>
              </w:rPr>
              <w:t xml:space="preserve">// Generador gaussiano con Box-Muller (src/lib/utils/investment-profile.ts):</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function gaussianRandom(mean: number, stddev: number): number {</w:t>
            </w:r>
          </w:p>
          <w:p>
            <w:pPr>
              <w:spacing w:after="40" w:line="260"/>
            </w:pPr>
            <w:r>
              <w:rPr>
                <w:rFonts w:ascii="Calibri" w:cs="Calibri" w:eastAsia="Calibri" w:hAnsi="Calibri"/>
                <w:color w:val="334155"/>
                <w:sz w:val="20"/>
                <w:szCs w:val="20"/>
              </w:rPr>
              <w:t xml:space="preserve">  const u1 = Math.random() || Number.MIN_VALUE;</w:t>
            </w:r>
          </w:p>
          <w:p>
            <w:pPr>
              <w:spacing w:after="40" w:line="260"/>
            </w:pPr>
            <w:r>
              <w:rPr>
                <w:rFonts w:ascii="Calibri" w:cs="Calibri" w:eastAsia="Calibri" w:hAnsi="Calibri"/>
                <w:color w:val="334155"/>
                <w:sz w:val="20"/>
                <w:szCs w:val="20"/>
              </w:rPr>
              <w:t xml:space="preserve">  const u2 = Math.random() || Number.MIN_VALUE;</w:t>
            </w:r>
          </w:p>
          <w:p>
            <w:pPr>
              <w:spacing w:after="40" w:line="260"/>
            </w:pPr>
            <w:r>
              <w:rPr>
                <w:rFonts w:ascii="Calibri" w:cs="Calibri" w:eastAsia="Calibri" w:hAnsi="Calibri"/>
                <w:color w:val="334155"/>
                <w:sz w:val="20"/>
                <w:szCs w:val="20"/>
              </w:rPr>
              <w:t xml:space="preserve">  const z = Math.sqrt(-2 * Math.log(u1)) * Math.cos(2 * Math.PI * u2);</w:t>
            </w:r>
          </w:p>
          <w:p>
            <w:pPr>
              <w:spacing w:after="40" w:line="260"/>
            </w:pPr>
            <w:r>
              <w:rPr>
                <w:rFonts w:ascii="Calibri" w:cs="Calibri" w:eastAsia="Calibri" w:hAnsi="Calibri"/>
                <w:color w:val="334155"/>
                <w:sz w:val="20"/>
                <w:szCs w:val="20"/>
              </w:rPr>
              <w:t xml:space="preserve">  return mean + z * stddev;</w:t>
            </w:r>
          </w:p>
          <w:p>
            <w:pPr>
              <w:spacing w:after="40" w:line="260"/>
            </w:pPr>
            <w:r>
              <w:rPr>
                <w:rFonts w:ascii="Calibri" w:cs="Calibri" w:eastAsia="Calibri" w:hAnsi="Calibri"/>
                <w:color w:val="334155"/>
                <w:sz w:val="20"/>
                <w:szCs w:val="20"/>
              </w:rPr>
              <w:t xml:space="preserve">}</w:t>
            </w:r>
          </w:p>
        </w:tc>
      </w:tr>
    </w:tbl>
    <w:p>
      <w:pPr>
        <w:pageBreakBefore/>
        <w:spacing w:after="60"/>
      </w:pPr>
    </w:p>
    <w:p>
      <w:pPr>
        <w:spacing w:after="40"/>
      </w:pPr>
      <w:r>
        <w:rPr>
          <w:rFonts w:ascii="Arial" w:cs="Arial" w:eastAsia="Arial" w:hAnsi="Arial"/>
          <w:b/>
          <w:bCs/>
          <w:color w:val="10B981"/>
          <w:sz w:val="20"/>
          <w:szCs w:val="20"/>
        </w:rPr>
        <w:t xml:space="preserve">DIAPOSITIVA 9</w:t>
      </w:r>
    </w:p>
    <w:p>
      <w:pPr>
        <w:spacing w:after="80"/>
      </w:pPr>
      <w:r>
        <w:rPr>
          <w:rFonts w:ascii="Arial" w:cs="Arial" w:eastAsia="Arial" w:hAnsi="Arial"/>
          <w:b/>
          <w:bCs/>
          <w:color w:val="1B2A4A"/>
          <w:sz w:val="32"/>
          <w:szCs w:val="32"/>
        </w:rPr>
        <w:t xml:space="preserve">Visualización de Riesgo — Escenarios a 52 Semanas</w:t>
      </w:r>
    </w:p>
    <w:p>
      <w:pPr>
        <w:spacing w:after="200"/>
      </w:pPr>
      <w:r>
        <w:rPr>
          <w:rFonts w:ascii="Calibri" w:cs="Calibri" w:eastAsia="Calibri" w:hAnsi="Calibri"/>
          <w:color w:val="64748B"/>
          <w:sz w:val="20"/>
          <w:szCs w:val="20"/>
        </w:rPr>
        <w:t xml:space="preserve">Expositor: </w:t>
      </w:r>
      <w:r>
        <w:rPr>
          <w:rFonts w:ascii="Calibri" w:cs="Calibri" w:eastAsia="Calibri" w:hAnsi="Calibri"/>
          <w:b/>
          <w:bCs/>
          <w:color w:val="1B2A4A"/>
          <w:sz w:val="20"/>
          <w:szCs w:val="20"/>
        </w:rPr>
        <w:t xml:space="preserve">Diego Gael Anguiano Samaniego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2A4A" w:sz="12"/>
              <w:bottom w:val="none" w:sz="0"/>
              <w:right w:val="none" w:sz="0"/>
            </w:tcBorders>
            <w:shd w:fill="F1F5F9" w:val="clear"/>
            <w:tcMar>
              <w:top w:type="dxa" w:w="100"/>
              <w:left w:type="dxa" w:w="200"/>
              <w:bottom w:type="dxa" w:w="100"/>
              <w:right w:type="dxa" w:w="200"/>
            </w:tcMar>
          </w:tcPr>
          <w:p>
            <w:pPr>
              <w:spacing w:after="60"/>
            </w:pPr>
            <w:r>
              <w:rPr>
                <w:rFonts w:ascii="Arial" w:cs="Arial" w:eastAsia="Arial" w:hAnsi="Arial"/>
                <w:b/>
                <w:bCs/>
                <w:color w:val="1B2A4A"/>
                <w:sz w:val="18"/>
                <w:szCs w:val="18"/>
              </w:rPr>
              <w:t xml:space="preserve">GUIÓN</w:t>
            </w:r>
          </w:p>
          <w:p>
            <w:pPr>
              <w:spacing w:after="40" w:line="260"/>
            </w:pPr>
            <w:r>
              <w:rPr>
                <w:rFonts w:ascii="Calibri" w:cs="Calibri" w:eastAsia="Calibri" w:hAnsi="Calibri"/>
                <w:color w:val="334155"/>
                <w:sz w:val="20"/>
                <w:szCs w:val="20"/>
              </w:rPr>
              <w:t xml:space="preserve">Esta gráfica condensa visualmente todo lo que explicamos sobre Monte Carlo.</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Cada línea gris representa una trayectoria individual — un futuro posible para el portafolio. Hay cientos de ellas, y su dispersión muestra la incertidumbre real.</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Las tres líneas de color son los percentiles clave. La verde es la Banda P90: el diez por ciento superior de los escenarios. La azul es la P50: la mediana, el escenario base. Y la roja es la P10: el diez por ciento inferior, nuestro umbral de riesgo.</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Mientras el portafolio se mantenga entre la banda verde y la roja, la exposición está controlada.</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También se muestra una alerta en la semana cuarenta: «Exposición al riesgo mayor al quince por ciento. Se recomienda rebalanceo.» Esto significa que si una posición crece desproporcionadamente respecto al portafolio total, el sistema sugiere redistribuir el capital.</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En el código, los percentiles se calculan ordenando todos los resultados y tomando los valores en las posiciones correspondientes al diez, cincuenta y noventa por ciento.</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F766E" w:sz="12"/>
              <w:bottom w:val="none" w:sz="0"/>
              <w:right w:val="none" w:sz="0"/>
            </w:tcBorders>
            <w:shd w:fill="F0FDFA" w:val="clear"/>
            <w:tcMar>
              <w:top w:type="dxa" w:w="100"/>
              <w:left w:type="dxa" w:w="200"/>
              <w:bottom w:type="dxa" w:w="100"/>
              <w:right w:type="dxa" w:w="200"/>
            </w:tcMar>
          </w:tcPr>
          <w:p>
            <w:pPr>
              <w:spacing w:after="60"/>
            </w:pPr>
            <w:r>
              <w:rPr>
                <w:rFonts w:ascii="Arial" w:cs="Arial" w:eastAsia="Arial" w:hAnsi="Arial"/>
                <w:b/>
                <w:bCs/>
                <w:color w:val="0F766E"/>
                <w:sz w:val="18"/>
                <w:szCs w:val="18"/>
              </w:rPr>
              <w:t xml:space="preserve">INSTRUCCIÓN</w:t>
            </w:r>
          </w:p>
          <w:p>
            <w:pPr>
              <w:spacing w:after="40" w:line="260"/>
            </w:pPr>
            <w:r>
              <w:rPr>
                <w:rFonts w:ascii="Calibri" w:cs="Calibri" w:eastAsia="Calibri" w:hAnsi="Calibri"/>
                <w:color w:val="334155"/>
                <w:sz w:val="20"/>
                <w:szCs w:val="20"/>
              </w:rPr>
              <w:t xml:space="preserve">Señala primero la nube de líneas grises para que se aprecie la cantidad de simulaciones. Después traza las tres bandas de color con la mano. Al final, señala la alerta de rebalanceo. Es la diapositiva más visual; deja que la gráfica hable.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6A34A" w:sz="12"/>
              <w:bottom w:val="none" w:sz="0"/>
              <w:right w:val="none" w:sz="0"/>
            </w:tcBorders>
            <w:shd w:fill="F0FDF4" w:val="clear"/>
            <w:tcMar>
              <w:top w:type="dxa" w:w="100"/>
              <w:left w:type="dxa" w:w="200"/>
              <w:bottom w:type="dxa" w:w="100"/>
              <w:right w:type="dxa" w:w="200"/>
            </w:tcMar>
          </w:tcPr>
          <w:p>
            <w:pPr>
              <w:spacing w:after="60"/>
            </w:pPr>
            <w:r>
              <w:rPr>
                <w:rFonts w:ascii="Arial" w:cs="Arial" w:eastAsia="Arial" w:hAnsi="Arial"/>
                <w:b/>
                <w:bCs/>
                <w:color w:val="16A34A"/>
                <w:sz w:val="18"/>
                <w:szCs w:val="18"/>
              </w:rPr>
              <w:t xml:space="preserve">RELEVANCIA ACADÉMICA</w:t>
            </w:r>
          </w:p>
          <w:p>
            <w:pPr>
              <w:spacing w:after="40" w:line="260"/>
            </w:pPr>
            <w:r>
              <w:rPr>
                <w:rFonts w:ascii="Calibri" w:cs="Calibri" w:eastAsia="Calibri" w:hAnsi="Calibri"/>
                <w:color w:val="334155"/>
                <w:sz w:val="20"/>
                <w:szCs w:val="20"/>
              </w:rPr>
              <w:t xml:space="preserve">Las bandas P10/P50/P90 son estándar en gestión de riesgos. Los fondos de inversión utilizan Value at Risk (VaR), que es conceptualmente lo mismo: ¿cuánto puedo perder en el peor escenario razonable?</w:t>
            </w:r>
          </w:p>
        </w:tc>
      </w:tr>
    </w:tbl>
    <w:p>
      <w:pPr>
        <w:pageBreakBefore/>
        <w:spacing w:after="60"/>
      </w:pPr>
    </w:p>
    <w:p>
      <w:pPr>
        <w:spacing w:after="40"/>
      </w:pPr>
      <w:r>
        <w:rPr>
          <w:rFonts w:ascii="Arial" w:cs="Arial" w:eastAsia="Arial" w:hAnsi="Arial"/>
          <w:b/>
          <w:bCs/>
          <w:color w:val="10B981"/>
          <w:sz w:val="20"/>
          <w:szCs w:val="20"/>
        </w:rPr>
        <w:t xml:space="preserve">DIAPOSITIVA 10</w:t>
      </w:r>
    </w:p>
    <w:p>
      <w:pPr>
        <w:spacing w:after="80"/>
      </w:pPr>
      <w:r>
        <w:rPr>
          <w:rFonts w:ascii="Arial" w:cs="Arial" w:eastAsia="Arial" w:hAnsi="Arial"/>
          <w:b/>
          <w:bCs/>
          <w:color w:val="1B2A4A"/>
          <w:sz w:val="32"/>
          <w:szCs w:val="32"/>
        </w:rPr>
        <w:t xml:space="preserve">Flujo de Usuario y Experiencia</w:t>
      </w:r>
    </w:p>
    <w:p>
      <w:pPr>
        <w:spacing w:after="200"/>
      </w:pPr>
      <w:r>
        <w:rPr>
          <w:rFonts w:ascii="Calibri" w:cs="Calibri" w:eastAsia="Calibri" w:hAnsi="Calibri"/>
          <w:color w:val="64748B"/>
          <w:sz w:val="20"/>
          <w:szCs w:val="20"/>
        </w:rPr>
        <w:t xml:space="preserve">Expositor: </w:t>
      </w:r>
      <w:r>
        <w:rPr>
          <w:rFonts w:ascii="Calibri" w:cs="Calibri" w:eastAsia="Calibri" w:hAnsi="Calibri"/>
          <w:b/>
          <w:bCs/>
          <w:color w:val="1B2A4A"/>
          <w:sz w:val="20"/>
          <w:szCs w:val="20"/>
        </w:rPr>
        <w:t xml:space="preserve">Diego Gael Anguiano Samaniego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2A4A" w:sz="12"/>
              <w:bottom w:val="none" w:sz="0"/>
              <w:right w:val="none" w:sz="0"/>
            </w:tcBorders>
            <w:shd w:fill="F1F5F9" w:val="clear"/>
            <w:tcMar>
              <w:top w:type="dxa" w:w="100"/>
              <w:left w:type="dxa" w:w="200"/>
              <w:bottom w:type="dxa" w:w="100"/>
              <w:right w:type="dxa" w:w="200"/>
            </w:tcMar>
          </w:tcPr>
          <w:p>
            <w:pPr>
              <w:spacing w:after="60"/>
            </w:pPr>
            <w:r>
              <w:rPr>
                <w:rFonts w:ascii="Arial" w:cs="Arial" w:eastAsia="Arial" w:hAnsi="Arial"/>
                <w:b/>
                <w:bCs/>
                <w:color w:val="1B2A4A"/>
                <w:sz w:val="18"/>
                <w:szCs w:val="18"/>
              </w:rPr>
              <w:t xml:space="preserve">GUIÓN</w:t>
            </w:r>
          </w:p>
          <w:p>
            <w:pPr>
              <w:spacing w:after="40" w:line="260"/>
            </w:pPr>
            <w:r>
              <w:rPr>
                <w:rFonts w:ascii="Calibri" w:cs="Calibri" w:eastAsia="Calibri" w:hAnsi="Calibri"/>
                <w:color w:val="334155"/>
                <w:sz w:val="20"/>
                <w:szCs w:val="20"/>
              </w:rPr>
              <w:t xml:space="preserve">El flujo de usuario se divide en tres etapas.</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Paso uno: Onboarding Seguro. El usuario se registra con email y contraseña. Supabase Auth gestiona la autenticación con bcrypt para hashing de contraseñas y JWT para sesiones. Al crear la cuenta, un trigger en PostgreSQL genera automáticamente el perfil del usuario.</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Paso dos: Dashboard Principal. El usuario ve su portafolio completo: valor total, rendimiento del día, rendimiento acumulado, cantidad de posiciones activas, y la mejor posición del portafolio. Los precios se actualizan vía SWR con revalidación automática.</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Paso tres: Búsqueda y Compra. El buscador con autocompletado consulta Twelve Data o Yahoo Finance en tiempo real. El usuario selecciona un activo, ingresa cantidad y precio, y la transacción se registra. El costo promedio ponderado se recalcula automáticamente.</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Todo esto corre sobre Next.js 16 con App Router, componentes React 19 y TypeScript estricto. No es una página estática: es una aplicación web completa con enrutamiento, middlewares y Server Components.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F766E" w:sz="12"/>
              <w:bottom w:val="none" w:sz="0"/>
              <w:right w:val="none" w:sz="0"/>
            </w:tcBorders>
            <w:shd w:fill="F0FDFA" w:val="clear"/>
            <w:tcMar>
              <w:top w:type="dxa" w:w="100"/>
              <w:left w:type="dxa" w:w="200"/>
              <w:bottom w:type="dxa" w:w="100"/>
              <w:right w:type="dxa" w:w="200"/>
            </w:tcMar>
          </w:tcPr>
          <w:p>
            <w:pPr>
              <w:spacing w:after="60"/>
            </w:pPr>
            <w:r>
              <w:rPr>
                <w:rFonts w:ascii="Arial" w:cs="Arial" w:eastAsia="Arial" w:hAnsi="Arial"/>
                <w:b/>
                <w:bCs/>
                <w:color w:val="0F766E"/>
                <w:sz w:val="18"/>
                <w:szCs w:val="18"/>
              </w:rPr>
              <w:t xml:space="preserve">INSTRUCCIÓN</w:t>
            </w:r>
          </w:p>
          <w:p>
            <w:pPr>
              <w:spacing w:after="40" w:line="260"/>
            </w:pPr>
            <w:r>
              <w:rPr>
                <w:rFonts w:ascii="Calibri" w:cs="Calibri" w:eastAsia="Calibri" w:hAnsi="Calibri"/>
                <w:color w:val="334155"/>
                <w:sz w:val="20"/>
                <w:szCs w:val="20"/>
              </w:rPr>
              <w:t xml:space="preserve">Señala las tres pantallas de izquierda a derecha. Si es posible, hagan la demo en vivo: abrir la app, crear cuenta, buscar un activo y registrar una compra. Tengan screenshots como respaldo en caso de problemas con la red.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7C3AED" w:sz="12"/>
              <w:bottom w:val="none" w:sz="0"/>
              <w:right w:val="none" w:sz="0"/>
            </w:tcBorders>
            <w:shd w:fill="FAF5FF" w:val="clear"/>
            <w:tcMar>
              <w:top w:type="dxa" w:w="100"/>
              <w:left w:type="dxa" w:w="200"/>
              <w:bottom w:type="dxa" w:w="100"/>
              <w:right w:type="dxa" w:w="200"/>
            </w:tcMar>
          </w:tcPr>
          <w:p>
            <w:pPr>
              <w:spacing w:after="60"/>
            </w:pPr>
            <w:r>
              <w:rPr>
                <w:rFonts w:ascii="Arial" w:cs="Arial" w:eastAsia="Arial" w:hAnsi="Arial"/>
                <w:b/>
                <w:bCs/>
                <w:color w:val="7C3AED"/>
                <w:sz w:val="18"/>
                <w:szCs w:val="18"/>
              </w:rPr>
              <w:t xml:space="preserve">CÓDIGO FUENTE</w:t>
            </w:r>
          </w:p>
          <w:p>
            <w:pPr>
              <w:spacing w:after="40" w:line="260"/>
            </w:pPr>
            <w:r>
              <w:rPr>
                <w:rFonts w:ascii="Calibri" w:cs="Calibri" w:eastAsia="Calibri" w:hAnsi="Calibri"/>
                <w:color w:val="334155"/>
                <w:sz w:val="20"/>
                <w:szCs w:val="20"/>
              </w:rPr>
              <w:t xml:space="preserve">// Trigger automático de perfil (supabase/migrations/001):</w:t>
            </w:r>
          </w:p>
          <w:p>
            <w:pPr>
              <w:spacing w:after="40" w:line="260"/>
            </w:pPr>
            <w:r>
              <w:rPr>
                <w:rFonts w:ascii="Calibri" w:cs="Calibri" w:eastAsia="Calibri" w:hAnsi="Calibri"/>
                <w:color w:val="334155"/>
                <w:sz w:val="20"/>
                <w:szCs w:val="20"/>
              </w:rPr>
              <w:t xml:space="preserve">CREATE OR REPLACE FUNCTION handle_new_user() RETURNS TRIGGER AS $$</w:t>
            </w:r>
          </w:p>
          <w:p>
            <w:pPr>
              <w:spacing w:after="40" w:line="260"/>
            </w:pPr>
            <w:r>
              <w:rPr>
                <w:rFonts w:ascii="Calibri" w:cs="Calibri" w:eastAsia="Calibri" w:hAnsi="Calibri"/>
                <w:color w:val="334155"/>
                <w:sz w:val="20"/>
                <w:szCs w:val="20"/>
              </w:rPr>
              <w:t xml:space="preserve">BEGIN</w:t>
            </w:r>
          </w:p>
          <w:p>
            <w:pPr>
              <w:spacing w:after="40" w:line="260"/>
            </w:pPr>
            <w:r>
              <w:rPr>
                <w:rFonts w:ascii="Calibri" w:cs="Calibri" w:eastAsia="Calibri" w:hAnsi="Calibri"/>
                <w:color w:val="334155"/>
                <w:sz w:val="20"/>
                <w:szCs w:val="20"/>
              </w:rPr>
              <w:t xml:space="preserve">  INSERT INTO profiles (user_id, display_name)</w:t>
            </w:r>
          </w:p>
          <w:p>
            <w:pPr>
              <w:spacing w:after="40" w:line="260"/>
            </w:pPr>
            <w:r>
              <w:rPr>
                <w:rFonts w:ascii="Calibri" w:cs="Calibri" w:eastAsia="Calibri" w:hAnsi="Calibri"/>
                <w:color w:val="334155"/>
                <w:sz w:val="20"/>
                <w:szCs w:val="20"/>
              </w:rPr>
              <w:t xml:space="preserve">  VALUES (NEW.id, COALESCE(NEW.raw_user_meta_data-&gt;&gt;'display_name', NEW.email));</w:t>
            </w:r>
          </w:p>
          <w:p>
            <w:pPr>
              <w:spacing w:after="40" w:line="260"/>
            </w:pPr>
            <w:r>
              <w:rPr>
                <w:rFonts w:ascii="Calibri" w:cs="Calibri" w:eastAsia="Calibri" w:hAnsi="Calibri"/>
                <w:color w:val="334155"/>
                <w:sz w:val="20"/>
                <w:szCs w:val="20"/>
              </w:rPr>
              <w:t xml:space="preserve">  RETURN NEW;</w:t>
            </w:r>
          </w:p>
          <w:p>
            <w:pPr>
              <w:spacing w:after="40" w:line="260"/>
            </w:pPr>
            <w:r>
              <w:rPr>
                <w:rFonts w:ascii="Calibri" w:cs="Calibri" w:eastAsia="Calibri" w:hAnsi="Calibri"/>
                <w:color w:val="334155"/>
                <w:sz w:val="20"/>
                <w:szCs w:val="20"/>
              </w:rPr>
              <w:t xml:space="preserve">END; $$ LANGUAGE plpgsql SECURITY DEFINER;</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 Autocompletado en el frontend (src/components/trade/symbol-autocomplete.tsx):</w:t>
            </w:r>
          </w:p>
          <w:p>
            <w:pPr>
              <w:spacing w:after="40" w:line="260"/>
            </w:pPr>
            <w:r>
              <w:rPr>
                <w:rFonts w:ascii="Calibri" w:cs="Calibri" w:eastAsia="Calibri" w:hAnsi="Calibri"/>
                <w:color w:val="334155"/>
                <w:sz w:val="20"/>
                <w:szCs w:val="20"/>
              </w:rPr>
              <w:t xml:space="preserve">// Consulta la API /api/market/search con debounce de 300ms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97706" w:sz="12"/>
              <w:bottom w:val="none" w:sz="0"/>
              <w:right w:val="none" w:sz="0"/>
            </w:tcBorders>
            <w:shd w:fill="FEF3C7" w:val="clear"/>
            <w:tcMar>
              <w:top w:type="dxa" w:w="100"/>
              <w:left w:type="dxa" w:w="200"/>
              <w:bottom w:type="dxa" w:w="100"/>
              <w:right w:type="dxa" w:w="200"/>
            </w:tcMar>
          </w:tcPr>
          <w:p>
            <w:pPr>
              <w:spacing w:after="60"/>
            </w:pPr>
            <w:r>
              <w:rPr>
                <w:rFonts w:ascii="Arial" w:cs="Arial" w:eastAsia="Arial" w:hAnsi="Arial"/>
                <w:b/>
                <w:bCs/>
                <w:color w:val="D97706"/>
                <w:sz w:val="18"/>
                <w:szCs w:val="18"/>
              </w:rPr>
              <w:t xml:space="preserve">ALERTA</w:t>
            </w:r>
          </w:p>
          <w:p>
            <w:pPr>
              <w:spacing w:after="40" w:line="260"/>
            </w:pPr>
            <w:r>
              <w:rPr>
                <w:rFonts w:ascii="Calibri" w:cs="Calibri" w:eastAsia="Calibri" w:hAnsi="Calibri"/>
                <w:color w:val="334155"/>
                <w:sz w:val="20"/>
                <w:szCs w:val="20"/>
              </w:rPr>
              <w:t xml:space="preserve">DEMO EN VIVO: Abran project-tri0w.vercel.app en una laptop. Flujo: crear cuenta → ver dashboard → buscar TSLA → registrar compra → ver posición actualizada. Si la WiFi falla, tengan capturas preparadas.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0FDF4" w:val="clear"/>
            <w:tcMar>
              <w:top w:type="dxa" w:w="120"/>
              <w:left w:type="dxa" w:w="200"/>
              <w:bottom w:type="dxa" w:w="120"/>
              <w:right w:type="dxa" w:w="200"/>
            </w:tcMar>
          </w:tcPr>
          <w:p>
            <w:pPr>
              <w:jc w:val="center"/>
            </w:pPr>
            <w:r>
              <w:rPr>
                <w:rFonts w:ascii="Arial" w:cs="Arial" w:eastAsia="Arial" w:hAnsi="Arial"/>
                <w:b/>
                <w:bCs/>
                <w:color w:val="10B981"/>
                <w:sz w:val="18"/>
                <w:szCs w:val="18"/>
              </w:rPr>
              <w:t xml:space="preserve">TRANSICIÓN →</w:t>
            </w:r>
          </w:p>
          <w:p>
            <w:pPr>
              <w:spacing w:before="60"/>
              <w:jc w:val="center"/>
            </w:pPr>
            <w:r>
              <w:rPr>
                <w:rFonts w:ascii="Calibri" w:cs="Calibri" w:eastAsia="Calibri" w:hAnsi="Calibri"/>
                <w:i/>
                <w:iCs/>
                <w:color w:val="334155"/>
                <w:sz w:val="20"/>
                <w:szCs w:val="20"/>
              </w:rPr>
              <w:t xml:space="preserve">«Ya vieron la experiencia del usuario. Angello les va a contar cómo está construido por dentro y hacia dónde va el proyecto.»</w:t>
            </w:r>
          </w:p>
        </w:tc>
      </w:tr>
    </w:tbl>
    <w:p>
      <w:pPr>
        <w:pageBreakBefore/>
        <w:spacing w:after="60"/>
      </w:pPr>
    </w:p>
    <w:p>
      <w:pPr>
        <w:spacing w:after="40"/>
      </w:pPr>
      <w:r>
        <w:rPr>
          <w:rFonts w:ascii="Arial" w:cs="Arial" w:eastAsia="Arial" w:hAnsi="Arial"/>
          <w:b/>
          <w:bCs/>
          <w:color w:val="10B981"/>
          <w:sz w:val="20"/>
          <w:szCs w:val="20"/>
        </w:rPr>
        <w:t xml:space="preserve">DIAPOSITIVA 11</w:t>
      </w:r>
    </w:p>
    <w:p>
      <w:pPr>
        <w:spacing w:after="80"/>
      </w:pPr>
      <w:r>
        <w:rPr>
          <w:rFonts w:ascii="Arial" w:cs="Arial" w:eastAsia="Arial" w:hAnsi="Arial"/>
          <w:b/>
          <w:bCs/>
          <w:color w:val="1B2A4A"/>
          <w:sz w:val="32"/>
          <w:szCs w:val="32"/>
        </w:rPr>
        <w:t xml:space="preserve">Arquitectura de Datos — Latencia Ultrabaja</w:t>
      </w:r>
    </w:p>
    <w:p>
      <w:pPr>
        <w:spacing w:after="200"/>
      </w:pPr>
      <w:r>
        <w:rPr>
          <w:rFonts w:ascii="Calibri" w:cs="Calibri" w:eastAsia="Calibri" w:hAnsi="Calibri"/>
          <w:color w:val="64748B"/>
          <w:sz w:val="20"/>
          <w:szCs w:val="20"/>
        </w:rPr>
        <w:t xml:space="preserve">Expositor: </w:t>
      </w:r>
      <w:r>
        <w:rPr>
          <w:rFonts w:ascii="Calibri" w:cs="Calibri" w:eastAsia="Calibri" w:hAnsi="Calibri"/>
          <w:b/>
          <w:bCs/>
          <w:color w:val="1B2A4A"/>
          <w:sz w:val="20"/>
          <w:szCs w:val="20"/>
        </w:rPr>
        <w:t xml:space="preserve">Rolando Angello Brito González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2A4A" w:sz="12"/>
              <w:bottom w:val="none" w:sz="0"/>
              <w:right w:val="none" w:sz="0"/>
            </w:tcBorders>
            <w:shd w:fill="F1F5F9" w:val="clear"/>
            <w:tcMar>
              <w:top w:type="dxa" w:w="100"/>
              <w:left w:type="dxa" w:w="200"/>
              <w:bottom w:type="dxa" w:w="100"/>
              <w:right w:type="dxa" w:w="200"/>
            </w:tcMar>
          </w:tcPr>
          <w:p>
            <w:pPr>
              <w:spacing w:after="60"/>
            </w:pPr>
            <w:r>
              <w:rPr>
                <w:rFonts w:ascii="Arial" w:cs="Arial" w:eastAsia="Arial" w:hAnsi="Arial"/>
                <w:b/>
                <w:bCs/>
                <w:color w:val="1B2A4A"/>
                <w:sz w:val="18"/>
                <w:szCs w:val="18"/>
              </w:rPr>
              <w:t xml:space="preserve">GUIÓN</w:t>
            </w:r>
          </w:p>
          <w:p>
            <w:pPr>
              <w:spacing w:after="40" w:line="260"/>
            </w:pPr>
            <w:r>
              <w:rPr>
                <w:rFonts w:ascii="Calibri" w:cs="Calibri" w:eastAsia="Calibri" w:hAnsi="Calibri"/>
                <w:color w:val="334155"/>
                <w:sz w:val="20"/>
                <w:szCs w:val="20"/>
              </w:rPr>
              <w:t xml:space="preserve">La arquitectura del sistema sigue un flujo de cinco etapas, cada una con una responsabilidad específica.</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Primera: el Cliente. La interfaz está construida con React 19 y Next.js 16. Los componentes gestionan el estado local con hooks y SWR se encarga de la sincronización con el servidor, incluyendo caché, revalidación y manejo de errores.</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Segunda: la Edge Network. Next.js procesa las peticiones en nodos de Vercel distribuidos globalmente, con latencia promedio de veintidós milisegundos. Las rutas de API son serverless functions que escalan automáticamente.</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Tercera: Validación y Rate Limiting. Cada petición pasa por Zod para validación de esquemas — cero datos malformados llegan a la base de datos. Además, Upstash Redis implementa rate limiting por usuario con ventanas deslizantes: treinta peticiones por minuto para búsquedas, sesenta para transacciones, ciento veinte para operaciones generales.</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Cuarta: el Motor de Datos. Las consultas a APIs externas se ejecutan con un timeout de cuatro segundos y fallback automático. Si Twelve Data no responde, Yahoo Finance toma el relevo sin intervención del usuario.</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Y quinta: Persistencia. Supabase con PostgreSQL almacena todo el estado del sistema. Row Level Security garantiza que cada usuario solo accede a sus propios datos.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F766E" w:sz="12"/>
              <w:bottom w:val="none" w:sz="0"/>
              <w:right w:val="none" w:sz="0"/>
            </w:tcBorders>
            <w:shd w:fill="F0FDFA" w:val="clear"/>
            <w:tcMar>
              <w:top w:type="dxa" w:w="100"/>
              <w:left w:type="dxa" w:w="200"/>
              <w:bottom w:type="dxa" w:w="100"/>
              <w:right w:type="dxa" w:w="200"/>
            </w:tcMar>
          </w:tcPr>
          <w:p>
            <w:pPr>
              <w:spacing w:after="60"/>
            </w:pPr>
            <w:r>
              <w:rPr>
                <w:rFonts w:ascii="Arial" w:cs="Arial" w:eastAsia="Arial" w:hAnsi="Arial"/>
                <w:b/>
                <w:bCs/>
                <w:color w:val="0F766E"/>
                <w:sz w:val="18"/>
                <w:szCs w:val="18"/>
              </w:rPr>
              <w:t xml:space="preserve">INSTRUCCIÓN</w:t>
            </w:r>
          </w:p>
          <w:p>
            <w:pPr>
              <w:spacing w:after="40" w:line="260"/>
            </w:pPr>
            <w:r>
              <w:rPr>
                <w:rFonts w:ascii="Calibri" w:cs="Calibri" w:eastAsia="Calibri" w:hAnsi="Calibri"/>
                <w:color w:val="334155"/>
                <w:sz w:val="20"/>
                <w:szCs w:val="20"/>
              </w:rPr>
              <w:t xml:space="preserve">Señala cada etapa en la diapositiva de izquierda a derecha. Tono técnico pero accesible. Enfatiza los números concretos: 22ms de latencia, 4 segundos de timeout, las ventanas de rate limit.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563EB" w:sz="12"/>
              <w:bottom w:val="none" w:sz="0"/>
              <w:right w:val="none" w:sz="0"/>
            </w:tcBorders>
            <w:shd w:fill="EFF6FF" w:val="clear"/>
            <w:tcMar>
              <w:top w:type="dxa" w:w="100"/>
              <w:left w:type="dxa" w:w="200"/>
              <w:bottom w:type="dxa" w:w="100"/>
              <w:right w:type="dxa" w:w="200"/>
            </w:tcMar>
          </w:tcPr>
          <w:p>
            <w:pPr>
              <w:spacing w:after="60"/>
            </w:pPr>
            <w:r>
              <w:rPr>
                <w:rFonts w:ascii="Arial" w:cs="Arial" w:eastAsia="Arial" w:hAnsi="Arial"/>
                <w:b/>
                <w:bCs/>
                <w:color w:val="2563EB"/>
                <w:sz w:val="18"/>
                <w:szCs w:val="18"/>
              </w:rPr>
              <w:t xml:space="preserve">ANALOGÍA</w:t>
            </w:r>
          </w:p>
          <w:p>
            <w:pPr>
              <w:spacing w:after="40" w:line="260"/>
            </w:pPr>
            <w:r>
              <w:rPr>
                <w:rFonts w:ascii="Calibri" w:cs="Calibri" w:eastAsia="Calibri" w:hAnsi="Calibri"/>
                <w:color w:val="334155"/>
                <w:sz w:val="20"/>
                <w:szCs w:val="20"/>
              </w:rPr>
              <w:t xml:space="preserve">Es como una cadena de restaurante: el mesero toma tu orden (React), la cocina central la prepara (Supabase), el proveedor manda ingredientes frescos (Twelve Data), y el sistema de calidad revisa cada plato antes de servirlo (Zod + Redis).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7C3AED" w:sz="12"/>
              <w:bottom w:val="none" w:sz="0"/>
              <w:right w:val="none" w:sz="0"/>
            </w:tcBorders>
            <w:shd w:fill="FAF5FF" w:val="clear"/>
            <w:tcMar>
              <w:top w:type="dxa" w:w="100"/>
              <w:left w:type="dxa" w:w="200"/>
              <w:bottom w:type="dxa" w:w="100"/>
              <w:right w:type="dxa" w:w="200"/>
            </w:tcMar>
          </w:tcPr>
          <w:p>
            <w:pPr>
              <w:spacing w:after="60"/>
            </w:pPr>
            <w:r>
              <w:rPr>
                <w:rFonts w:ascii="Arial" w:cs="Arial" w:eastAsia="Arial" w:hAnsi="Arial"/>
                <w:b/>
                <w:bCs/>
                <w:color w:val="7C3AED"/>
                <w:sz w:val="18"/>
                <w:szCs w:val="18"/>
              </w:rPr>
              <w:t xml:space="preserve">CÓDIGO FUENTE</w:t>
            </w:r>
          </w:p>
          <w:p>
            <w:pPr>
              <w:spacing w:after="40" w:line="260"/>
            </w:pPr>
            <w:r>
              <w:rPr>
                <w:rFonts w:ascii="Calibri" w:cs="Calibri" w:eastAsia="Calibri" w:hAnsi="Calibri"/>
                <w:color w:val="334155"/>
                <w:sz w:val="20"/>
                <w:szCs w:val="20"/>
              </w:rPr>
              <w:t xml:space="preserve">// Rate limiting real (src/lib/api/rate-limit.ts):</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import { Ratelimit } from '@upstash/ratelimit';</w:t>
            </w:r>
          </w:p>
          <w:p>
            <w:pPr>
              <w:spacing w:after="40" w:line="260"/>
            </w:pPr>
            <w:r>
              <w:rPr>
                <w:rFonts w:ascii="Calibri" w:cs="Calibri" w:eastAsia="Calibri" w:hAnsi="Calibri"/>
                <w:color w:val="334155"/>
                <w:sz w:val="20"/>
                <w:szCs w:val="20"/>
              </w:rPr>
              <w:t xml:space="preserve">import { Redis } from '@upstash/redis';</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limiters = {</w:t>
            </w:r>
          </w:p>
          <w:p>
            <w:pPr>
              <w:spacing w:after="40" w:line="260"/>
            </w:pPr>
            <w:r>
              <w:rPr>
                <w:rFonts w:ascii="Calibri" w:cs="Calibri" w:eastAsia="Calibri" w:hAnsi="Calibri"/>
                <w:color w:val="334155"/>
                <w:sz w:val="20"/>
                <w:szCs w:val="20"/>
              </w:rPr>
              <w:t xml:space="preserve">  search: new Ratelimit({ limiter: Ratelimit.slidingWindow(30, '1 m') }),</w:t>
            </w:r>
          </w:p>
          <w:p>
            <w:pPr>
              <w:spacing w:after="40" w:line="260"/>
            </w:pPr>
            <w:r>
              <w:rPr>
                <w:rFonts w:ascii="Calibri" w:cs="Calibri" w:eastAsia="Calibri" w:hAnsi="Calibri"/>
                <w:color w:val="334155"/>
                <w:sz w:val="20"/>
                <w:szCs w:val="20"/>
              </w:rPr>
              <w:t xml:space="preserve">  transaction: new Ratelimit({ limiter: Ratelimit.slidingWindow(60, '1 m') }),</w:t>
            </w:r>
          </w:p>
          <w:p>
            <w:pPr>
              <w:spacing w:after="40" w:line="260"/>
            </w:pPr>
            <w:r>
              <w:rPr>
                <w:rFonts w:ascii="Calibri" w:cs="Calibri" w:eastAsia="Calibri" w:hAnsi="Calibri"/>
                <w:color w:val="334155"/>
                <w:sz w:val="20"/>
                <w:szCs w:val="20"/>
              </w:rPr>
              <w:t xml:space="preserve">  general: new Ratelimit({ limiter: Ratelimit.slidingWindow(120, '1 m') }),</w:t>
            </w:r>
          </w:p>
          <w:p>
            <w:pPr>
              <w:spacing w:after="40" w:line="260"/>
            </w:pPr>
            <w:r>
              <w:rPr>
                <w:rFonts w:ascii="Calibri" w:cs="Calibri" w:eastAsia="Calibri" w:hAnsi="Calibri"/>
                <w:color w:val="334155"/>
                <w:sz w:val="20"/>
                <w:szCs w:val="20"/>
              </w:rPr>
              <w:t xml:space="preserve">};</w:t>
            </w:r>
          </w:p>
        </w:tc>
      </w:tr>
    </w:tbl>
    <w:p>
      <w:pPr>
        <w:pageBreakBefore/>
        <w:spacing w:after="60"/>
      </w:pPr>
    </w:p>
    <w:p>
      <w:pPr>
        <w:spacing w:after="40"/>
      </w:pPr>
      <w:r>
        <w:rPr>
          <w:rFonts w:ascii="Arial" w:cs="Arial" w:eastAsia="Arial" w:hAnsi="Arial"/>
          <w:b/>
          <w:bCs/>
          <w:color w:val="10B981"/>
          <w:sz w:val="20"/>
          <w:szCs w:val="20"/>
        </w:rPr>
        <w:t xml:space="preserve">DIAPOSITIVA 12</w:t>
      </w:r>
    </w:p>
    <w:p>
      <w:pPr>
        <w:spacing w:after="80"/>
      </w:pPr>
      <w:r>
        <w:rPr>
          <w:rFonts w:ascii="Arial" w:cs="Arial" w:eastAsia="Arial" w:hAnsi="Arial"/>
          <w:b/>
          <w:bCs/>
          <w:color w:val="1B2A4A"/>
          <w:sz w:val="32"/>
          <w:szCs w:val="32"/>
        </w:rPr>
        <w:t xml:space="preserve">Ecosistema Tecnológico — Stack Moderno y Escalable</w:t>
      </w:r>
    </w:p>
    <w:p>
      <w:pPr>
        <w:spacing w:after="200"/>
      </w:pPr>
      <w:r>
        <w:rPr>
          <w:rFonts w:ascii="Calibri" w:cs="Calibri" w:eastAsia="Calibri" w:hAnsi="Calibri"/>
          <w:color w:val="64748B"/>
          <w:sz w:val="20"/>
          <w:szCs w:val="20"/>
        </w:rPr>
        <w:t xml:space="preserve">Expositor: </w:t>
      </w:r>
      <w:r>
        <w:rPr>
          <w:rFonts w:ascii="Calibri" w:cs="Calibri" w:eastAsia="Calibri" w:hAnsi="Calibri"/>
          <w:b/>
          <w:bCs/>
          <w:color w:val="1B2A4A"/>
          <w:sz w:val="20"/>
          <w:szCs w:val="20"/>
        </w:rPr>
        <w:t xml:space="preserve">Rolando Angello Brito González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2A4A" w:sz="12"/>
              <w:bottom w:val="none" w:sz="0"/>
              <w:right w:val="none" w:sz="0"/>
            </w:tcBorders>
            <w:shd w:fill="F1F5F9" w:val="clear"/>
            <w:tcMar>
              <w:top w:type="dxa" w:w="100"/>
              <w:left w:type="dxa" w:w="200"/>
              <w:bottom w:type="dxa" w:w="100"/>
              <w:right w:type="dxa" w:w="200"/>
            </w:tcMar>
          </w:tcPr>
          <w:p>
            <w:pPr>
              <w:spacing w:after="60"/>
            </w:pPr>
            <w:r>
              <w:rPr>
                <w:rFonts w:ascii="Arial" w:cs="Arial" w:eastAsia="Arial" w:hAnsi="Arial"/>
                <w:b/>
                <w:bCs/>
                <w:color w:val="1B2A4A"/>
                <w:sz w:val="18"/>
                <w:szCs w:val="18"/>
              </w:rPr>
              <w:t xml:space="preserve">GUIÓN</w:t>
            </w:r>
          </w:p>
          <w:p>
            <w:pPr>
              <w:spacing w:after="40" w:line="260"/>
            </w:pPr>
            <w:r>
              <w:rPr>
                <w:rFonts w:ascii="Calibri" w:cs="Calibri" w:eastAsia="Calibri" w:hAnsi="Calibri"/>
                <w:color w:val="334155"/>
                <w:sz w:val="20"/>
                <w:szCs w:val="20"/>
              </w:rPr>
              <w:t xml:space="preserve">El stack tecnológico se organiza en cuatro capas.</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Frontend: Next.js 16 con App Router y React 19. Usamos Server Components para la carga inicial y Client Components para la interactividad. El diseño se construye con Tailwind CSS 4, que permite tematización con variables CSS y soporte nativo para modo claro y oscuro.</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Lógica y Datos: TypeScript estricto en el cien por ciento del código — cero archivos JavaScript plano. SWR gestiona la caché del lado del cliente con stale-while-revalidate, lo que significa que el usuario ve datos instantáneamente mientras el sistema actualiza en segundo plano. Zod valida cada entrada y salida de las API routes.</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Backend e Infraestructura: Supabase proporciona autenticación y base de datos PostgreSQL con Row Level Security. Vercel Edge despliega las funciones serverless. Upstash Redis maneja el rate limiting distribuido.</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Visualización y APIs: Recharts renderiza todas las gráficas interactivas del dashboard. Las cotizaciones vienen de Twelve Data como fuente primaria, con Yahoo Finance como respaldo automático.</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Todo esto suma más de quince mil líneas de código TypeScript, con tests unitarios en Vitest y testing library.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F766E" w:sz="12"/>
              <w:bottom w:val="none" w:sz="0"/>
              <w:right w:val="none" w:sz="0"/>
            </w:tcBorders>
            <w:shd w:fill="F0FDFA" w:val="clear"/>
            <w:tcMar>
              <w:top w:type="dxa" w:w="100"/>
              <w:left w:type="dxa" w:w="200"/>
              <w:bottom w:type="dxa" w:w="100"/>
              <w:right w:type="dxa" w:w="200"/>
            </w:tcMar>
          </w:tcPr>
          <w:p>
            <w:pPr>
              <w:spacing w:after="60"/>
            </w:pPr>
            <w:r>
              <w:rPr>
                <w:rFonts w:ascii="Arial" w:cs="Arial" w:eastAsia="Arial" w:hAnsi="Arial"/>
                <w:b/>
                <w:bCs/>
                <w:color w:val="0F766E"/>
                <w:sz w:val="18"/>
                <w:szCs w:val="18"/>
              </w:rPr>
              <w:t xml:space="preserve">INSTRUCCIÓN</w:t>
            </w:r>
          </w:p>
          <w:p>
            <w:pPr>
              <w:spacing w:after="40" w:line="260"/>
            </w:pPr>
            <w:r>
              <w:rPr>
                <w:rFonts w:ascii="Calibri" w:cs="Calibri" w:eastAsia="Calibri" w:hAnsi="Calibri"/>
                <w:color w:val="334155"/>
                <w:sz w:val="20"/>
                <w:szCs w:val="20"/>
              </w:rPr>
              <w:t xml:space="preserve">Sé directo y preciso. El stack es real y verificable en el package.json del repositorio. Si preguntan por qué esta tecnología y no otra, la respuesta es: «Next.js con React es el estándar de la industria para aplicaciones web financieras; TypeScript nos da seguridad de tipos; Supabase nos da una base de datos de nivel producción sin administrar servidores.»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6A34A" w:sz="12"/>
              <w:bottom w:val="none" w:sz="0"/>
              <w:right w:val="none" w:sz="0"/>
            </w:tcBorders>
            <w:shd w:fill="F0FDF4" w:val="clear"/>
            <w:tcMar>
              <w:top w:type="dxa" w:w="100"/>
              <w:left w:type="dxa" w:w="200"/>
              <w:bottom w:type="dxa" w:w="100"/>
              <w:right w:type="dxa" w:w="200"/>
            </w:tcMar>
          </w:tcPr>
          <w:p>
            <w:pPr>
              <w:spacing w:after="60"/>
            </w:pPr>
            <w:r>
              <w:rPr>
                <w:rFonts w:ascii="Arial" w:cs="Arial" w:eastAsia="Arial" w:hAnsi="Arial"/>
                <w:b/>
                <w:bCs/>
                <w:color w:val="16A34A"/>
                <w:sz w:val="18"/>
                <w:szCs w:val="18"/>
              </w:rPr>
              <w:t xml:space="preserve">RELEVANCIA ACADÉMICA</w:t>
            </w:r>
          </w:p>
          <w:p>
            <w:pPr>
              <w:spacing w:after="40" w:line="260"/>
            </w:pPr>
            <w:r>
              <w:rPr>
                <w:rFonts w:ascii="Calibri" w:cs="Calibri" w:eastAsia="Calibri" w:hAnsi="Calibri"/>
                <w:color w:val="334155"/>
                <w:sz w:val="20"/>
                <w:szCs w:val="20"/>
              </w:rPr>
              <w:t xml:space="preserve">Este stack es el mismo que utilizan empresas fintech como Stripe, Vercel y Linear. No es tecnología experimental — es el estándar de la industria.</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7C3AED" w:sz="12"/>
              <w:bottom w:val="none" w:sz="0"/>
              <w:right w:val="none" w:sz="0"/>
            </w:tcBorders>
            <w:shd w:fill="FAF5FF" w:val="clear"/>
            <w:tcMar>
              <w:top w:type="dxa" w:w="100"/>
              <w:left w:type="dxa" w:w="200"/>
              <w:bottom w:type="dxa" w:w="100"/>
              <w:right w:type="dxa" w:w="200"/>
            </w:tcMar>
          </w:tcPr>
          <w:p>
            <w:pPr>
              <w:spacing w:after="60"/>
            </w:pPr>
            <w:r>
              <w:rPr>
                <w:rFonts w:ascii="Arial" w:cs="Arial" w:eastAsia="Arial" w:hAnsi="Arial"/>
                <w:b/>
                <w:bCs/>
                <w:color w:val="7C3AED"/>
                <w:sz w:val="18"/>
                <w:szCs w:val="18"/>
              </w:rPr>
              <w:t xml:space="preserve">CÓDIGO FUENTE</w:t>
            </w:r>
          </w:p>
          <w:p>
            <w:pPr>
              <w:spacing w:after="40" w:line="260"/>
            </w:pPr>
            <w:r>
              <w:rPr>
                <w:rFonts w:ascii="Calibri" w:cs="Calibri" w:eastAsia="Calibri" w:hAnsi="Calibri"/>
                <w:color w:val="334155"/>
                <w:sz w:val="20"/>
                <w:szCs w:val="20"/>
              </w:rPr>
              <w:t xml:space="preserve">// Dependencias reales (package.json):</w:t>
            </w:r>
          </w:p>
          <w:p>
            <w:pPr>
              <w:spacing w:after="40" w:line="260"/>
            </w:pPr>
            <w:r>
              <w:rPr>
                <w:rFonts w:ascii="Calibri" w:cs="Calibri" w:eastAsia="Calibri" w:hAnsi="Calibri"/>
                <w:color w:val="334155"/>
                <w:sz w:val="20"/>
                <w:szCs w:val="20"/>
              </w:rPr>
              <w:t xml:space="preserve">"next": "16.2.0",</w:t>
            </w:r>
          </w:p>
          <w:p>
            <w:pPr>
              <w:spacing w:after="40" w:line="260"/>
            </w:pPr>
            <w:r>
              <w:rPr>
                <w:rFonts w:ascii="Calibri" w:cs="Calibri" w:eastAsia="Calibri" w:hAnsi="Calibri"/>
                <w:color w:val="334155"/>
                <w:sz w:val="20"/>
                <w:szCs w:val="20"/>
              </w:rPr>
              <w:t xml:space="preserve">"react": "19.2.4",</w:t>
            </w:r>
          </w:p>
          <w:p>
            <w:pPr>
              <w:spacing w:after="40" w:line="260"/>
            </w:pPr>
            <w:r>
              <w:rPr>
                <w:rFonts w:ascii="Calibri" w:cs="Calibri" w:eastAsia="Calibri" w:hAnsi="Calibri"/>
                <w:color w:val="334155"/>
                <w:sz w:val="20"/>
                <w:szCs w:val="20"/>
              </w:rPr>
              <w:t xml:space="preserve">"typescript": "^5",</w:t>
            </w:r>
          </w:p>
          <w:p>
            <w:pPr>
              <w:spacing w:after="40" w:line="260"/>
            </w:pPr>
            <w:r>
              <w:rPr>
                <w:rFonts w:ascii="Calibri" w:cs="Calibri" w:eastAsia="Calibri" w:hAnsi="Calibri"/>
                <w:color w:val="334155"/>
                <w:sz w:val="20"/>
                <w:szCs w:val="20"/>
              </w:rPr>
              <w:t xml:space="preserve">"tailwindcss": "^4",</w:t>
            </w:r>
          </w:p>
          <w:p>
            <w:pPr>
              <w:spacing w:after="40" w:line="260"/>
            </w:pPr>
            <w:r>
              <w:rPr>
                <w:rFonts w:ascii="Calibri" w:cs="Calibri" w:eastAsia="Calibri" w:hAnsi="Calibri"/>
                <w:color w:val="334155"/>
                <w:sz w:val="20"/>
                <w:szCs w:val="20"/>
              </w:rPr>
              <w:t xml:space="preserve">"@supabase/supabase-js": "^2.99.3",</w:t>
            </w:r>
          </w:p>
          <w:p>
            <w:pPr>
              <w:spacing w:after="40" w:line="260"/>
            </w:pPr>
            <w:r>
              <w:rPr>
                <w:rFonts w:ascii="Calibri" w:cs="Calibri" w:eastAsia="Calibri" w:hAnsi="Calibri"/>
                <w:color w:val="334155"/>
                <w:sz w:val="20"/>
                <w:szCs w:val="20"/>
              </w:rPr>
              <w:t xml:space="preserve">"@upstash/ratelimit": "^2.0.8",</w:t>
            </w:r>
          </w:p>
          <w:p>
            <w:pPr>
              <w:spacing w:after="40" w:line="260"/>
            </w:pPr>
            <w:r>
              <w:rPr>
                <w:rFonts w:ascii="Calibri" w:cs="Calibri" w:eastAsia="Calibri" w:hAnsi="Calibri"/>
                <w:color w:val="334155"/>
                <w:sz w:val="20"/>
                <w:szCs w:val="20"/>
              </w:rPr>
              <w:t xml:space="preserve">"@upstash/redis": "^1.37.0",</w:t>
            </w:r>
          </w:p>
          <w:p>
            <w:pPr>
              <w:spacing w:after="40" w:line="260"/>
            </w:pPr>
            <w:r>
              <w:rPr>
                <w:rFonts w:ascii="Calibri" w:cs="Calibri" w:eastAsia="Calibri" w:hAnsi="Calibri"/>
                <w:color w:val="334155"/>
                <w:sz w:val="20"/>
                <w:szCs w:val="20"/>
              </w:rPr>
              <w:t xml:space="preserve">"recharts": "^3.8.0",</w:t>
            </w:r>
          </w:p>
          <w:p>
            <w:pPr>
              <w:spacing w:after="40" w:line="260"/>
            </w:pPr>
            <w:r>
              <w:rPr>
                <w:rFonts w:ascii="Calibri" w:cs="Calibri" w:eastAsia="Calibri" w:hAnsi="Calibri"/>
                <w:color w:val="334155"/>
                <w:sz w:val="20"/>
                <w:szCs w:val="20"/>
              </w:rPr>
              <w:t xml:space="preserve">"swr": "^2.4.1",</w:t>
            </w:r>
          </w:p>
          <w:p>
            <w:pPr>
              <w:spacing w:after="40" w:line="260"/>
            </w:pPr>
            <w:r>
              <w:rPr>
                <w:rFonts w:ascii="Calibri" w:cs="Calibri" w:eastAsia="Calibri" w:hAnsi="Calibri"/>
                <w:color w:val="334155"/>
                <w:sz w:val="20"/>
                <w:szCs w:val="20"/>
              </w:rPr>
              <w:t xml:space="preserve">"zod": "^4.3.6",</w:t>
            </w:r>
          </w:p>
          <w:p>
            <w:pPr>
              <w:spacing w:after="40" w:line="260"/>
            </w:pPr>
            <w:r>
              <w:rPr>
                <w:rFonts w:ascii="Calibri" w:cs="Calibri" w:eastAsia="Calibri" w:hAnsi="Calibri"/>
                <w:color w:val="334155"/>
                <w:sz w:val="20"/>
                <w:szCs w:val="20"/>
              </w:rPr>
              <w:t xml:space="preserve">"vitest": "^4.1.0"</w:t>
            </w:r>
          </w:p>
        </w:tc>
      </w:tr>
    </w:tbl>
    <w:p>
      <w:pPr>
        <w:pageBreakBefore/>
        <w:spacing w:after="60"/>
      </w:pPr>
    </w:p>
    <w:p>
      <w:pPr>
        <w:spacing w:after="40"/>
      </w:pPr>
      <w:r>
        <w:rPr>
          <w:rFonts w:ascii="Arial" w:cs="Arial" w:eastAsia="Arial" w:hAnsi="Arial"/>
          <w:b/>
          <w:bCs/>
          <w:color w:val="10B981"/>
          <w:sz w:val="20"/>
          <w:szCs w:val="20"/>
        </w:rPr>
        <w:t xml:space="preserve">DIAPOSITIVA 13</w:t>
      </w:r>
    </w:p>
    <w:p>
      <w:pPr>
        <w:spacing w:after="80"/>
      </w:pPr>
      <w:r>
        <w:rPr>
          <w:rFonts w:ascii="Arial" w:cs="Arial" w:eastAsia="Arial" w:hAnsi="Arial"/>
          <w:b/>
          <w:bCs/>
          <w:color w:val="1B2A4A"/>
          <w:sz w:val="32"/>
          <w:szCs w:val="32"/>
        </w:rPr>
        <w:t xml:space="preserve">Roadmap del Producto — Hacia una plataforma integral</w:t>
      </w:r>
    </w:p>
    <w:p>
      <w:pPr>
        <w:spacing w:after="200"/>
      </w:pPr>
      <w:r>
        <w:rPr>
          <w:rFonts w:ascii="Calibri" w:cs="Calibri" w:eastAsia="Calibri" w:hAnsi="Calibri"/>
          <w:color w:val="64748B"/>
          <w:sz w:val="20"/>
          <w:szCs w:val="20"/>
        </w:rPr>
        <w:t xml:space="preserve">Expositor: </w:t>
      </w:r>
      <w:r>
        <w:rPr>
          <w:rFonts w:ascii="Calibri" w:cs="Calibri" w:eastAsia="Calibri" w:hAnsi="Calibri"/>
          <w:b/>
          <w:bCs/>
          <w:color w:val="1B2A4A"/>
          <w:sz w:val="20"/>
          <w:szCs w:val="20"/>
        </w:rPr>
        <w:t xml:space="preserve">Rolando Angello Brito González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2A4A" w:sz="12"/>
              <w:bottom w:val="none" w:sz="0"/>
              <w:right w:val="none" w:sz="0"/>
            </w:tcBorders>
            <w:shd w:fill="F1F5F9" w:val="clear"/>
            <w:tcMar>
              <w:top w:type="dxa" w:w="100"/>
              <w:left w:type="dxa" w:w="200"/>
              <w:bottom w:type="dxa" w:w="100"/>
              <w:right w:type="dxa" w:w="200"/>
            </w:tcMar>
          </w:tcPr>
          <w:p>
            <w:pPr>
              <w:spacing w:after="60"/>
            </w:pPr>
            <w:r>
              <w:rPr>
                <w:rFonts w:ascii="Arial" w:cs="Arial" w:eastAsia="Arial" w:hAnsi="Arial"/>
                <w:b/>
                <w:bCs/>
                <w:color w:val="1B2A4A"/>
                <w:sz w:val="18"/>
                <w:szCs w:val="18"/>
              </w:rPr>
              <w:t xml:space="preserve">GUIÓN</w:t>
            </w:r>
          </w:p>
          <w:p>
            <w:pPr>
              <w:spacing w:after="40" w:line="260"/>
            </w:pPr>
            <w:r>
              <w:rPr>
                <w:rFonts w:ascii="Calibri" w:cs="Calibri" w:eastAsia="Calibri" w:hAnsi="Calibri"/>
                <w:color w:val="334155"/>
                <w:sz w:val="20"/>
                <w:szCs w:val="20"/>
              </w:rPr>
              <w:t xml:space="preserve">InvestTracker tiene espacio considerable para evolucionar. Planeamos tres fases con fechas concretas.</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Fase uno, segundo trimestre de 2026: Riesgo y Benchmarking. Incorporar backtesting de estrategias históricas — que el usuario pueda probar su portafolio contra datos reales del pasado. También un panel de Value at Risk y Beta para cuantificar la exposición al riesgo relativa al mercado, e integración nativa con el S&amp;P 500 como benchmark.</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Fase dos, tercer trimestre de 2026: Inteligencia Técnica. Aquí entra la implementación de indicadores avanzados: ya tenemos RSI, SMA, EMA y Bandas de Bollinger en el código, pero queremos integrarlos como señales activas con alertas push. También un modo educativo gamificado para que los usuarios aprendan mientras operan.</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Fase tres, 2027: Optimización Institucional. El salto grande: implementar la Frontera Eficiente de Markowitz para optimización matemática de portafolios, el modelo Black-Litterman para incorporar views del mercado, y una aplicación móvil nativa con React Native.</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Estas fases son viables porque la arquitectura modular del proyecto ya las soporta. No requieren reconstrucción — solo extensión.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F766E" w:sz="12"/>
              <w:bottom w:val="none" w:sz="0"/>
              <w:right w:val="none" w:sz="0"/>
            </w:tcBorders>
            <w:shd w:fill="F0FDFA" w:val="clear"/>
            <w:tcMar>
              <w:top w:type="dxa" w:w="100"/>
              <w:left w:type="dxa" w:w="200"/>
              <w:bottom w:type="dxa" w:w="100"/>
              <w:right w:type="dxa" w:w="200"/>
            </w:tcMar>
          </w:tcPr>
          <w:p>
            <w:pPr>
              <w:spacing w:after="60"/>
            </w:pPr>
            <w:r>
              <w:rPr>
                <w:rFonts w:ascii="Arial" w:cs="Arial" w:eastAsia="Arial" w:hAnsi="Arial"/>
                <w:b/>
                <w:bCs/>
                <w:color w:val="0F766E"/>
                <w:sz w:val="18"/>
                <w:szCs w:val="18"/>
              </w:rPr>
              <w:t xml:space="preserve">INSTRUCCIÓN</w:t>
            </w:r>
          </w:p>
          <w:p>
            <w:pPr>
              <w:spacing w:after="40" w:line="260"/>
            </w:pPr>
            <w:r>
              <w:rPr>
                <w:rFonts w:ascii="Calibri" w:cs="Calibri" w:eastAsia="Calibri" w:hAnsi="Calibri"/>
                <w:color w:val="334155"/>
                <w:sz w:val="20"/>
                <w:szCs w:val="20"/>
              </w:rPr>
              <w:t xml:space="preserve">Señala cada fase con su fecha en la diapositiva. Las fechas concretas demuestran planificación, no una lista de deseos. Si preguntan «¿y Markowitz cuándo?», responde: «2027, porque requiere optimización cuadrática que forma parte de nuestro plan de estudio avanzado.»</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6A34A" w:sz="12"/>
              <w:bottom w:val="none" w:sz="0"/>
              <w:right w:val="none" w:sz="0"/>
            </w:tcBorders>
            <w:shd w:fill="F0FDF4" w:val="clear"/>
            <w:tcMar>
              <w:top w:type="dxa" w:w="100"/>
              <w:left w:type="dxa" w:w="200"/>
              <w:bottom w:type="dxa" w:w="100"/>
              <w:right w:type="dxa" w:w="200"/>
            </w:tcMar>
          </w:tcPr>
          <w:p>
            <w:pPr>
              <w:spacing w:after="60"/>
            </w:pPr>
            <w:r>
              <w:rPr>
                <w:rFonts w:ascii="Arial" w:cs="Arial" w:eastAsia="Arial" w:hAnsi="Arial"/>
                <w:b/>
                <w:bCs/>
                <w:color w:val="16A34A"/>
                <w:sz w:val="18"/>
                <w:szCs w:val="18"/>
              </w:rPr>
              <w:t xml:space="preserve">RELEVANCIA ACADÉMICA</w:t>
            </w:r>
          </w:p>
          <w:p>
            <w:pPr>
              <w:spacing w:after="40" w:line="260"/>
            </w:pPr>
            <w:r>
              <w:rPr>
                <w:rFonts w:ascii="Calibri" w:cs="Calibri" w:eastAsia="Calibri" w:hAnsi="Calibri"/>
                <w:color w:val="334155"/>
                <w:sz w:val="20"/>
                <w:szCs w:val="20"/>
              </w:rPr>
              <w:t xml:space="preserve">Markowitz y Black-Litterman son estándares en gestión patrimonial institucional. Alcanzar esa implementación significaría trascender de proyecto estudiantil a herramienta profesional.</w:t>
            </w:r>
          </w:p>
        </w:tc>
      </w:tr>
    </w:tbl>
    <w:p>
      <w:pPr>
        <w:pageBreakBefore/>
        <w:spacing w:after="60"/>
      </w:pPr>
    </w:p>
    <w:p>
      <w:pPr>
        <w:spacing w:after="40"/>
      </w:pPr>
      <w:r>
        <w:rPr>
          <w:rFonts w:ascii="Arial" w:cs="Arial" w:eastAsia="Arial" w:hAnsi="Arial"/>
          <w:b/>
          <w:bCs/>
          <w:color w:val="10B981"/>
          <w:sz w:val="20"/>
          <w:szCs w:val="20"/>
        </w:rPr>
        <w:t xml:space="preserve">DIAPOSITIVA 14</w:t>
      </w:r>
    </w:p>
    <w:p>
      <w:pPr>
        <w:spacing w:after="80"/>
      </w:pPr>
      <w:r>
        <w:rPr>
          <w:rFonts w:ascii="Arial" w:cs="Arial" w:eastAsia="Arial" w:hAnsi="Arial"/>
          <w:b/>
          <w:bCs/>
          <w:color w:val="1B2A4A"/>
          <w:sz w:val="32"/>
          <w:szCs w:val="32"/>
        </w:rPr>
        <w:t xml:space="preserve">Visión a Futuro — Hacia un Ecosistema Robusto y Real</w:t>
      </w:r>
    </w:p>
    <w:p>
      <w:pPr>
        <w:spacing w:after="200"/>
      </w:pPr>
      <w:r>
        <w:rPr>
          <w:rFonts w:ascii="Calibri" w:cs="Calibri" w:eastAsia="Calibri" w:hAnsi="Calibri"/>
          <w:color w:val="64748B"/>
          <w:sz w:val="20"/>
          <w:szCs w:val="20"/>
        </w:rPr>
        <w:t xml:space="preserve">Expositor: </w:t>
      </w:r>
      <w:r>
        <w:rPr>
          <w:rFonts w:ascii="Calibri" w:cs="Calibri" w:eastAsia="Calibri" w:hAnsi="Calibri"/>
          <w:b/>
          <w:bCs/>
          <w:color w:val="1B2A4A"/>
          <w:sz w:val="20"/>
          <w:szCs w:val="20"/>
        </w:rPr>
        <w:t xml:space="preserve">Rolando Angello Brito González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2A4A" w:sz="12"/>
              <w:bottom w:val="none" w:sz="0"/>
              <w:right w:val="none" w:sz="0"/>
            </w:tcBorders>
            <w:shd w:fill="F1F5F9" w:val="clear"/>
            <w:tcMar>
              <w:top w:type="dxa" w:w="100"/>
              <w:left w:type="dxa" w:w="200"/>
              <w:bottom w:type="dxa" w:w="100"/>
              <w:right w:type="dxa" w:w="200"/>
            </w:tcMar>
          </w:tcPr>
          <w:p>
            <w:pPr>
              <w:spacing w:after="60"/>
            </w:pPr>
            <w:r>
              <w:rPr>
                <w:rFonts w:ascii="Arial" w:cs="Arial" w:eastAsia="Arial" w:hAnsi="Arial"/>
                <w:b/>
                <w:bCs/>
                <w:color w:val="1B2A4A"/>
                <w:sz w:val="18"/>
                <w:szCs w:val="18"/>
              </w:rPr>
              <w:t xml:space="preserve">GUIÓN</w:t>
            </w:r>
          </w:p>
          <w:p>
            <w:pPr>
              <w:spacing w:after="40" w:line="260"/>
            </w:pPr>
            <w:r>
              <w:rPr>
                <w:rFonts w:ascii="Calibri" w:cs="Calibri" w:eastAsia="Calibri" w:hAnsi="Calibri"/>
                <w:color w:val="334155"/>
                <w:sz w:val="20"/>
                <w:szCs w:val="20"/>
              </w:rPr>
              <w:t xml:space="preserve">A largo plazo, visualizamos tres transformaciones fundamentales para InvestTracker.</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Primera: la transición a capital real. Hoy el usuario registra operaciones simuladas para practicar. El paso siguiente sería conectarnos a la API de un broker real — GBM+ para el mercado mexicano o Interactive Brokers para mercados internacionales — para ejecutar operaciones con capital verdadero. La autenticación, la base de datos y la estructura de permisos ya están preparadas para esto.</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Segunda: robustez de mercado global. Actualmente conectamos con Twelve Data y Yahoo Finance. Queremos expandir la cobertura para incluir la totalidad del S&amp;P 500, ETFs globales, y criptoactivos en tiempo real.</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Tercera: un motor de inteligencia artificial. Pasar de simular escenarios estocásticos a predecir tendencias con modelos de Machine Learning — Prophet de Meta para series temporales o redes LSTM para análisis predictivo de activos. Eso convertiría a InvestTracker en una plataforma integral de Wealth Management.</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Lo importante es que la infraestructura actual ya lo soporta. Supabase tiene Row Level Security para aislamiento de datos, Vercel escala automáticamente, TypeScript garantiza integridad del código, y la arquitectura modular permite agregar funcionalidades sin afectar lo existente.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F766E" w:sz="12"/>
              <w:bottom w:val="none" w:sz="0"/>
              <w:right w:val="none" w:sz="0"/>
            </w:tcBorders>
            <w:shd w:fill="F0FDFA" w:val="clear"/>
            <w:tcMar>
              <w:top w:type="dxa" w:w="100"/>
              <w:left w:type="dxa" w:w="200"/>
              <w:bottom w:type="dxa" w:w="100"/>
              <w:right w:type="dxa" w:w="200"/>
            </w:tcMar>
          </w:tcPr>
          <w:p>
            <w:pPr>
              <w:spacing w:after="60"/>
            </w:pPr>
            <w:r>
              <w:rPr>
                <w:rFonts w:ascii="Arial" w:cs="Arial" w:eastAsia="Arial" w:hAnsi="Arial"/>
                <w:b/>
                <w:bCs/>
                <w:color w:val="0F766E"/>
                <w:sz w:val="18"/>
                <w:szCs w:val="18"/>
              </w:rPr>
              <w:t xml:space="preserve">INSTRUCCIÓN</w:t>
            </w:r>
          </w:p>
          <w:p>
            <w:pPr>
              <w:spacing w:after="40" w:line="260"/>
            </w:pPr>
            <w:r>
              <w:rPr>
                <w:rFonts w:ascii="Calibri" w:cs="Calibri" w:eastAsia="Calibri" w:hAnsi="Calibri"/>
                <w:color w:val="334155"/>
                <w:sz w:val="20"/>
                <w:szCs w:val="20"/>
              </w:rPr>
              <w:t xml:space="preserve">Señala cada pilar ascendente de la diapositiva. Tono visionario pero con los pies en la tierra. La frase clave es: «la infraestructura ya lo soporta». No estás pidiendo permiso para imaginar — estás mostrando que ya pusieron los cimientos.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563EB" w:sz="12"/>
              <w:bottom w:val="none" w:sz="0"/>
              <w:right w:val="none" w:sz="0"/>
            </w:tcBorders>
            <w:shd w:fill="EFF6FF" w:val="clear"/>
            <w:tcMar>
              <w:top w:type="dxa" w:w="100"/>
              <w:left w:type="dxa" w:w="200"/>
              <w:bottom w:type="dxa" w:w="100"/>
              <w:right w:type="dxa" w:w="200"/>
            </w:tcMar>
          </w:tcPr>
          <w:p>
            <w:pPr>
              <w:spacing w:after="60"/>
            </w:pPr>
            <w:r>
              <w:rPr>
                <w:rFonts w:ascii="Arial" w:cs="Arial" w:eastAsia="Arial" w:hAnsi="Arial"/>
                <w:b/>
                <w:bCs/>
                <w:color w:val="2563EB"/>
                <w:sz w:val="18"/>
                <w:szCs w:val="18"/>
              </w:rPr>
              <w:t xml:space="preserve">ANALOGÍA</w:t>
            </w:r>
          </w:p>
          <w:p>
            <w:pPr>
              <w:spacing w:after="40" w:line="260"/>
            </w:pPr>
            <w:r>
              <w:rPr>
                <w:rFonts w:ascii="Calibri" w:cs="Calibri" w:eastAsia="Calibri" w:hAnsi="Calibri"/>
                <w:color w:val="334155"/>
                <w:sz w:val="20"/>
                <w:szCs w:val="20"/>
              </w:rPr>
              <w:t xml:space="preserve">Hoy es un simulador de vuelo certificado. Mañana puede ser un avión real. Pero la cabina ya está construida y probada.</w:t>
            </w:r>
          </w:p>
        </w:tc>
      </w:tr>
    </w:tbl>
    <w:p>
      <w:pPr>
        <w:pageBreakBefore/>
        <w:spacing w:after="60"/>
      </w:pPr>
    </w:p>
    <w:p>
      <w:pPr>
        <w:spacing w:after="40"/>
      </w:pPr>
      <w:r>
        <w:rPr>
          <w:rFonts w:ascii="Arial" w:cs="Arial" w:eastAsia="Arial" w:hAnsi="Arial"/>
          <w:b/>
          <w:bCs/>
          <w:color w:val="10B981"/>
          <w:sz w:val="20"/>
          <w:szCs w:val="20"/>
        </w:rPr>
        <w:t xml:space="preserve">DIAPOSITIVA 15</w:t>
      </w:r>
    </w:p>
    <w:p>
      <w:pPr>
        <w:spacing w:after="80"/>
      </w:pPr>
      <w:r>
        <w:rPr>
          <w:rFonts w:ascii="Arial" w:cs="Arial" w:eastAsia="Arial" w:hAnsi="Arial"/>
          <w:b/>
          <w:bCs/>
          <w:color w:val="1B2A4A"/>
          <w:sz w:val="32"/>
          <w:szCs w:val="32"/>
        </w:rPr>
        <w:t xml:space="preserve">Cierre</w:t>
      </w:r>
    </w:p>
    <w:p>
      <w:pPr>
        <w:spacing w:after="200"/>
      </w:pPr>
      <w:r>
        <w:rPr>
          <w:rFonts w:ascii="Calibri" w:cs="Calibri" w:eastAsia="Calibri" w:hAnsi="Calibri"/>
          <w:color w:val="64748B"/>
          <w:sz w:val="20"/>
          <w:szCs w:val="20"/>
        </w:rPr>
        <w:t xml:space="preserve">Expositor: </w:t>
      </w:r>
      <w:r>
        <w:rPr>
          <w:rFonts w:ascii="Calibri" w:cs="Calibri" w:eastAsia="Calibri" w:hAnsi="Calibri"/>
          <w:b/>
          <w:bCs/>
          <w:color w:val="1B2A4A"/>
          <w:sz w:val="20"/>
          <w:szCs w:val="20"/>
        </w:rPr>
        <w:t xml:space="preserve">Rolando Angello Brito González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2A4A" w:sz="12"/>
              <w:bottom w:val="none" w:sz="0"/>
              <w:right w:val="none" w:sz="0"/>
            </w:tcBorders>
            <w:shd w:fill="F1F5F9" w:val="clear"/>
            <w:tcMar>
              <w:top w:type="dxa" w:w="100"/>
              <w:left w:type="dxa" w:w="200"/>
              <w:bottom w:type="dxa" w:w="100"/>
              <w:right w:type="dxa" w:w="200"/>
            </w:tcMar>
          </w:tcPr>
          <w:p>
            <w:pPr>
              <w:spacing w:after="60"/>
            </w:pPr>
            <w:r>
              <w:rPr>
                <w:rFonts w:ascii="Arial" w:cs="Arial" w:eastAsia="Arial" w:hAnsi="Arial"/>
                <w:b/>
                <w:bCs/>
                <w:color w:val="1B2A4A"/>
                <w:sz w:val="18"/>
                <w:szCs w:val="18"/>
              </w:rPr>
              <w:t xml:space="preserve">GUIÓN</w:t>
            </w:r>
          </w:p>
          <w:p>
            <w:pPr>
              <w:spacing w:after="40" w:line="260"/>
            </w:pPr>
            <w:r>
              <w:rPr>
                <w:rFonts w:ascii="Calibri" w:cs="Calibri" w:eastAsia="Calibri" w:hAnsi="Calibri"/>
                <w:color w:val="334155"/>
                <w:sz w:val="20"/>
                <w:szCs w:val="20"/>
              </w:rPr>
              <w:t xml:space="preserve">Para cerrar, quiero que se queden con un dato: InvestTracker funciona. No es una maqueta ni un plan a futuro. Está en producción.</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Pueden ingresar a project-tri0w.vercel.app en este momento, crear una cuenta, buscar cualquier activo del NYSE, NASDAQ o BMV, registrar una operación y ver su portafolio actualizado con precios reales.</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También pueden auditar cada línea de código en github.com/dragenatt/investment-portfolio. Más de quince mil líneas de TypeScript, con tests, migraciones de base de datos y CI/CD configurado.</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El motor de asesoramiento perfila al usuario, recomienda una cartera, simula escenarios con Monte Carlo y calcula la probabilidad de alcanzar su meta financiera. El dashboard le da la interfaz para operar, monitorear y tomar decisiones informadas.</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Esto lo construimos tres personas, en un semestre, integrando lo que hemos aprendido a lo largo de la carrera.</w:t>
            </w:r>
          </w:p>
          <w:p>
            <w:pPr>
              <w:spacing w:after="40" w:line="260"/>
            </w:pPr>
            <w:r>
              <w:rPr>
                <w:rFonts w:ascii="Calibri" w:cs="Calibri" w:eastAsia="Calibri" w:hAnsi="Calibri"/>
                <w:color w:val="334155"/>
                <w:sz w:val="20"/>
                <w:szCs w:val="20"/>
              </w:rPr>
              <w:t xml:space="preserve"/>
            </w:r>
          </w:p>
          <w:p>
            <w:pPr>
              <w:spacing w:after="40" w:line="260"/>
            </w:pPr>
            <w:r>
              <w:rPr>
                <w:rFonts w:ascii="Calibri" w:cs="Calibri" w:eastAsia="Calibri" w:hAnsi="Calibri"/>
                <w:color w:val="334155"/>
                <w:sz w:val="20"/>
                <w:szCs w:val="20"/>
              </w:rPr>
              <w:t xml:space="preserve">De parte de Gerardo, Diego y un servidor: gracias por su atención.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F766E" w:sz="12"/>
              <w:bottom w:val="none" w:sz="0"/>
              <w:right w:val="none" w:sz="0"/>
            </w:tcBorders>
            <w:shd w:fill="F0FDFA" w:val="clear"/>
            <w:tcMar>
              <w:top w:type="dxa" w:w="100"/>
              <w:left w:type="dxa" w:w="200"/>
              <w:bottom w:type="dxa" w:w="100"/>
              <w:right w:type="dxa" w:w="200"/>
            </w:tcMar>
          </w:tcPr>
          <w:p>
            <w:pPr>
              <w:spacing w:after="60"/>
            </w:pPr>
            <w:r>
              <w:rPr>
                <w:rFonts w:ascii="Arial" w:cs="Arial" w:eastAsia="Arial" w:hAnsi="Arial"/>
                <w:b/>
                <w:bCs/>
                <w:color w:val="0F766E"/>
                <w:sz w:val="18"/>
                <w:szCs w:val="18"/>
              </w:rPr>
              <w:t xml:space="preserve">INSTRUCCIÓN</w:t>
            </w:r>
          </w:p>
          <w:p>
            <w:pPr>
              <w:spacing w:after="40" w:line="260"/>
            </w:pPr>
            <w:r>
              <w:rPr>
                <w:rFonts w:ascii="Calibri" w:cs="Calibri" w:eastAsia="Calibri" w:hAnsi="Calibri"/>
                <w:color w:val="334155"/>
                <w:sz w:val="20"/>
                <w:szCs w:val="20"/>
              </w:rPr>
              <w:t xml:space="preserve">Señala el STATUS: 200 OK en la terminal de la diapositiva. Lee la URL despacio. Cuando menciones a Gerardo y Diego, voltea a verlos. Contacto visual con el director. Pausa de tres segundos. «Gracias por su atención.» Que el silencio cierre.</w:t>
            </w:r>
          </w:p>
        </w:tc>
      </w:tr>
    </w:tbl>
    <w:p>
      <w:r>
        <w:br w:type="page"/>
      </w:r>
    </w:p>
    <w:p>
      <w:pPr>
        <w:spacing w:after="200"/>
      </w:pPr>
      <w:r>
        <w:rPr>
          <w:rFonts w:ascii="Arial" w:cs="Arial" w:eastAsia="Arial" w:hAnsi="Arial"/>
          <w:b/>
          <w:bCs/>
          <w:color w:val="1B2A4A"/>
          <w:sz w:val="28"/>
          <w:szCs w:val="28"/>
        </w:rPr>
        <w:t xml:space="preserve">CHECKLIST PRE-PRESENTACIÓN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C2626" w:sz="12"/>
              <w:bottom w:val="none" w:sz="0"/>
              <w:right w:val="none" w:sz="0"/>
            </w:tcBorders>
            <w:shd w:fill="FEF2F2" w:val="clear"/>
            <w:tcMar>
              <w:top w:type="dxa" w:w="100"/>
              <w:left w:type="dxa" w:w="200"/>
              <w:bottom w:type="dxa" w:w="100"/>
              <w:right w:type="dxa" w:w="200"/>
            </w:tcMar>
          </w:tcPr>
          <w:p>
            <w:pPr>
              <w:spacing w:after="60"/>
            </w:pPr>
            <w:r>
              <w:rPr>
                <w:rFonts w:ascii="Arial" w:cs="Arial" w:eastAsia="Arial" w:hAnsi="Arial"/>
                <w:b/>
                <w:bCs/>
                <w:color w:val="DC2626"/>
                <w:sz w:val="18"/>
                <w:szCs w:val="18"/>
              </w:rPr>
              <w:t xml:space="preserve">CRÍTICO</w:t>
            </w:r>
          </w:p>
          <w:p>
            <w:pPr>
              <w:spacing w:after="40" w:line="260"/>
            </w:pPr>
            <w:r>
              <w:rPr>
                <w:rFonts w:ascii="Calibri" w:cs="Calibri" w:eastAsia="Calibri" w:hAnsi="Calibri"/>
                <w:color w:val="334155"/>
                <w:sz w:val="20"/>
                <w:szCs w:val="20"/>
              </w:rPr>
              <w:t xml:space="preserve">□  Verificar que project-tri0w.vercel.app esté online y funcional.</w:t>
            </w:r>
          </w:p>
          <w:p>
            <w:pPr>
              <w:spacing w:after="40" w:line="260"/>
            </w:pPr>
            <w:r>
              <w:rPr>
                <w:rFonts w:ascii="Calibri" w:cs="Calibri" w:eastAsia="Calibri" w:hAnsi="Calibri"/>
                <w:color w:val="334155"/>
                <w:sz w:val="20"/>
                <w:szCs w:val="20"/>
              </w:rPr>
              <w:t xml:space="preserve">□  Verificar que los números de la diapositiva 6 ($150,000 → $184,500, 23%, 11.5%) sean consistentes con simulacionInversion().</w:t>
            </w:r>
          </w:p>
          <w:p>
            <w:pPr>
              <w:spacing w:after="40" w:line="260"/>
            </w:pPr>
            <w:r>
              <w:rPr>
                <w:rFonts w:ascii="Calibri" w:cs="Calibri" w:eastAsia="Calibri" w:hAnsi="Calibri"/>
                <w:color w:val="334155"/>
                <w:sz w:val="20"/>
                <w:szCs w:val="20"/>
              </w:rPr>
              <w:t xml:space="preserve">□  Ensayar la demo en vivo: crear cuenta → buscar activo → comprar → ver portafolio.</w:t>
            </w:r>
          </w:p>
        </w:tc>
      </w:tr>
    </w:tbl>
    <w:p>
      <w:pPr>
        <w:spacing w:after="0"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97706" w:sz="12"/>
              <w:bottom w:val="none" w:sz="0"/>
              <w:right w:val="none" w:sz="0"/>
            </w:tcBorders>
            <w:shd w:fill="FEF3C7" w:val="clear"/>
            <w:tcMar>
              <w:top w:type="dxa" w:w="100"/>
              <w:left w:type="dxa" w:w="200"/>
              <w:bottom w:type="dxa" w:w="100"/>
              <w:right w:type="dxa" w:w="200"/>
            </w:tcMar>
          </w:tcPr>
          <w:p>
            <w:pPr>
              <w:spacing w:after="60"/>
            </w:pPr>
            <w:r>
              <w:rPr>
                <w:rFonts w:ascii="Arial" w:cs="Arial" w:eastAsia="Arial" w:hAnsi="Arial"/>
                <w:b/>
                <w:bCs/>
                <w:color w:val="D97706"/>
                <w:sz w:val="18"/>
                <w:szCs w:val="18"/>
              </w:rPr>
              <w:t xml:space="preserve">ALTO IMPACTO</w:t>
            </w:r>
          </w:p>
          <w:p>
            <w:pPr>
              <w:spacing w:after="40" w:line="260"/>
            </w:pPr>
            <w:r>
              <w:rPr>
                <w:rFonts w:ascii="Calibri" w:cs="Calibri" w:eastAsia="Calibri" w:hAnsi="Calibri"/>
                <w:color w:val="334155"/>
                <w:sz w:val="20"/>
                <w:szCs w:val="20"/>
              </w:rPr>
              <w:t xml:space="preserve">□  Practicar las transiciones entre expositores. No deben ser improvisadas.</w:t>
            </w:r>
          </w:p>
          <w:p>
            <w:pPr>
              <w:spacing w:after="40" w:line="260"/>
            </w:pPr>
            <w:r>
              <w:rPr>
                <w:rFonts w:ascii="Calibri" w:cs="Calibri" w:eastAsia="Calibri" w:hAnsi="Calibri"/>
                <w:color w:val="334155"/>
                <w:sz w:val="20"/>
                <w:szCs w:val="20"/>
              </w:rPr>
              <w:t xml:space="preserve">□  Medir tiempos con cronómetro: Gera ~7 min, Diego ~7 min, Angello ~6 min.</w:t>
            </w:r>
          </w:p>
          <w:p>
            <w:pPr>
              <w:spacing w:after="40" w:line="260"/>
            </w:pPr>
            <w:r>
              <w:rPr>
                <w:rFonts w:ascii="Calibri" w:cs="Calibri" w:eastAsia="Calibri" w:hAnsi="Calibri"/>
                <w:color w:val="334155"/>
                <w:sz w:val="20"/>
                <w:szCs w:val="20"/>
              </w:rPr>
              <w:t xml:space="preserve">□  Tener screenshots de la app como respaldo en caso de fallo de red.</w:t>
            </w:r>
          </w:p>
          <w:p>
            <w:pPr>
              <w:spacing w:after="40" w:line="260"/>
            </w:pPr>
            <w:r>
              <w:rPr>
                <w:rFonts w:ascii="Calibri" w:cs="Calibri" w:eastAsia="Calibri" w:hAnsi="Calibri"/>
                <w:color w:val="334155"/>
                <w:sz w:val="20"/>
                <w:szCs w:val="20"/>
              </w:rPr>
              <w:t xml:space="preserve">□  Abrir el repositorio de GitHub en una pestaña preparada.</w:t>
            </w:r>
          </w:p>
        </w:tc>
      </w:tr>
    </w:tbl>
    <w:p>
      <w:pPr>
        <w:spacing w:after="0"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563EB" w:sz="12"/>
              <w:bottom w:val="none" w:sz="0"/>
              <w:right w:val="none" w:sz="0"/>
            </w:tcBorders>
            <w:shd w:fill="EFF6FF" w:val="clear"/>
            <w:tcMar>
              <w:top w:type="dxa" w:w="100"/>
              <w:left w:type="dxa" w:w="200"/>
              <w:bottom w:type="dxa" w:w="100"/>
              <w:right w:type="dxa" w:w="200"/>
            </w:tcMar>
          </w:tcPr>
          <w:p>
            <w:pPr>
              <w:spacing w:after="60"/>
            </w:pPr>
            <w:r>
              <w:rPr>
                <w:rFonts w:ascii="Arial" w:cs="Arial" w:eastAsia="Arial" w:hAnsi="Arial"/>
                <w:b/>
                <w:bCs/>
                <w:color w:val="2563EB"/>
                <w:sz w:val="18"/>
                <w:szCs w:val="18"/>
              </w:rPr>
              <w:t xml:space="preserve">PREGUNTAS PROBABLES</w:t>
            </w:r>
          </w:p>
          <w:p>
            <w:pPr>
              <w:spacing w:after="40" w:line="260"/>
            </w:pPr>
            <w:r>
              <w:rPr>
                <w:rFonts w:ascii="Calibri" w:cs="Calibri" w:eastAsia="Calibri" w:hAnsi="Calibri"/>
                <w:color w:val="334155"/>
                <w:sz w:val="20"/>
                <w:szCs w:val="20"/>
              </w:rPr>
              <w:t xml:space="preserve">□  ¿Por qué Twelve Data y no otra API? → Tier gratuito generoso (800 créditos/día), soporte multi-exchange, fallback a Yahoo Finance.</w:t>
            </w:r>
          </w:p>
          <w:p>
            <w:pPr>
              <w:spacing w:after="40" w:line="260"/>
            </w:pPr>
            <w:r>
              <w:rPr>
                <w:rFonts w:ascii="Calibri" w:cs="Calibri" w:eastAsia="Calibri" w:hAnsi="Calibri"/>
                <w:color w:val="334155"/>
                <w:sz w:val="20"/>
                <w:szCs w:val="20"/>
              </w:rPr>
              <w:t xml:space="preserve">□  ¿Qué pasa si la API falla? → Caché en memoria de 60s + fallback automático a Yahoo Finance.</w:t>
            </w:r>
          </w:p>
          <w:p>
            <w:pPr>
              <w:spacing w:after="40" w:line="260"/>
            </w:pPr>
            <w:r>
              <w:rPr>
                <w:rFonts w:ascii="Calibri" w:cs="Calibri" w:eastAsia="Calibri" w:hAnsi="Calibri"/>
                <w:color w:val="334155"/>
                <w:sz w:val="20"/>
                <w:szCs w:val="20"/>
              </w:rPr>
              <w:t xml:space="preserve">□  ¿Por qué σ = 0.10? → Volatilidad conservadora estándar para portafolio diversificado.</w:t>
            </w:r>
          </w:p>
          <w:p>
            <w:pPr>
              <w:spacing w:after="40" w:line="260"/>
            </w:pPr>
            <w:r>
              <w:rPr>
                <w:rFonts w:ascii="Calibri" w:cs="Calibri" w:eastAsia="Calibri" w:hAnsi="Calibri"/>
                <w:color w:val="334155"/>
                <w:sz w:val="20"/>
                <w:szCs w:val="20"/>
              </w:rPr>
              <w:t xml:space="preserve">□  ¿Las contraseñas son seguras? → Supabase maneja auth con bcrypt + JWT. Nunca tocamos contraseñas directamente.</w:t>
            </w:r>
          </w:p>
          <w:p>
            <w:pPr>
              <w:spacing w:after="40" w:line="260"/>
            </w:pPr>
            <w:r>
              <w:rPr>
                <w:rFonts w:ascii="Calibri" w:cs="Calibri" w:eastAsia="Calibri" w:hAnsi="Calibri"/>
                <w:color w:val="334155"/>
                <w:sz w:val="20"/>
                <w:szCs w:val="20"/>
              </w:rPr>
              <w:t xml:space="preserve">□  ¿Cuántas líneas de código son? → ~15,000 líneas TypeScript/TSX con tests en Vitest.</w:t>
            </w:r>
          </w:p>
          <w:p>
            <w:pPr>
              <w:spacing w:after="40" w:line="260"/>
            </w:pPr>
            <w:r>
              <w:rPr>
                <w:rFonts w:ascii="Calibri" w:cs="Calibri" w:eastAsia="Calibri" w:hAnsi="Calibri"/>
                <w:color w:val="334155"/>
                <w:sz w:val="20"/>
                <w:szCs w:val="20"/>
              </w:rPr>
              <w:t xml:space="preserve">□  ¿Por qué Next.js y no otro framework? → Estándar de la industria para apps React en producción, con SSR y API routes integradas.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Página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4748B"/>
        <w:sz w:val="16"/>
        <w:szCs w:val="16"/>
      </w:rPr>
      <w:t xml:space="preserve">InvestTracker — Guión de Presentación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2026-03-27T06:51:12.546Z</dcterms:created>
  <dcterms:modified xsi:type="dcterms:W3CDTF">2026-03-27T06:51:12.546Z</dcterms:modified>
</cp:coreProperties>
</file>

<file path=docProps/custom.xml><?xml version="1.0" encoding="utf-8"?>
<Properties xmlns="http://schemas.openxmlformats.org/officeDocument/2006/custom-properties" xmlns:vt="http://schemas.openxmlformats.org/officeDocument/2006/docPropsVTypes"/>
</file>