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F-2 — Functional Compliance Checklist (Subscription)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Bidder/Firm Name:</w:t>
      </w:r>
      <w:r>
        <w:t xml:space="preserve"> ____________________________ · </w:t>
      </w:r>
      <w:r>
        <w:rPr>
          <w:b/>
        </w:rPr>
        <w:t xml:space="preserve">Platform &amp; Version:</w:t>
      </w:r>
      <w:r>
        <w:t xml:space="preserve"> ____________________________</w:t>
      </w:r>
    </w:p>
    <w:p>
      <w:pPr>
        <w:pStyle w:val="Heading1"/>
      </w:pPr>
      <w:r>
        <w:t xml:space="preserve">Instructions</w:t>
      </w:r>
    </w:p>
    <w:p>
      <w:pPr>
        <w:ind w:left="360"/>
      </w:pPr>
      <w:r>
        <w:t xml:space="preserve">1. This is a </w:t>
      </w:r>
      <w:r>
        <w:rPr>
          <w:b/>
        </w:rPr>
        <w:t xml:space="preserve">subscription</w:t>
      </w:r>
      <w:r>
        <w:t xml:space="preserve"> to an existing platform — every capability must already exist in the </w:t>
      </w:r>
      <w:r>
        <w:rPr>
          <w:b/>
        </w:rPr>
        <w:t xml:space="preserve">live product</w:t>
      </w:r>
      <w:r>
        <w:t xml:space="preserve">, not be promised for future development.</w:t>
      </w:r>
    </w:p>
    <w:p>
      <w:pPr>
        <w:ind w:left="360"/>
      </w:pPr>
      <w:r>
        <w:t xml:space="preserve">2. In </w:t>
      </w:r>
      <w:r>
        <w:rPr>
          <w:b/>
        </w:rPr>
        <w:t xml:space="preserve">Available</w:t>
      </w:r>
      <w:r>
        <w:t xml:space="preserve"> enter: </w:t>
      </w:r>
      <w:r>
        <w:rPr>
          <w:b/>
        </w:rPr>
        <w:t xml:space="preserve">Y</w:t>
      </w:r>
      <w:r>
        <w:t xml:space="preserve"> = available in the live product · </w:t>
      </w:r>
      <w:r>
        <w:rPr>
          <w:b/>
        </w:rPr>
        <w:t xml:space="preserve">P</w:t>
      </w:r>
      <w:r>
        <w:t xml:space="preserve"> = partially available · </w:t>
      </w:r>
      <w:r>
        <w:rPr>
          <w:b/>
        </w:rPr>
        <w:t xml:space="preserve">N</w:t>
      </w:r>
      <w:r>
        <w:t xml:space="preserve"> = not available.</w:t>
      </w:r>
    </w:p>
    <w:p>
      <w:pPr>
        <w:ind w:left="360"/>
      </w:pPr>
      <w:r>
        <w:t xml:space="preserve">3. In </w:t>
      </w:r>
      <w:r>
        <w:rPr>
          <w:b/>
        </w:rPr>
        <w:t xml:space="preserve">Module/Version</w:t>
      </w:r>
      <w:r>
        <w:t xml:space="preserve">, name the product area and version; in </w:t>
      </w:r>
      <w:r>
        <w:rPr>
          <w:b/>
        </w:rPr>
        <w:t xml:space="preserve">Evidence</w:t>
      </w:r>
      <w:r>
        <w:t xml:space="preserve">, reference the demo screen/URL or document page that proves it. Unsubstantiated "Y" answers may be down-scored at the live demonstration (RFP §9, §11).</w:t>
      </w:r>
    </w:p>
    <w:p>
      <w:pPr/>
      <w:r>
        <w:rPr>
          <w:b/>
        </w:rPr>
        <w:t xml:space="preserve">Legend:</w:t>
      </w:r>
      <w:r>
        <w:t xml:space="preserve"> Y = Available · P = Partial · N = Not available</w:t>
      </w:r>
    </w:p>
    <w:p>
      <w:pPr>
        <w:pStyle w:val="Heading1"/>
      </w:pPr>
      <w:r>
        <w:t xml:space="preserve">F2.1 Core Academic &amp; Attendance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Classes, sections, subjects, subject-teacher assignment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Lessons, chapters, learning materials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Timetable / scheduling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Daily/subject attendance with analytics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Attendance notification to parents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Bikram Sambat (BS) calendar with AD conversion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F2.2 Assessment, Results &amp; Records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Quizzes/exams: creation, scheduling, question bank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Marks entry, grade computation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Report cards / transcripts (printable)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Controlled result publication (with audit)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Admissions &amp; student profiles, documents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Promotion / academic-year rollover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F2.3 Communication &amp; Engagement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Notices/announcements with targeting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Secure school-scoped messaging (teacher/student/parent)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Notifications: in-app, SMS, email, push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F2.4 Finance / Fees (optional for fee-free schools)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Fee structures &amp; student ledgers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Online payments (eSewa/Khalti/ConnectIPS) with server-side verification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Tax-compliant receipts (IRD/PAN, BS-dated)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F2.5 Reporting, Mobile &amp; Oversight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Role-based dashboards (student/teacher/parent/school-admin)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Local-Government oversight dashboard (aggregate, privacy-respecting)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Exports (PDF/Excel/CSV)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IEMIS-format data export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Mobile app (Android, iOS) for students/teachers/parents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F2.6 Platform Qualities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Available (Y/P/N)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Module/Version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Nepali (Devanagari/Unicode) + English UI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WCAG 2.1 AA accessibility; mobile-responsive on low-cost devices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Low-connectivity resilience; offline/queued attendance (desirable)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Multi-tenant isolation (school A cannot access school B) — demonstrable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(Optional) AI tutor / at-risk analytics with PII redaction, disableable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