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BÀI TẬP VỀ NHÀ SỐ 2:</w:t>
      </w:r>
      <w:r w:rsidDel="00000000" w:rsidR="00000000" w:rsidRPr="00000000">
        <w:rPr>
          <w:b w:val="1"/>
          <w:sz w:val="32"/>
          <w:szCs w:val="32"/>
          <w:rtl w:val="0"/>
        </w:rPr>
        <w:t xml:space="preserve"> BIGQUERY - SQL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Mục tiêu: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Làm quen BigQuery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Làm quen các câu lệnh SQL đơn giản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color w:val="000000"/>
          <w:sz w:val="28"/>
          <w:szCs w:val="28"/>
        </w:rPr>
      </w:pPr>
      <w:bookmarkStart w:colFirst="0" w:colLast="0" w:name="_a760by6j1v3g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Phần 1: Upload Dữ Liệu Lên BigQuery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Yêu cầu: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Tạo một project trên Google Cloud Platform (GCP) nếu chưa có.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Truy cập vào BigQuery trong GCP.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Tạo một dataset mới với tên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sample_datawarehouse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như đã hướng dẫn trên lớp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ivhqerwuruz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Phần 2: SQL với dữ liệu vừa upload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9ifayl651g9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Lấy thông tin sản phẩm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truy vấn lấy danh sách sản phẩm từ bảng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, bao gồm </w:t>
      </w:r>
      <w:r w:rsidDel="00000000" w:rsidR="00000000" w:rsidRPr="00000000">
        <w:rPr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ListPrice</w:t>
      </w:r>
      <w:r w:rsidDel="00000000" w:rsidR="00000000" w:rsidRPr="00000000">
        <w:rPr>
          <w:rtl w:val="0"/>
        </w:rPr>
        <w:t xml:space="preserve">. Chỉ lấy các sản phẩm có giá lớn hơn 100.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Lấy danh sách đơn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Viết truy vấn lấy danh sách đơn hàng từ bảng </w:t>
      </w:r>
      <w:r w:rsidDel="00000000" w:rsidR="00000000" w:rsidRPr="00000000">
        <w:rPr>
          <w:rtl w:val="0"/>
        </w:rPr>
        <w:t xml:space="preserve">FactInternetSales</w:t>
      </w:r>
      <w:r w:rsidDel="00000000" w:rsidR="00000000" w:rsidRPr="00000000">
        <w:rPr>
          <w:rtl w:val="0"/>
        </w:rPr>
        <w:t xml:space="preserve">, bao gồm </w:t>
      </w:r>
      <w:r w:rsidDel="00000000" w:rsidR="00000000" w:rsidRPr="00000000">
        <w:rPr>
          <w:rtl w:val="0"/>
        </w:rPr>
        <w:t xml:space="preserve">SalesOrderNumber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SalesAmount</w:t>
      </w:r>
      <w:r w:rsidDel="00000000" w:rsidR="00000000" w:rsidRPr="00000000">
        <w:rPr>
          <w:rtl w:val="0"/>
        </w:rPr>
        <w:t xml:space="preserve">. Lọc các đơn hàng có tổng tiền </w:t>
      </w:r>
      <w:r w:rsidDel="00000000" w:rsidR="00000000" w:rsidRPr="00000000">
        <w:rPr>
          <w:rtl w:val="0"/>
        </w:rPr>
        <w:t xml:space="preserve">SalesAmount</w:t>
      </w:r>
      <w:r w:rsidDel="00000000" w:rsidR="00000000" w:rsidRPr="00000000">
        <w:rPr>
          <w:rtl w:val="0"/>
        </w:rPr>
        <w:t xml:space="preserve"> lớn hơn 10 và sắp xếp theo ngày đặt hàng giảm dần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Lưu ý:</w:t>
      </w:r>
      <w:r w:rsidDel="00000000" w:rsidR="00000000" w:rsidRPr="00000000">
        <w:rPr>
          <w:rtl w:val="0"/>
        </w:rPr>
        <w:t xml:space="preserve"> Trong trường hợp &gt;30 phút không fix được lỗi hoặc gặp khó khăn, liên hệ giảng viên để được hỗ trợ.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Chúc bạn hoàn thành bài tập thành công!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