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C74634"/>
          <w:sz w:val="22"/>
          <w:szCs w:val="22"/>
        </w:rPr>
        <w:t xml:space="preserve">PROYECTO ORACLE</w:t>
      </w:r>
    </w:p>
    <w:p>
      <w:pPr>
        <w:spacing w:after="100" w:before="200"/>
        <w:jc w:val="center"/>
      </w:pPr>
      <w:r>
        <w:rPr>
          <w:b/>
          <w:bCs/>
          <w:color w:val="1A1A1A"/>
          <w:sz w:val="48"/>
          <w:szCs w:val="48"/>
        </w:rPr>
        <w:t xml:space="preserve">Cálculo de Metraje de Cable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Cableado estructurado horizontal y backbone</w:t>
      </w:r>
    </w:p>
    <w:p>
      <w:pPr>
        <w:jc w:val="center"/>
      </w:pPr>
      <w:r>
        <w:rPr>
          <w:i/>
          <w:iCs/>
          <w:color w:val="777777"/>
          <w:sz w:val="20"/>
          <w:szCs w:val="20"/>
        </w:rPr>
        <w:t xml:space="preserve">Documento técnico de referencia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Introducción</w:t>
      </w:r>
    </w:p>
    <w:p>
      <w:pPr>
        <w:pBdr>
          <w:bottom w:val="single" w:color="C74634" w:sz="6"/>
        </w:pBdr>
        <w:spacing w:after="200"/>
      </w:pPr>
    </w:p>
    <w:p>
      <w:pPr>
        <w:spacing w:after="150"/>
      </w:pPr>
      <w:r>
        <w:rPr>
          <w:sz w:val="22"/>
          <w:szCs w:val="22"/>
        </w:rPr>
        <w:t xml:space="preserve">Este documento define el método utilizado para calcular el metraje de cable requerido en el Proyecto Oracle, considerando distancia horizontal, holguras técnicas y factor de desperdicio, con el fin de estimar la cantidad total a adquirir.</w:t>
      </w:r>
    </w:p>
    <w:p>
      <w:pPr>
        <w:pStyle w:val="Heading1"/>
        <w:spacing w:after="150" w:before="300"/>
      </w:pPr>
      <w:r>
        <w:t xml:space="preserve">2. Método de Cálculo</w:t>
      </w:r>
    </w:p>
    <w:p>
      <w:pPr>
        <w:pBdr>
          <w:bottom w:val="single" w:color="C74634" w:sz="6"/>
        </w:pBdr>
        <w:spacing w:after="200"/>
      </w:pPr>
    </w:p>
    <w:p>
      <w:pPr>
        <w:spacing w:after="150"/>
      </w:pPr>
      <w:r>
        <w:rPr>
          <w:sz w:val="22"/>
          <w:szCs w:val="22"/>
        </w:rPr>
        <w:t xml:space="preserve">El metraje por punto de red se calcula sumando la distancia real del recorrido más las holguras necesarias en ambos extremos, y aplicando un factor de desperdicio por instalación.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0"/>
      </w:tblGrid>
      <w:tr>
        <w:tc>
          <w:tcPr>
            <w:tcW w:type="dxa" w:w="4200"/>
            <w:shd w:fill="C746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150"/>
            <w:shd w:fill="C746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de referencia</w:t>
            </w:r>
          </w:p>
        </w:tc>
      </w:tr>
      <w:tr>
        <w:tc>
          <w:tcPr>
            <w:tcW w:type="dxa" w:w="42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Distancia horizontal (rack–punto de red)</w:t>
            </w:r>
          </w:p>
        </w:tc>
        <w:tc>
          <w:tcPr>
            <w:tcW w:type="dxa" w:w="5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Medición real del recorrido</w:t>
            </w:r>
          </w:p>
        </w:tc>
      </w:tr>
      <w:tr>
        <w:tc>
          <w:tcPr>
            <w:tcW w:type="dxa" w:w="42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Holgura en rack (patch panel)</w:t>
            </w:r>
          </w:p>
        </w:tc>
        <w:tc>
          <w:tcPr>
            <w:tcW w:type="dxa" w:w="5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 – 3 metros</w:t>
            </w:r>
          </w:p>
        </w:tc>
      </w:tr>
      <w:tr>
        <w:tc>
          <w:tcPr>
            <w:tcW w:type="dxa" w:w="42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Holgura en punto de red (roseta)</w:t>
            </w:r>
          </w:p>
        </w:tc>
        <w:tc>
          <w:tcPr>
            <w:tcW w:type="dxa" w:w="5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0.3 – 0.5 metros</w:t>
            </w:r>
          </w:p>
        </w:tc>
      </w:tr>
      <w:tr>
        <w:tc>
          <w:tcPr>
            <w:tcW w:type="dxa" w:w="42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Factor de desperdicio</w:t>
            </w:r>
          </w:p>
        </w:tc>
        <w:tc>
          <w:tcPr>
            <w:tcW w:type="dxa" w:w="5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10% adicional sobre el total</w:t>
            </w:r>
          </w:p>
        </w:tc>
      </w:tr>
      <w:tr>
        <w:tc>
          <w:tcPr>
            <w:tcW w:type="dxa" w:w="42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Límite normativo (cableado horizontal)</w:t>
            </w:r>
          </w:p>
        </w:tc>
        <w:tc>
          <w:tcPr>
            <w:tcW w:type="dxa" w:w="5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90 metros máximo (TIA/EIA-568)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Fórmula: Metraje total = (Distancia + Holguras) × 1.10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límite de 90 m aplica al tramo horizontal, sin contar patch cords.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 patch cords (rack y usuario) se calculan y compran por separado.</w:t>
      </w:r>
    </w:p>
    <w:p>
      <w:pPr>
        <w:pStyle w:val="Heading1"/>
        <w:spacing w:after="150" w:before="300"/>
      </w:pPr>
      <w:r>
        <w:t xml:space="preserve">3. Ejemplo de Cálculo</w:t>
      </w:r>
    </w:p>
    <w:p>
      <w:pPr>
        <w:pBdr>
          <w:bottom w:val="single" w:color="C74634" w:sz="6"/>
        </w:pBdr>
        <w:spacing w:after="200"/>
      </w:pPr>
    </w:p>
    <w:p>
      <w:pPr>
        <w:spacing w:after="150"/>
      </w:pPr>
      <w:r>
        <w:rPr>
          <w:sz w:val="22"/>
          <w:szCs w:val="22"/>
        </w:rPr>
        <w:t xml:space="preserve">Ejemplo aplicado a un punto de red típico del proyecto, desde el rack IDF hasta el puesto de trabajo.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0"/>
      </w:tblGrid>
      <w:tr>
        <w:tc>
          <w:tcPr>
            <w:tcW w:type="dxa" w:w="4200"/>
            <w:shd w:fill="C746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5150"/>
            <w:shd w:fill="C746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</w:tr>
      <w:tr>
        <w:tc>
          <w:tcPr>
            <w:tcW w:type="dxa" w:w="42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Distancia medida</w:t>
            </w:r>
          </w:p>
        </w:tc>
        <w:tc>
          <w:tcPr>
            <w:tcW w:type="dxa" w:w="5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45 m</w:t>
            </w:r>
          </w:p>
        </w:tc>
      </w:tr>
      <w:tr>
        <w:tc>
          <w:tcPr>
            <w:tcW w:type="dxa" w:w="42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Holgura rack</w:t>
            </w:r>
          </w:p>
        </w:tc>
        <w:tc>
          <w:tcPr>
            <w:tcW w:type="dxa" w:w="5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2.5 m</w:t>
            </w:r>
          </w:p>
        </w:tc>
      </w:tr>
      <w:tr>
        <w:tc>
          <w:tcPr>
            <w:tcW w:type="dxa" w:w="42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Holgura roseta</w:t>
            </w:r>
          </w:p>
        </w:tc>
        <w:tc>
          <w:tcPr>
            <w:tcW w:type="dxa" w:w="5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0.5 m</w:t>
            </w:r>
          </w:p>
        </w:tc>
      </w:tr>
      <w:tr>
        <w:tc>
          <w:tcPr>
            <w:tcW w:type="dxa" w:w="42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Subtotal</w:t>
            </w:r>
          </w:p>
        </w:tc>
        <w:tc>
          <w:tcPr>
            <w:tcW w:type="dxa" w:w="5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48 m</w:t>
            </w:r>
          </w:p>
        </w:tc>
      </w:tr>
      <w:tr>
        <w:tc>
          <w:tcPr>
            <w:tcW w:type="dxa" w:w="42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Factor de desperdicio (10%)</w:t>
            </w:r>
          </w:p>
        </w:tc>
        <w:tc>
          <w:tcPr>
            <w:tcW w:type="dxa" w:w="5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4.8 m</w:t>
            </w:r>
          </w:p>
        </w:tc>
      </w:tr>
      <w:tr>
        <w:tc>
          <w:tcPr>
            <w:tcW w:type="dxa" w:w="42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Metraje final por punto</w:t>
            </w:r>
          </w:p>
        </w:tc>
        <w:tc>
          <w:tcPr>
            <w:tcW w:type="dxa" w:w="5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52.8 m ≈ 53 m</w:t>
            </w:r>
          </w:p>
        </w:tc>
      </w:tr>
    </w:tbl>
    <w:p>
      <w:pPr>
        <w:pStyle w:val="Heading1"/>
        <w:spacing w:after="150" w:before="300"/>
      </w:pPr>
      <w:r>
        <w:t xml:space="preserve">4. Recomendación para el Proyecto</w:t>
      </w:r>
    </w:p>
    <w:p>
      <w:pPr>
        <w:pBdr>
          <w:bottom w:val="single" w:color="C74634" w:sz="6"/>
        </w:pBdr>
        <w:spacing w:after="200"/>
      </w:pPr>
    </w:p>
    <w:p>
      <w:pPr>
        <w:spacing w:after="150"/>
      </w:pPr>
      <w:r>
        <w:rPr>
          <w:sz w:val="22"/>
          <w:szCs w:val="22"/>
        </w:rPr>
        <w:t xml:space="preserve">Calcular el metraje individualmente por cada punto de red del plano, sumar el total general y aplicar el factor de desperdicio sobre el total, no solo por punto, para optimizar la compra de bobinas de cable (típicamente de 305 metros).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Agrupar los puntos por rack/IDF para optimizar el número de bobinas.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Redondear cada bobina de 305 m contemplando el total agrupado por rack.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Documentar el metraje real instalado al finalizar, para control de consumo.</w:t>
      </w:r>
    </w:p>
    <w:p>
      <w:pPr>
        <w:pStyle w:val="Heading1"/>
        <w:spacing w:after="150" w:before="300"/>
      </w:pPr>
      <w:r>
        <w:t xml:space="preserve">5. Resumen</w:t>
      </w:r>
    </w:p>
    <w:p>
      <w:pPr>
        <w:pBdr>
          <w:bottom w:val="single" w:color="C74634" w:sz="6"/>
        </w:pBd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50"/>
      </w:tblGrid>
      <w:tr>
        <w:tc>
          <w:tcPr>
            <w:tcW w:type="dxa" w:w="3500"/>
            <w:shd w:fill="C746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850"/>
            <w:shd w:fill="C746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 aplicado</w:t>
            </w:r>
          </w:p>
        </w:tc>
      </w:tr>
      <w:tr>
        <w:tc>
          <w:tcPr>
            <w:tcW w:type="dxa" w:w="35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Holguras</w:t>
            </w:r>
          </w:p>
        </w:tc>
        <w:tc>
          <w:tcPr>
            <w:tcW w:type="dxa" w:w="5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2.5–3.5 m totales por punto (rack + roseta)</w:t>
            </w:r>
          </w:p>
        </w:tc>
      </w:tr>
      <w:tr>
        <w:tc>
          <w:tcPr>
            <w:tcW w:type="dxa" w:w="35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Desperdicio</w:t>
            </w:r>
          </w:p>
        </w:tc>
        <w:tc>
          <w:tcPr>
            <w:tcW w:type="dxa" w:w="5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10% sobre el total</w:t>
            </w:r>
          </w:p>
        </w:tc>
      </w:tr>
      <w:tr>
        <w:tc>
          <w:tcPr>
            <w:tcW w:type="dxa" w:w="35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Límite horizontal</w:t>
            </w:r>
          </w:p>
        </w:tc>
        <w:tc>
          <w:tcPr>
            <w:tcW w:type="dxa" w:w="5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90 m (norma TIA/EIA-568)</w:t>
            </w:r>
          </w:p>
        </w:tc>
      </w:tr>
      <w:tr>
        <w:tc>
          <w:tcPr>
            <w:tcW w:type="dxa" w:w="35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Unidad de compra</w:t>
            </w:r>
          </w:p>
        </w:tc>
        <w:tc>
          <w:tcPr>
            <w:tcW w:type="dxa" w:w="5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Bobina estándar de 305 m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2026-07-31T21:42:41.011Z</dcterms:created>
  <dcterms:modified xsi:type="dcterms:W3CDTF">2026-07-31T21:42:41.025Z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