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企业级 Agent 参考架构治理文档</w:t>
      </w:r>
    </w:p>
    <w:p>
      <w:pPr>
        <w:jc w:val="center"/>
      </w:pPr>
      <w:r>
        <w:rPr>
          <w:rFonts w:ascii="Arial" w:hAnsi="Arial"/>
          <w:sz w:val="28"/>
        </w:rPr>
        <w:t>Enterprise Agent Architecture Governance Document</w:t>
      </w:r>
    </w:p>
    <w:p>
      <w:pPr>
        <w:jc w:val="center"/>
      </w:pPr>
      <w:r>
        <w:rPr>
          <w:color w:val="505050"/>
          <w:sz w:val="24"/>
        </w:rPr>
        <w:t>v1.0.0 | Frozen Baseline Release | 2026-05-16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文档名称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企业级 Agent 参考架构治理文档</w:t>
            </w:r>
          </w:p>
        </w:tc>
      </w:tr>
      <w:tr>
        <w:tc>
          <w:tcPr>
            <w:tcW w:type="dxa" w:w="4939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英文名称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Enterprise Agent Architecture Governance Document</w:t>
            </w:r>
          </w:p>
        </w:tc>
      </w:tr>
      <w:tr>
        <w:tc>
          <w:tcPr>
            <w:tcW w:type="dxa" w:w="4939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对应架构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企业级 Agent 参考架构 / Enterprise Agent Reference Architecture</w:t>
            </w:r>
          </w:p>
        </w:tc>
      </w:tr>
      <w:tr>
        <w:tc>
          <w:tcPr>
            <w:tcW w:type="dxa" w:w="4939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架构版本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v1.0.0</w:t>
            </w:r>
          </w:p>
        </w:tc>
      </w:tr>
      <w:tr>
        <w:tc>
          <w:tcPr>
            <w:tcW w:type="dxa" w:w="4939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文档版本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v1.0.0</w:t>
            </w:r>
          </w:p>
        </w:tc>
      </w:tr>
      <w:tr>
        <w:tc>
          <w:tcPr>
            <w:tcW w:type="dxa" w:w="4939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版本状态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Frozen / 冻结</w:t>
            </w:r>
          </w:p>
        </w:tc>
      </w:tr>
      <w:tr>
        <w:tc>
          <w:tcPr>
            <w:tcW w:type="dxa" w:w="4939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冻结日期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2026-05-16</w:t>
            </w:r>
          </w:p>
        </w:tc>
      </w:tr>
      <w:tr>
        <w:tc>
          <w:tcPr>
            <w:tcW w:type="dxa" w:w="4939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版本性质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Baseline Release / 基线版本</w:t>
            </w:r>
          </w:p>
        </w:tc>
      </w:tr>
      <w:tr>
        <w:tc>
          <w:tcPr>
            <w:tcW w:type="dxa" w:w="4939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治理级别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架构治理与标准层 / G0</w:t>
            </w:r>
          </w:p>
        </w:tc>
      </w:tr>
      <w:tr>
        <w:tc>
          <w:tcPr>
            <w:tcW w:type="dxa" w:w="4939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变更规则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v1.0.0 冻结后不得直接修改；任何调整必须进入 Change Request、ADR、评审、版本升级流程。</w:t>
            </w:r>
          </w:p>
        </w:tc>
      </w:tr>
    </w:tbl>
    <w:p>
      <w:r>
        <w:br w:type="page"/>
      </w:r>
    </w:p>
    <w:p>
      <w:pPr>
        <w:pStyle w:val="Heading1"/>
      </w:pPr>
      <w:r>
        <w:t>0. 文档目的</w:t>
      </w:r>
    </w:p>
    <w:p>
      <w:pPr>
        <w:spacing w:after="60"/>
      </w:pPr>
      <w:r>
        <w:t>本文件用于治理 企业级 Agent 参考架构 v1.0.0 的建设、复用、扩展、评审、上线、变更、学习、进化和退役。</w:t>
      </w:r>
    </w:p>
    <w:p>
      <w:pPr>
        <w:spacing w:after="60"/>
      </w:pPr>
      <w:r>
        <w:t>本文件不是单个 Agent 的设计说明，而是企业级 Agent 体系的 架构治理基线。它定义：</w:t>
      </w:r>
    </w:p>
    <w:p>
      <w:pPr>
        <w:spacing w:after="60"/>
      </w:pPr>
      <w:r>
        <w:t>架构原则；</w:t>
      </w:r>
    </w:p>
    <w:p>
      <w:pPr>
        <w:spacing w:after="60"/>
      </w:pPr>
      <w:r>
        <w:t>架构范围；</w:t>
      </w:r>
    </w:p>
    <w:p>
      <w:pPr>
        <w:spacing w:after="60"/>
      </w:pPr>
      <w:r>
        <w:t>架构层级；</w:t>
      </w:r>
    </w:p>
    <w:p>
      <w:pPr>
        <w:spacing w:after="60"/>
      </w:pPr>
      <w:r>
        <w:t>架构资产；</w:t>
      </w:r>
    </w:p>
    <w:p>
      <w:pPr>
        <w:spacing w:after="60"/>
      </w:pPr>
      <w:r>
        <w:t>架构标准；</w:t>
      </w:r>
    </w:p>
    <w:p>
      <w:pPr>
        <w:spacing w:after="60"/>
      </w:pPr>
      <w:r>
        <w:t>组织职责；</w:t>
      </w:r>
    </w:p>
    <w:p>
      <w:pPr>
        <w:spacing w:after="60"/>
      </w:pPr>
      <w:r>
        <w:t>评审机制；</w:t>
      </w:r>
    </w:p>
    <w:p>
      <w:pPr>
        <w:spacing w:after="60"/>
      </w:pPr>
      <w:r>
        <w:t>版本冻结规则；</w:t>
      </w:r>
    </w:p>
    <w:p>
      <w:pPr>
        <w:spacing w:after="60"/>
      </w:pPr>
      <w:r>
        <w:t>变更控制规则；</w:t>
      </w:r>
    </w:p>
    <w:p>
      <w:pPr>
        <w:spacing w:after="60"/>
      </w:pPr>
      <w:r>
        <w:t>架构例外管理；</w:t>
      </w:r>
    </w:p>
    <w:p>
      <w:pPr>
        <w:spacing w:after="60"/>
      </w:pPr>
      <w:r>
        <w:t>自我学习治理；</w:t>
      </w:r>
    </w:p>
    <w:p>
      <w:pPr>
        <w:spacing w:after="60"/>
      </w:pPr>
      <w:r>
        <w:t>受控进化治理；</w:t>
      </w:r>
    </w:p>
    <w:p>
      <w:pPr>
        <w:spacing w:after="60"/>
      </w:pPr>
      <w:r>
        <w:t>安全、合规、评估、观测、运营、成本、风险等横切保障要求；</w:t>
      </w:r>
    </w:p>
    <w:p>
      <w:pPr>
        <w:spacing w:after="60"/>
      </w:pPr>
      <w:r>
        <w:t>上线门槛；</w:t>
      </w:r>
    </w:p>
    <w:p>
      <w:pPr>
        <w:spacing w:after="60"/>
      </w:pPr>
      <w:r>
        <w:t>退役机制。</w:t>
      </w:r>
    </w:p>
    <w:p>
      <w:pPr>
        <w:pStyle w:val="Heading1"/>
      </w:pPr>
      <w:r>
        <w:t>1. 架构治理总定义</w:t>
      </w:r>
    </w:p>
    <w:p>
      <w:pPr>
        <w:pStyle w:val="Heading2"/>
      </w:pPr>
      <w:r>
        <w:t>1.1 架构治理定义</w:t>
      </w:r>
    </w:p>
    <w:p>
      <w:pPr>
        <w:spacing w:after="60"/>
      </w:pPr>
      <w:r>
        <w:t>架构治理，是对企业级 Agent 架构的原则、标准、决策权、评审流程、资产目录、版本管理、变更控制、例外审批、合规检查和演进路线进行统一管理的机制。</w:t>
      </w:r>
    </w:p>
    <w:p>
      <w:pPr>
        <w:spacing w:after="60"/>
      </w:pPr>
      <w:r>
        <w:t>它回答：</w:t>
      </w:r>
    </w:p>
    <w:p>
      <w:pPr>
        <w:spacing w:after="60"/>
      </w:pPr>
      <w:r>
        <w:t>谁有权定义架构？</w:t>
      </w:r>
    </w:p>
    <w:p>
      <w:pPr>
        <w:spacing w:after="60"/>
      </w:pPr>
      <w:r>
        <w:t>谁有权批准架构？</w:t>
      </w:r>
    </w:p>
    <w:p>
      <w:pPr>
        <w:spacing w:after="60"/>
      </w:pPr>
      <w:r>
        <w:t>哪些标准必须遵守？</w:t>
      </w:r>
    </w:p>
    <w:p>
      <w:pPr>
        <w:spacing w:after="60"/>
      </w:pPr>
      <w:r>
        <w:t>哪些组件必须复用？</w:t>
      </w:r>
    </w:p>
    <w:p>
      <w:pPr>
        <w:spacing w:after="60"/>
      </w:pPr>
      <w:r>
        <w:t>哪些能力禁止重复建设？</w:t>
      </w:r>
    </w:p>
    <w:p>
      <w:pPr>
        <w:spacing w:after="60"/>
      </w:pPr>
      <w:r>
        <w:t>哪些变更必须评审？</w:t>
      </w:r>
    </w:p>
    <w:p>
      <w:pPr>
        <w:spacing w:after="60"/>
      </w:pPr>
      <w:r>
        <w:t>哪些例外可以被批准？</w:t>
      </w:r>
    </w:p>
    <w:p>
      <w:pPr>
        <w:spacing w:after="60"/>
      </w:pPr>
      <w:r>
        <w:t>架构资产如何登记、复用、版本化和退役？</w:t>
      </w:r>
    </w:p>
    <w:p>
      <w:pPr>
        <w:pStyle w:val="Heading2"/>
      </w:pPr>
      <w:r>
        <w:t>1.2 架构治理与其他治理的边界</w:t>
      </w:r>
    </w:p>
    <w:p>
      <w:pPr>
        <w:spacing w:after="60"/>
      </w:pPr>
      <w:r>
        <w:t>治理类型</w:t>
      </w:r>
    </w:p>
    <w:p>
      <w:pPr>
        <w:spacing w:after="60"/>
      </w:pPr>
      <w:r>
        <w:t>关注点</w:t>
      </w:r>
    </w:p>
    <w:p>
      <w:pPr>
        <w:spacing w:after="60"/>
      </w:pPr>
      <w:r>
        <w:t>典型问题</w:t>
      </w:r>
    </w:p>
    <w:p>
      <w:pPr>
        <w:spacing w:after="60"/>
      </w:pPr>
      <w:r>
        <w:t>架构治理</w:t>
      </w:r>
    </w:p>
    <w:p>
      <w:pPr>
        <w:spacing w:after="60"/>
      </w:pPr>
      <w:r>
        <w:t>架构是否统一、可复用、可扩展、可审计、可演进</w:t>
      </w:r>
    </w:p>
    <w:p>
      <w:pPr>
        <w:spacing w:after="60"/>
      </w:pPr>
      <w:r>
        <w:t>是否符合参考架构？是否重复建设？是否可回滚？</w:t>
      </w:r>
    </w:p>
    <w:p>
      <w:pPr>
        <w:spacing w:after="60"/>
      </w:pPr>
      <w:r>
        <w:t>AI 治理</w:t>
      </w:r>
    </w:p>
    <w:p>
      <w:pPr>
        <w:spacing w:after="60"/>
      </w:pPr>
      <w:r>
        <w:t>AI 是否安全、可信、负责任、可解释、合规</w:t>
      </w:r>
    </w:p>
    <w:p>
      <w:pPr>
        <w:spacing w:after="60"/>
      </w:pPr>
      <w:r>
        <w:t>是否存在偏见、泄密、越权、不可控自动化？</w:t>
      </w:r>
    </w:p>
    <w:p>
      <w:pPr>
        <w:spacing w:after="60"/>
      </w:pPr>
      <w:r>
        <w:t>数据治理</w:t>
      </w:r>
    </w:p>
    <w:p>
      <w:pPr>
        <w:spacing w:after="60"/>
      </w:pPr>
      <w:r>
        <w:t>数据是否可信、合规、可追溯、可授权</w:t>
      </w:r>
    </w:p>
    <w:p>
      <w:pPr>
        <w:spacing w:after="60"/>
      </w:pPr>
      <w:r>
        <w:t>数据来源、权限、血缘、新鲜度、质量如何保证？</w:t>
      </w:r>
    </w:p>
    <w:p>
      <w:pPr>
        <w:spacing w:after="60"/>
      </w:pPr>
      <w:r>
        <w:t>安全治理</w:t>
      </w:r>
    </w:p>
    <w:p>
      <w:pPr>
        <w:spacing w:after="60"/>
      </w:pPr>
      <w:r>
        <w:t>系统是否可防护、可隔离、可审计、可响应</w:t>
      </w:r>
    </w:p>
    <w:p>
      <w:pPr>
        <w:spacing w:after="60"/>
      </w:pPr>
      <w:r>
        <w:t>Prompt Injection、工具滥用、越权访问如何防护？</w:t>
      </w:r>
    </w:p>
    <w:p>
      <w:pPr>
        <w:spacing w:after="60"/>
      </w:pPr>
      <w:r>
        <w:t>业务治理</w:t>
      </w:r>
    </w:p>
    <w:p>
      <w:pPr>
        <w:spacing w:after="60"/>
      </w:pPr>
      <w:r>
        <w:t>业务价值、责任边界和验收是否清晰</w:t>
      </w:r>
    </w:p>
    <w:p>
      <w:pPr>
        <w:spacing w:after="60"/>
      </w:pPr>
      <w:r>
        <w:t>Agent 接什么业务？交付什么？谁验收？谁负责？</w:t>
      </w:r>
    </w:p>
    <w:p>
      <w:pPr>
        <w:spacing w:after="60"/>
      </w:pPr>
      <w:r>
        <w:t>运营治理</w:t>
      </w:r>
    </w:p>
    <w:p>
      <w:pPr>
        <w:spacing w:after="60"/>
      </w:pPr>
      <w:r>
        <w:t>上线后如何监控、维护、发布、回滚和退役</w:t>
      </w:r>
    </w:p>
    <w:p>
      <w:pPr>
        <w:spacing w:after="60"/>
      </w:pPr>
      <w:r>
        <w:t>SLA、事故响应、灰度发布、成本优化如何管理？</w:t>
      </w:r>
    </w:p>
    <w:p>
      <w:pPr>
        <w:pStyle w:val="Heading2"/>
      </w:pPr>
      <w:r>
        <w:t>1.3 架构治理的核心原则</w:t>
      </w:r>
    </w:p>
    <w:p>
      <w:pPr>
        <w:spacing w:after="60"/>
      </w:pPr>
      <w:r>
        <w:t>先标准，后规模化；</w:t>
      </w:r>
    </w:p>
    <w:p>
      <w:pPr>
        <w:spacing w:after="60"/>
      </w:pPr>
      <w:r>
        <w:t>先复用，后新增；</w:t>
      </w:r>
    </w:p>
    <w:p>
      <w:pPr>
        <w:spacing w:after="60"/>
      </w:pPr>
      <w:r>
        <w:t>先评审，后上线；</w:t>
      </w:r>
    </w:p>
    <w:p>
      <w:pPr>
        <w:spacing w:after="60"/>
      </w:pPr>
      <w:r>
        <w:t>先定义边界，后接入核心系统；</w:t>
      </w:r>
    </w:p>
    <w:p>
      <w:pPr>
        <w:spacing w:after="60"/>
      </w:pPr>
      <w:r>
        <w:t>先有版本，后允许变更；</w:t>
      </w:r>
    </w:p>
    <w:p>
      <w:pPr>
        <w:spacing w:after="60"/>
      </w:pPr>
      <w:r>
        <w:t>先有评估，后允许发布；</w:t>
      </w:r>
    </w:p>
    <w:p>
      <w:pPr>
        <w:spacing w:after="60"/>
      </w:pPr>
      <w:r>
        <w:t>先可回滚，后允许进化；</w:t>
      </w:r>
    </w:p>
    <w:p>
      <w:pPr>
        <w:spacing w:after="60"/>
      </w:pPr>
      <w:r>
        <w:t>先审计，后自动化；</w:t>
      </w:r>
    </w:p>
    <w:p>
      <w:pPr>
        <w:spacing w:after="60"/>
      </w:pPr>
      <w:r>
        <w:t>先人类责任，后 Agent 执行。</w:t>
      </w:r>
    </w:p>
    <w:p>
      <w:pPr>
        <w:pStyle w:val="Heading1"/>
      </w:pPr>
      <w:r>
        <w:t>2. 被治理对象：企业级 Agent 参考架构 v1.0.0</w:t>
      </w:r>
    </w:p>
    <w:p>
      <w:pPr>
        <w:pStyle w:val="Heading2"/>
      </w:pPr>
      <w:r>
        <w:t>2.1 架构总框架</w:t>
      </w:r>
    </w:p>
    <w:p>
      <w:pPr>
        <w:spacing w:after="60"/>
      </w:pPr>
      <w:r>
        <w:t>企业级 Agent 参考架构 v1.0.0 由以下部分构成：</w:t>
      </w:r>
    </w:p>
    <w:p>
      <w:pPr>
        <w:spacing w:after="60"/>
      </w:pPr>
      <w:r>
        <w:t>企业级 Agent 参考架构 v1.0.0</w:t>
      </w:r>
    </w:p>
    <w:p>
      <w:pPr>
        <w:spacing w:after="60"/>
      </w:pPr>
      <w:r>
        <w:t>= 九层主链路</w:t>
      </w:r>
    </w:p>
    <w:p>
      <w:pPr>
        <w:spacing w:after="60"/>
      </w:pPr>
      <w:r>
        <w:t>+ 架构治理与标准层</w:t>
      </w:r>
    </w:p>
    <w:p>
      <w:pPr>
        <w:spacing w:after="60"/>
      </w:pPr>
      <w:r>
        <w:t>+ 反馈学习闭环</w:t>
      </w:r>
    </w:p>
    <w:p>
      <w:pPr>
        <w:spacing w:after="60"/>
      </w:pPr>
      <w:r>
        <w:t>+ 受控进化闭环</w:t>
      </w:r>
    </w:p>
    <w:p>
      <w:pPr>
        <w:spacing w:after="60"/>
      </w:pPr>
      <w:r>
        <w:t>+ 横切保障体系</w:t>
      </w:r>
    </w:p>
    <w:p>
      <w:pPr>
        <w:pStyle w:val="Heading2"/>
      </w:pPr>
      <w:r>
        <w:t>2.2 架构治理层 G0</w:t>
      </w:r>
    </w:p>
    <w:p>
      <w:pPr>
        <w:spacing w:after="60"/>
      </w:pPr>
      <w:r>
        <w:t>编号</w:t>
      </w:r>
    </w:p>
    <w:p>
      <w:pPr>
        <w:spacing w:after="60"/>
      </w:pPr>
      <w:r>
        <w:t>名称</w:t>
      </w:r>
    </w:p>
    <w:p>
      <w:pPr>
        <w:spacing w:after="60"/>
      </w:pPr>
      <w:r>
        <w:t>定义</w:t>
      </w:r>
    </w:p>
    <w:p>
      <w:pPr>
        <w:spacing w:after="60"/>
      </w:pPr>
      <w:r>
        <w:t>G0</w:t>
      </w:r>
    </w:p>
    <w:p>
      <w:pPr>
        <w:spacing w:after="60"/>
      </w:pPr>
      <w:r>
        <w:t>架构治理与标准层</w:t>
      </w:r>
    </w:p>
    <w:p>
      <w:pPr>
        <w:spacing w:after="60"/>
      </w:pPr>
      <w:r>
        <w:t>覆盖所有层的治理面，统一架构原则、标准、评审、资产、版本、例外和路线图</w:t>
      </w:r>
    </w:p>
    <w:p>
      <w:pPr>
        <w:pStyle w:val="Heading2"/>
      </w:pPr>
      <w:r>
        <w:t>2.3 九层主链路</w:t>
      </w:r>
    </w:p>
    <w:p>
      <w:pPr>
        <w:spacing w:after="60"/>
      </w:pPr>
      <w:r>
        <w:t>编号</w:t>
      </w:r>
    </w:p>
    <w:p>
      <w:pPr>
        <w:spacing w:after="60"/>
      </w:pPr>
      <w:r>
        <w:t>架构层</w:t>
      </w:r>
    </w:p>
    <w:p>
      <w:pPr>
        <w:spacing w:after="60"/>
      </w:pPr>
      <w:r>
        <w:t>核心定义</w:t>
      </w:r>
    </w:p>
    <w:p>
      <w:pPr>
        <w:spacing w:after="60"/>
      </w:pPr>
      <w:r>
        <w:t>A1</w:t>
      </w:r>
    </w:p>
    <w:p>
      <w:pPr>
        <w:spacing w:after="60"/>
      </w:pPr>
      <w:r>
        <w:t>业务战略、价值与能力架构</w:t>
      </w:r>
    </w:p>
    <w:p>
      <w:pPr>
        <w:spacing w:after="60"/>
      </w:pPr>
      <w:r>
        <w:t>定义为什么做 Agent、服务哪条价值流、创造什么业务价值</w:t>
      </w:r>
    </w:p>
    <w:p>
      <w:pPr>
        <w:spacing w:after="60"/>
      </w:pPr>
      <w:r>
        <w:t>A2</w:t>
      </w:r>
    </w:p>
    <w:p>
      <w:pPr>
        <w:spacing w:after="60"/>
      </w:pPr>
      <w:r>
        <w:t>业务服务承接与交付架构</w:t>
      </w:r>
    </w:p>
    <w:p>
      <w:pPr>
        <w:spacing w:after="60"/>
      </w:pPr>
      <w:r>
        <w:t>定义 Agent 接什么业务、交什么物、交给谁、谁验收、谁负责</w:t>
      </w:r>
    </w:p>
    <w:p>
      <w:pPr>
        <w:spacing w:after="60"/>
      </w:pPr>
      <w:r>
        <w:t>A3</w:t>
      </w:r>
    </w:p>
    <w:p>
      <w:pPr>
        <w:spacing w:after="60"/>
      </w:pPr>
      <w:r>
        <w:t>应用与体验架构</w:t>
      </w:r>
    </w:p>
    <w:p>
      <w:pPr>
        <w:spacing w:after="60"/>
      </w:pPr>
      <w:r>
        <w:t>定义用户如何使用 Agent，以及 Agent 的产品形态、任务体验和协作方式</w:t>
      </w:r>
    </w:p>
    <w:p>
      <w:pPr>
        <w:spacing w:after="60"/>
      </w:pPr>
      <w:r>
        <w:t>A4</w:t>
      </w:r>
    </w:p>
    <w:p>
      <w:pPr>
        <w:spacing w:after="60"/>
      </w:pPr>
      <w:r>
        <w:t>决策与控制架构</w:t>
      </w:r>
    </w:p>
    <w:p>
      <w:pPr>
        <w:spacing w:after="60"/>
      </w:pPr>
      <w:r>
        <w:t>定义 Agent 的授权、计划、策略、审批、验证、回滚和审计</w:t>
      </w:r>
    </w:p>
    <w:p>
      <w:pPr>
        <w:spacing w:after="60"/>
      </w:pPr>
      <w:r>
        <w:t>A5</w:t>
      </w:r>
    </w:p>
    <w:p>
      <w:pPr>
        <w:spacing w:after="60"/>
      </w:pPr>
      <w:r>
        <w:t>技能与方法资产架构</w:t>
      </w:r>
    </w:p>
    <w:p>
      <w:pPr>
        <w:spacing w:after="60"/>
      </w:pPr>
      <w:r>
        <w:t>定义 Agent 的专业能力如何沉淀为 Skill、方法、模板、脚本和测试集</w:t>
      </w:r>
    </w:p>
    <w:p>
      <w:pPr>
        <w:spacing w:after="60"/>
      </w:pPr>
      <w:r>
        <w:t>A6</w:t>
      </w:r>
    </w:p>
    <w:p>
      <w:pPr>
        <w:spacing w:after="60"/>
      </w:pPr>
      <w:r>
        <w:t>数据、知识与记忆架构</w:t>
      </w:r>
    </w:p>
    <w:p>
      <w:pPr>
        <w:spacing w:after="60"/>
      </w:pPr>
      <w:r>
        <w:t>定义 Agent 使用的事实、知识、上下文、记忆、证据和评估数据</w:t>
      </w:r>
    </w:p>
    <w:p>
      <w:pPr>
        <w:spacing w:after="60"/>
      </w:pPr>
      <w:r>
        <w:t>A7</w:t>
      </w:r>
    </w:p>
    <w:p>
      <w:pPr>
        <w:spacing w:after="60"/>
      </w:pPr>
      <w:r>
        <w:t>通信、事件与状态架构</w:t>
      </w:r>
    </w:p>
    <w:p>
      <w:pPr>
        <w:spacing w:after="60"/>
      </w:pPr>
      <w:r>
        <w:t>定义 Agent 与人、系统、工具、其他 Agent 之间的消息、事件、状态和协议</w:t>
      </w:r>
    </w:p>
    <w:p>
      <w:pPr>
        <w:spacing w:after="60"/>
      </w:pPr>
      <w:r>
        <w:t>A8</w:t>
      </w:r>
    </w:p>
    <w:p>
      <w:pPr>
        <w:spacing w:after="60"/>
      </w:pPr>
      <w:r>
        <w:t>工具与系统集成架构</w:t>
      </w:r>
    </w:p>
    <w:p>
      <w:pPr>
        <w:spacing w:after="60"/>
      </w:pPr>
      <w:r>
        <w:t>定义 Agent 如何连接工具、API、数据库、企业系统、设备和外部服务</w:t>
      </w:r>
    </w:p>
    <w:p>
      <w:pPr>
        <w:spacing w:after="60"/>
      </w:pPr>
      <w:r>
        <w:t>A9</w:t>
      </w:r>
    </w:p>
    <w:p>
      <w:pPr>
        <w:spacing w:after="60"/>
      </w:pPr>
      <w:r>
        <w:t>技术运行与平台架构</w:t>
      </w:r>
    </w:p>
    <w:p>
      <w:pPr>
        <w:spacing w:after="60"/>
      </w:pPr>
      <w:r>
        <w:t>定义 Agent 的模型、运行时、编排、部署、存储、观测和 DevOps 底座</w:t>
      </w:r>
    </w:p>
    <w:p>
      <w:pPr>
        <w:pStyle w:val="Heading2"/>
      </w:pPr>
      <w:r>
        <w:t>2.4 闭环体系</w:t>
      </w:r>
    </w:p>
    <w:p>
      <w:pPr>
        <w:spacing w:after="60"/>
      </w:pPr>
      <w:r>
        <w:t>编号</w:t>
      </w:r>
    </w:p>
    <w:p>
      <w:pPr>
        <w:spacing w:after="60"/>
      </w:pPr>
      <w:r>
        <w:t>架构</w:t>
      </w:r>
    </w:p>
    <w:p>
      <w:pPr>
        <w:spacing w:after="60"/>
      </w:pPr>
      <w:r>
        <w:t>定义</w:t>
      </w:r>
    </w:p>
    <w:p>
      <w:pPr>
        <w:spacing w:after="60"/>
      </w:pPr>
      <w:r>
        <w:t>L1</w:t>
      </w:r>
    </w:p>
    <w:p>
      <w:pPr>
        <w:spacing w:after="60"/>
      </w:pPr>
      <w:r>
        <w:t>反馈学习架构</w:t>
      </w:r>
    </w:p>
    <w:p>
      <w:pPr>
        <w:spacing w:after="60"/>
      </w:pPr>
      <w:r>
        <w:t>定义 Agent 如何从反馈、错误、轨迹和业务结果中吸收经验</w:t>
      </w:r>
    </w:p>
    <w:p>
      <w:pPr>
        <w:spacing w:after="60"/>
      </w:pPr>
      <w:r>
        <w:t>L2</w:t>
      </w:r>
    </w:p>
    <w:p>
      <w:pPr>
        <w:spacing w:after="60"/>
      </w:pPr>
      <w:r>
        <w:t>受控进化架构</w:t>
      </w:r>
    </w:p>
    <w:p>
      <w:pPr>
        <w:spacing w:after="60"/>
      </w:pPr>
      <w:r>
        <w:t>定义 Agent 如何将学习结果转化为可评估、可审批、可灰度、可回滚的能力升级</w:t>
      </w:r>
    </w:p>
    <w:p>
      <w:pPr>
        <w:pStyle w:val="Heading2"/>
      </w:pPr>
      <w:r>
        <w:t>2.5 横切保障体系</w:t>
      </w:r>
    </w:p>
    <w:p>
      <w:pPr>
        <w:spacing w:after="60"/>
      </w:pPr>
      <w:r>
        <w:t>体系</w:t>
      </w:r>
    </w:p>
    <w:p>
      <w:pPr>
        <w:spacing w:after="60"/>
      </w:pPr>
      <w:r>
        <w:t>定义</w:t>
      </w:r>
    </w:p>
    <w:p>
      <w:pPr>
        <w:spacing w:after="60"/>
      </w:pPr>
      <w:r>
        <w:t>安全体系</w:t>
      </w:r>
    </w:p>
    <w:p>
      <w:pPr>
        <w:spacing w:after="60"/>
      </w:pPr>
      <w:r>
        <w:t>防止 Prompt Injection、数据泄露、工具滥用、越权访问、供应链攻击、模型误用和系统滥用</w:t>
      </w:r>
    </w:p>
    <w:p>
      <w:pPr>
        <w:spacing w:after="60"/>
      </w:pPr>
      <w:r>
        <w:t>合规体系</w:t>
      </w:r>
    </w:p>
    <w:p>
      <w:pPr>
        <w:spacing w:after="60"/>
      </w:pPr>
      <w:r>
        <w:t>确保 Agent 满足隐私、数据保护、行业监管、审计留痕、人类监督和记录保存要求</w:t>
      </w:r>
    </w:p>
    <w:p>
      <w:pPr>
        <w:spacing w:after="60"/>
      </w:pPr>
      <w:r>
        <w:t>评估体系</w:t>
      </w:r>
    </w:p>
    <w:p>
      <w:pPr>
        <w:spacing w:after="60"/>
      </w:pPr>
      <w:r>
        <w:t>证明 Agent 的质量、安全、稳定、业务价值和合规性</w:t>
      </w:r>
    </w:p>
    <w:p>
      <w:pPr>
        <w:spacing w:after="60"/>
      </w:pPr>
      <w:r>
        <w:t>观测体系</w:t>
      </w:r>
    </w:p>
    <w:p>
      <w:pPr>
        <w:spacing w:after="60"/>
      </w:pPr>
      <w:r>
        <w:t>监控 Agent 的运行轨迹、质量、成本、安全、工具调用、用户反馈和失败原因</w:t>
      </w:r>
    </w:p>
    <w:p>
      <w:pPr>
        <w:spacing w:after="60"/>
      </w:pPr>
      <w:r>
        <w:t>运营体系</w:t>
      </w:r>
    </w:p>
    <w:p>
      <w:pPr>
        <w:spacing w:after="60"/>
      </w:pPr>
      <w:r>
        <w:t>管理 Agent 上线后的版本、灰度、回滚、SLA、事件响应、成本优化和持续改进</w:t>
      </w:r>
    </w:p>
    <w:p>
      <w:pPr>
        <w:spacing w:after="60"/>
      </w:pPr>
      <w:r>
        <w:t>成本体系</w:t>
      </w:r>
    </w:p>
    <w:p>
      <w:pPr>
        <w:spacing w:after="60"/>
      </w:pPr>
      <w:r>
        <w:t>管理 Agent 的 token、模型、工具、存储、人工审批、基础设施和单位任务成本</w:t>
      </w:r>
    </w:p>
    <w:p>
      <w:pPr>
        <w:spacing w:after="60"/>
      </w:pPr>
      <w:r>
        <w:t>风险体系</w:t>
      </w:r>
    </w:p>
    <w:p>
      <w:pPr>
        <w:spacing w:after="60"/>
      </w:pPr>
      <w:r>
        <w:t>识别、评估、缓解和监控 Agent 在业务、模型、数据、执行、合规和运营中的风险</w:t>
      </w:r>
    </w:p>
    <w:p>
      <w:pPr>
        <w:pStyle w:val="Heading1"/>
      </w:pPr>
      <w:r>
        <w:t>3. 架构治理范围</w:t>
      </w:r>
    </w:p>
    <w:p>
      <w:pPr>
        <w:pStyle w:val="Heading2"/>
      </w:pPr>
      <w:r>
        <w:t>3.1 必须纳入治理的 Agent 类型</w:t>
      </w:r>
    </w:p>
    <w:p>
      <w:pPr>
        <w:spacing w:after="60"/>
      </w:pPr>
      <w:r>
        <w:t>以下类型必须纳入本架构治理：</w:t>
      </w:r>
    </w:p>
    <w:p>
      <w:pPr>
        <w:spacing w:after="60"/>
      </w:pPr>
      <w:r>
        <w:t>企业内部 Copilot；</w:t>
      </w:r>
    </w:p>
    <w:p>
      <w:pPr>
        <w:spacing w:after="60"/>
      </w:pPr>
      <w:r>
        <w:t>业务流程 Agent；</w:t>
      </w:r>
    </w:p>
    <w:p>
      <w:pPr>
        <w:spacing w:after="60"/>
      </w:pPr>
      <w:r>
        <w:t>客服 Agent；</w:t>
      </w:r>
    </w:p>
    <w:p>
      <w:pPr>
        <w:spacing w:after="60"/>
      </w:pPr>
      <w:r>
        <w:t>投研 Agent；</w:t>
      </w:r>
    </w:p>
    <w:p>
      <w:pPr>
        <w:spacing w:after="60"/>
      </w:pPr>
      <w:r>
        <w:t>销售 Agent；</w:t>
      </w:r>
    </w:p>
    <w:p>
      <w:pPr>
        <w:spacing w:after="60"/>
      </w:pPr>
      <w:r>
        <w:t>法务 Agent；</w:t>
      </w:r>
    </w:p>
    <w:p>
      <w:pPr>
        <w:spacing w:after="60"/>
      </w:pPr>
      <w:r>
        <w:t>财务 Agent；</w:t>
      </w:r>
    </w:p>
    <w:p>
      <w:pPr>
        <w:spacing w:after="60"/>
      </w:pPr>
      <w:r>
        <w:t>运维 Agent；</w:t>
      </w:r>
    </w:p>
    <w:p>
      <w:pPr>
        <w:spacing w:after="60"/>
      </w:pPr>
      <w:r>
        <w:t>工业/能源/设备监控 Agent；</w:t>
      </w:r>
    </w:p>
    <w:p>
      <w:pPr>
        <w:spacing w:after="60"/>
      </w:pPr>
      <w:r>
        <w:t>多 Agent 协作系统；</w:t>
      </w:r>
    </w:p>
    <w:p>
      <w:pPr>
        <w:spacing w:after="60"/>
      </w:pPr>
      <w:r>
        <w:t>接入企业数据的 RAG Agent；</w:t>
      </w:r>
    </w:p>
    <w:p>
      <w:pPr>
        <w:spacing w:after="60"/>
      </w:pPr>
      <w:r>
        <w:t>接入外部工具/API 的 Tool Agent；</w:t>
      </w:r>
    </w:p>
    <w:p>
      <w:pPr>
        <w:spacing w:after="60"/>
      </w:pPr>
      <w:r>
        <w:t>接入审批、支付、交易、合同、生产控制等高风险系统的 Agent；</w:t>
      </w:r>
    </w:p>
    <w:p>
      <w:pPr>
        <w:spacing w:after="60"/>
      </w:pPr>
      <w:r>
        <w:t>具备反馈学习能力的 Agent；</w:t>
      </w:r>
    </w:p>
    <w:p>
      <w:pPr>
        <w:spacing w:after="60"/>
      </w:pPr>
      <w:r>
        <w:t>具备受控进化能力的 Agent。</w:t>
      </w:r>
    </w:p>
    <w:p>
      <w:pPr>
        <w:pStyle w:val="Heading2"/>
      </w:pPr>
      <w:r>
        <w:t>3.2 不得绕过治理的场景</w:t>
      </w:r>
    </w:p>
    <w:p>
      <w:pPr>
        <w:spacing w:after="60"/>
      </w:pPr>
      <w:r>
        <w:t>接入企业数据；</w:t>
      </w:r>
    </w:p>
    <w:p>
      <w:pPr>
        <w:spacing w:after="60"/>
      </w:pPr>
      <w:r>
        <w:t>接入企业系统；</w:t>
      </w:r>
    </w:p>
    <w:p>
      <w:pPr>
        <w:spacing w:after="60"/>
      </w:pPr>
      <w:r>
        <w:t>调用有副作用工具；</w:t>
      </w:r>
    </w:p>
    <w:p>
      <w:pPr>
        <w:spacing w:after="60"/>
      </w:pPr>
      <w:r>
        <w:t>处理客户数据；</w:t>
      </w:r>
    </w:p>
    <w:p>
      <w:pPr>
        <w:spacing w:after="60"/>
      </w:pPr>
      <w:r>
        <w:t>处理敏感数据；</w:t>
      </w:r>
    </w:p>
    <w:p>
      <w:pPr>
        <w:spacing w:after="60"/>
      </w:pPr>
      <w:r>
        <w:t>生成对外材料；</w:t>
      </w:r>
    </w:p>
    <w:p>
      <w:pPr>
        <w:spacing w:after="60"/>
      </w:pPr>
      <w:r>
        <w:t>参与审批流程；</w:t>
      </w:r>
    </w:p>
    <w:p>
      <w:pPr>
        <w:spacing w:after="60"/>
      </w:pPr>
      <w:r>
        <w:t>参与资金、合同、交易、生产控制动作；</w:t>
      </w:r>
    </w:p>
    <w:p>
      <w:pPr>
        <w:spacing w:after="60"/>
      </w:pPr>
      <w:r>
        <w:t>自动生成业务建议；</w:t>
      </w:r>
    </w:p>
    <w:p>
      <w:pPr>
        <w:spacing w:after="60"/>
      </w:pPr>
      <w:r>
        <w:t>自动更新业务系统；</w:t>
      </w:r>
    </w:p>
    <w:p>
      <w:pPr>
        <w:spacing w:after="60"/>
      </w:pPr>
      <w:r>
        <w:t>具备长期记忆；</w:t>
      </w:r>
    </w:p>
    <w:p>
      <w:pPr>
        <w:spacing w:after="60"/>
      </w:pPr>
      <w:r>
        <w:t>具备自我学习；</w:t>
      </w:r>
    </w:p>
    <w:p>
      <w:pPr>
        <w:spacing w:after="60"/>
      </w:pPr>
      <w:r>
        <w:t>具备自我进化；</w:t>
      </w:r>
    </w:p>
    <w:p>
      <w:pPr>
        <w:spacing w:after="60"/>
      </w:pPr>
      <w:r>
        <w:t>跨 Agent 协作；</w:t>
      </w:r>
    </w:p>
    <w:p>
      <w:pPr>
        <w:spacing w:after="60"/>
      </w:pPr>
      <w:r>
        <w:t>跨系统状态同步。</w:t>
      </w:r>
    </w:p>
    <w:p>
      <w:pPr>
        <w:pStyle w:val="Heading2"/>
      </w:pPr>
      <w:r>
        <w:t>3.3 可简化治理的场景</w:t>
      </w:r>
    </w:p>
    <w:p>
      <w:pPr>
        <w:spacing w:after="60"/>
      </w:pPr>
      <w:r>
        <w:t>以下场景可以采用轻量治理，但仍需登记：</w:t>
      </w:r>
    </w:p>
    <w:p>
      <w:pPr>
        <w:spacing w:after="60"/>
      </w:pPr>
      <w:r>
        <w:t>单次实验 Demo；</w:t>
      </w:r>
    </w:p>
    <w:p>
      <w:pPr>
        <w:spacing w:after="60"/>
      </w:pPr>
      <w:r>
        <w:t>离线原型；</w:t>
      </w:r>
    </w:p>
    <w:p>
      <w:pPr>
        <w:spacing w:after="60"/>
      </w:pPr>
      <w:r>
        <w:t>不接入企业数据；</w:t>
      </w:r>
    </w:p>
    <w:p>
      <w:pPr>
        <w:spacing w:after="60"/>
      </w:pPr>
      <w:r>
        <w:t>不调用外部系统；</w:t>
      </w:r>
    </w:p>
    <w:p>
      <w:pPr>
        <w:spacing w:after="60"/>
      </w:pPr>
      <w:r>
        <w:t>不保存长期记忆；</w:t>
      </w:r>
    </w:p>
    <w:p>
      <w:pPr>
        <w:spacing w:after="60"/>
      </w:pPr>
      <w:r>
        <w:t>不对业务产生正式交付物；</w:t>
      </w:r>
    </w:p>
    <w:p>
      <w:pPr>
        <w:spacing w:after="60"/>
      </w:pPr>
      <w:r>
        <w:t>不影响客户、资金、合同、生产、安全。</w:t>
      </w:r>
    </w:p>
    <w:p>
      <w:pPr>
        <w:pStyle w:val="Heading1"/>
      </w:pPr>
      <w:r>
        <w:t>4. 架构治理组织与职责</w:t>
      </w:r>
    </w:p>
    <w:p>
      <w:pPr>
        <w:pStyle w:val="Heading2"/>
      </w:pPr>
      <w:r>
        <w:t>4.1 核心治理角色</w:t>
      </w:r>
    </w:p>
    <w:p>
      <w:pPr>
        <w:spacing w:after="60"/>
      </w:pPr>
      <w:r>
        <w:t>角色</w:t>
      </w:r>
    </w:p>
    <w:p>
      <w:pPr>
        <w:spacing w:after="60"/>
      </w:pPr>
      <w:r>
        <w:t>职责</w:t>
      </w:r>
    </w:p>
    <w:p>
      <w:pPr>
        <w:spacing w:after="60"/>
      </w:pPr>
      <w:r>
        <w:t>Architecture Governance Board / 架构治理委员会</w:t>
      </w:r>
    </w:p>
    <w:p>
      <w:pPr>
        <w:spacing w:after="60"/>
      </w:pPr>
      <w:r>
        <w:t>负责参考架构、架构原则、重大架构决策、例外审批、版本冻结</w:t>
      </w:r>
    </w:p>
    <w:p>
      <w:pPr>
        <w:spacing w:after="60"/>
      </w:pPr>
      <w:r>
        <w:t>Chief Architect / 总架构师</w:t>
      </w:r>
    </w:p>
    <w:p>
      <w:pPr>
        <w:spacing w:after="60"/>
      </w:pPr>
      <w:r>
        <w:t>对总体架构一致性、可扩展性、复用性、技术路线负责</w:t>
      </w:r>
    </w:p>
    <w:p>
      <w:pPr>
        <w:spacing w:after="60"/>
      </w:pPr>
      <w:r>
        <w:t>Business Owner / 业务负责人</w:t>
      </w:r>
    </w:p>
    <w:p>
      <w:pPr>
        <w:spacing w:after="60"/>
      </w:pPr>
      <w:r>
        <w:t>对业务价值、业务承接、业务交付物和业务验收负责</w:t>
      </w:r>
    </w:p>
    <w:p>
      <w:pPr>
        <w:spacing w:after="60"/>
      </w:pPr>
      <w:r>
        <w:t>Agent Product Owner / Agent 产品负责人</w:t>
      </w:r>
    </w:p>
    <w:p>
      <w:pPr>
        <w:spacing w:after="60"/>
      </w:pPr>
      <w:r>
        <w:t>对 Agent 产品形态、用户体验、路线图、需求优先级负责</w:t>
      </w:r>
    </w:p>
    <w:p>
      <w:pPr>
        <w:spacing w:after="60"/>
      </w:pPr>
      <w:r>
        <w:t>Technical Owner / 技术负责人</w:t>
      </w:r>
    </w:p>
    <w:p>
      <w:pPr>
        <w:spacing w:after="60"/>
      </w:pPr>
      <w:r>
        <w:t>对技术实现、稳定性、性能、部署、可用性负责</w:t>
      </w:r>
    </w:p>
    <w:p>
      <w:pPr>
        <w:spacing w:after="60"/>
      </w:pPr>
      <w:r>
        <w:t>Data Owner / 数据负责人</w:t>
      </w:r>
    </w:p>
    <w:p>
      <w:pPr>
        <w:spacing w:after="60"/>
      </w:pPr>
      <w:r>
        <w:t>对数据来源、质量、权限、血缘、新鲜度、合规负责</w:t>
      </w:r>
    </w:p>
    <w:p>
      <w:pPr>
        <w:spacing w:after="60"/>
      </w:pPr>
      <w:r>
        <w:t>Security Owner / 安全负责人</w:t>
      </w:r>
    </w:p>
    <w:p>
      <w:pPr>
        <w:spacing w:after="60"/>
      </w:pPr>
      <w:r>
        <w:t>对安全控制、攻击面、防泄露、防滥用、防越权负责</w:t>
      </w:r>
    </w:p>
    <w:p>
      <w:pPr>
        <w:spacing w:after="60"/>
      </w:pPr>
      <w:r>
        <w:t>Compliance Owner / 合规负责人</w:t>
      </w:r>
    </w:p>
    <w:p>
      <w:pPr>
        <w:spacing w:after="60"/>
      </w:pPr>
      <w:r>
        <w:t>对监管、隐私、审计、记录保存、人类监督负责</w:t>
      </w:r>
    </w:p>
    <w:p>
      <w:pPr>
        <w:spacing w:after="60"/>
      </w:pPr>
      <w:r>
        <w:t>Evaluation Owner / 评估负责人</w:t>
      </w:r>
    </w:p>
    <w:p>
      <w:pPr>
        <w:spacing w:after="60"/>
      </w:pPr>
      <w:r>
        <w:t>对测试集、评估指标、红队测试、上线门槛负责</w:t>
      </w:r>
    </w:p>
    <w:p>
      <w:pPr>
        <w:spacing w:after="60"/>
      </w:pPr>
      <w:r>
        <w:t>Operations Owner / 运营负责人</w:t>
      </w:r>
    </w:p>
    <w:p>
      <w:pPr>
        <w:spacing w:after="60"/>
      </w:pPr>
      <w:r>
        <w:t>对 SLA、监控、事件响应、发布、回滚、退役负责</w:t>
      </w:r>
    </w:p>
    <w:p>
      <w:pPr>
        <w:spacing w:after="60"/>
      </w:pPr>
      <w:r>
        <w:t>Human Approver / 人工审批人</w:t>
      </w:r>
    </w:p>
    <w:p>
      <w:pPr>
        <w:spacing w:after="60"/>
      </w:pPr>
      <w:r>
        <w:t>对高风险动作、生产变更、进化发布进行确认或拒绝</w:t>
      </w:r>
    </w:p>
    <w:p>
      <w:pPr>
        <w:spacing w:after="60"/>
      </w:pPr>
      <w:r>
        <w:t>Agent Operator / Agent 运营人员</w:t>
      </w:r>
    </w:p>
    <w:p>
      <w:pPr>
        <w:spacing w:after="60"/>
      </w:pPr>
      <w:r>
        <w:t>对日常监控、异常处理、样本沉淀、运营优化负责</w:t>
      </w:r>
    </w:p>
    <w:p>
      <w:pPr>
        <w:pStyle w:val="Heading2"/>
      </w:pPr>
      <w:r>
        <w:t>4.2 RACI 模型</w:t>
      </w:r>
    </w:p>
    <w:p>
      <w:pPr>
        <w:spacing w:after="60"/>
      </w:pPr>
      <w:r>
        <w:t>事项</w:t>
      </w:r>
    </w:p>
    <w:p>
      <w:pPr>
        <w:spacing w:after="60"/>
      </w:pPr>
      <w:r>
        <w:t>Business Owner</w:t>
      </w:r>
    </w:p>
    <w:p>
      <w:pPr>
        <w:spacing w:after="60"/>
      </w:pPr>
      <w:r>
        <w:t>Product Owner</w:t>
      </w:r>
    </w:p>
    <w:p>
      <w:pPr>
        <w:spacing w:after="60"/>
      </w:pPr>
      <w:r>
        <w:t>Chief Architect</w:t>
      </w:r>
    </w:p>
    <w:p>
      <w:pPr>
        <w:spacing w:after="60"/>
      </w:pPr>
      <w:r>
        <w:t>Technical Owner</w:t>
      </w:r>
    </w:p>
    <w:p>
      <w:pPr>
        <w:spacing w:after="60"/>
      </w:pPr>
      <w:r>
        <w:t>Data Owner</w:t>
      </w:r>
    </w:p>
    <w:p>
      <w:pPr>
        <w:spacing w:after="60"/>
      </w:pPr>
      <w:r>
        <w:t>Security Owner</w:t>
      </w:r>
    </w:p>
    <w:p>
      <w:pPr>
        <w:spacing w:after="60"/>
      </w:pPr>
      <w:r>
        <w:t>Compliance Owner</w:t>
      </w:r>
    </w:p>
    <w:p>
      <w:pPr>
        <w:spacing w:after="60"/>
      </w:pPr>
      <w:r>
        <w:t>Eval Owner</w:t>
      </w:r>
    </w:p>
    <w:p>
      <w:pPr>
        <w:spacing w:after="60"/>
      </w:pPr>
      <w:r>
        <w:t>Ops Owner</w:t>
      </w:r>
    </w:p>
    <w:p>
      <w:pPr>
        <w:spacing w:after="60"/>
      </w:pPr>
      <w:r>
        <w:t>业务价值定义</w:t>
      </w:r>
    </w:p>
    <w:p>
      <w:pPr>
        <w:spacing w:after="60"/>
      </w:pPr>
      <w:r>
        <w:t>A/R</w:t>
      </w:r>
    </w:p>
    <w:p>
      <w:pPr>
        <w:spacing w:after="60"/>
      </w:pPr>
      <w:r>
        <w:t>C</w:t>
      </w:r>
    </w:p>
    <w:p>
      <w:pPr>
        <w:spacing w:after="60"/>
      </w:pPr>
      <w:r>
        <w:t>C</w:t>
      </w:r>
    </w:p>
    <w:p>
      <w:pPr>
        <w:spacing w:after="60"/>
      </w:pPr>
      <w:r>
        <w:t>I</w:t>
      </w:r>
    </w:p>
    <w:p>
      <w:pPr>
        <w:spacing w:after="60"/>
      </w:pPr>
      <w:r>
        <w:t>I</w:t>
      </w:r>
    </w:p>
    <w:p>
      <w:pPr>
        <w:spacing w:after="60"/>
      </w:pPr>
      <w:r>
        <w:t>I</w:t>
      </w:r>
    </w:p>
    <w:p>
      <w:pPr>
        <w:spacing w:after="60"/>
      </w:pPr>
      <w:r>
        <w:t>I</w:t>
      </w:r>
    </w:p>
    <w:p>
      <w:pPr>
        <w:spacing w:after="60"/>
      </w:pPr>
      <w:r>
        <w:t>C</w:t>
      </w:r>
    </w:p>
    <w:p>
      <w:pPr>
        <w:spacing w:after="60"/>
      </w:pPr>
      <w:r>
        <w:t>I</w:t>
      </w:r>
    </w:p>
    <w:p>
      <w:pPr>
        <w:spacing w:after="60"/>
      </w:pPr>
      <w:r>
        <w:t>业务承接与交付定义</w:t>
      </w:r>
    </w:p>
    <w:p>
      <w:pPr>
        <w:spacing w:after="60"/>
      </w:pPr>
      <w:r>
        <w:t>A/R</w:t>
      </w:r>
    </w:p>
    <w:p>
      <w:pPr>
        <w:spacing w:after="60"/>
      </w:pPr>
      <w:r>
        <w:t>R</w:t>
      </w:r>
    </w:p>
    <w:p>
      <w:pPr>
        <w:spacing w:after="60"/>
      </w:pPr>
      <w:r>
        <w:t>C</w:t>
      </w:r>
    </w:p>
    <w:p>
      <w:pPr>
        <w:spacing w:after="60"/>
      </w:pPr>
      <w:r>
        <w:t>C</w:t>
      </w:r>
    </w:p>
    <w:p>
      <w:pPr>
        <w:spacing w:after="60"/>
      </w:pPr>
      <w:r>
        <w:t>C</w:t>
      </w:r>
    </w:p>
    <w:p>
      <w:pPr>
        <w:spacing w:after="60"/>
      </w:pPr>
      <w:r>
        <w:t>I</w:t>
      </w:r>
    </w:p>
    <w:p>
      <w:pPr>
        <w:spacing w:after="60"/>
      </w:pPr>
      <w:r>
        <w:t>C</w:t>
      </w:r>
    </w:p>
    <w:p>
      <w:pPr>
        <w:spacing w:after="60"/>
      </w:pPr>
      <w:r>
        <w:t>C</w:t>
      </w:r>
    </w:p>
    <w:p>
      <w:pPr>
        <w:spacing w:after="60"/>
      </w:pPr>
      <w:r>
        <w:t>I</w:t>
      </w:r>
    </w:p>
    <w:p>
      <w:pPr>
        <w:spacing w:after="60"/>
      </w:pPr>
      <w:r>
        <w:t>应用形态设计</w:t>
      </w:r>
    </w:p>
    <w:p>
      <w:pPr>
        <w:spacing w:after="60"/>
      </w:pPr>
      <w:r>
        <w:t>C</w:t>
      </w:r>
    </w:p>
    <w:p>
      <w:pPr>
        <w:spacing w:after="60"/>
      </w:pPr>
      <w:r>
        <w:t>A/R</w:t>
      </w:r>
    </w:p>
    <w:p>
      <w:pPr>
        <w:spacing w:after="60"/>
      </w:pPr>
      <w:r>
        <w:t>C</w:t>
      </w:r>
    </w:p>
    <w:p>
      <w:pPr>
        <w:spacing w:after="60"/>
      </w:pPr>
      <w:r>
        <w:t>R</w:t>
      </w:r>
    </w:p>
    <w:p>
      <w:pPr>
        <w:spacing w:after="60"/>
      </w:pPr>
      <w:r>
        <w:t>I</w:t>
      </w:r>
    </w:p>
    <w:p>
      <w:pPr>
        <w:spacing w:after="60"/>
      </w:pPr>
      <w:r>
        <w:t>I</w:t>
      </w:r>
    </w:p>
    <w:p>
      <w:pPr>
        <w:spacing w:after="60"/>
      </w:pPr>
      <w:r>
        <w:t>C</w:t>
      </w:r>
    </w:p>
    <w:p>
      <w:pPr>
        <w:spacing w:after="60"/>
      </w:pPr>
      <w:r>
        <w:t>C</w:t>
      </w:r>
    </w:p>
    <w:p>
      <w:pPr>
        <w:spacing w:after="60"/>
      </w:pPr>
      <w:r>
        <w:t>I</w:t>
      </w:r>
    </w:p>
    <w:p>
      <w:pPr>
        <w:spacing w:after="60"/>
      </w:pPr>
      <w:r>
        <w:t>控制策略定义</w:t>
      </w:r>
    </w:p>
    <w:p>
      <w:pPr>
        <w:spacing w:after="60"/>
      </w:pPr>
      <w:r>
        <w:t>C</w:t>
      </w:r>
    </w:p>
    <w:p>
      <w:pPr>
        <w:spacing w:after="60"/>
      </w:pPr>
      <w:r>
        <w:t>C</w:t>
      </w:r>
    </w:p>
    <w:p>
      <w:pPr>
        <w:spacing w:after="60"/>
      </w:pPr>
      <w:r>
        <w:t>A</w:t>
      </w:r>
    </w:p>
    <w:p>
      <w:pPr>
        <w:spacing w:after="60"/>
      </w:pPr>
      <w:r>
        <w:t>R</w:t>
      </w:r>
    </w:p>
    <w:p>
      <w:pPr>
        <w:spacing w:after="60"/>
      </w:pPr>
      <w:r>
        <w:t>C</w:t>
      </w:r>
    </w:p>
    <w:p>
      <w:pPr>
        <w:spacing w:after="60"/>
      </w:pPr>
      <w:r>
        <w:t>R</w:t>
      </w:r>
    </w:p>
    <w:p>
      <w:pPr>
        <w:spacing w:after="60"/>
      </w:pPr>
      <w:r>
        <w:t>R</w:t>
      </w:r>
    </w:p>
    <w:p>
      <w:pPr>
        <w:spacing w:after="60"/>
      </w:pPr>
      <w:r>
        <w:t>C</w:t>
      </w:r>
    </w:p>
    <w:p>
      <w:pPr>
        <w:spacing w:after="60"/>
      </w:pPr>
      <w:r>
        <w:t>C</w:t>
      </w:r>
    </w:p>
    <w:p>
      <w:pPr>
        <w:spacing w:after="60"/>
      </w:pPr>
      <w:r>
        <w:t>技能标准定义</w:t>
      </w:r>
    </w:p>
    <w:p>
      <w:pPr>
        <w:spacing w:after="60"/>
      </w:pPr>
      <w:r>
        <w:t>C</w:t>
      </w:r>
    </w:p>
    <w:p>
      <w:pPr>
        <w:spacing w:after="60"/>
      </w:pPr>
      <w:r>
        <w:t>C</w:t>
      </w:r>
    </w:p>
    <w:p>
      <w:pPr>
        <w:spacing w:after="60"/>
      </w:pPr>
      <w:r>
        <w:t>A</w:t>
      </w:r>
    </w:p>
    <w:p>
      <w:pPr>
        <w:spacing w:after="60"/>
      </w:pPr>
      <w:r>
        <w:t>R</w:t>
      </w:r>
    </w:p>
    <w:p>
      <w:pPr>
        <w:spacing w:after="60"/>
      </w:pPr>
      <w:r>
        <w:t>C</w:t>
      </w:r>
    </w:p>
    <w:p>
      <w:pPr>
        <w:spacing w:after="60"/>
      </w:pPr>
      <w:r>
        <w:t>C</w:t>
      </w:r>
    </w:p>
    <w:p>
      <w:pPr>
        <w:spacing w:after="60"/>
      </w:pPr>
      <w:r>
        <w:t>C</w:t>
      </w:r>
    </w:p>
    <w:p>
      <w:pPr>
        <w:spacing w:after="60"/>
      </w:pPr>
      <w:r>
        <w:t>R</w:t>
      </w:r>
    </w:p>
    <w:p>
      <w:pPr>
        <w:spacing w:after="60"/>
      </w:pPr>
      <w:r>
        <w:t>I</w:t>
      </w:r>
    </w:p>
    <w:p>
      <w:pPr>
        <w:spacing w:after="60"/>
      </w:pPr>
      <w:r>
        <w:t>数据接入评审</w:t>
      </w:r>
    </w:p>
    <w:p>
      <w:pPr>
        <w:spacing w:after="60"/>
      </w:pPr>
      <w:r>
        <w:t>C</w:t>
      </w:r>
    </w:p>
    <w:p>
      <w:pPr>
        <w:spacing w:after="60"/>
      </w:pPr>
      <w:r>
        <w:t>I</w:t>
      </w:r>
    </w:p>
    <w:p>
      <w:pPr>
        <w:spacing w:after="60"/>
      </w:pPr>
      <w:r>
        <w:t>C</w:t>
      </w:r>
    </w:p>
    <w:p>
      <w:pPr>
        <w:spacing w:after="60"/>
      </w:pPr>
      <w:r>
        <w:t>C</w:t>
      </w:r>
    </w:p>
    <w:p>
      <w:pPr>
        <w:spacing w:after="60"/>
      </w:pPr>
      <w:r>
        <w:t>A/R</w:t>
      </w:r>
    </w:p>
    <w:p>
      <w:pPr>
        <w:spacing w:after="60"/>
      </w:pPr>
      <w:r>
        <w:t>R</w:t>
      </w:r>
    </w:p>
    <w:p>
      <w:pPr>
        <w:spacing w:after="60"/>
      </w:pPr>
      <w:r>
        <w:t>R</w:t>
      </w:r>
    </w:p>
    <w:p>
      <w:pPr>
        <w:spacing w:after="60"/>
      </w:pPr>
      <w:r>
        <w:t>C</w:t>
      </w:r>
    </w:p>
    <w:p>
      <w:pPr>
        <w:spacing w:after="60"/>
      </w:pPr>
      <w:r>
        <w:t>I</w:t>
      </w:r>
    </w:p>
    <w:p>
      <w:pPr>
        <w:spacing w:after="60"/>
      </w:pPr>
      <w:r>
        <w:t>工具接入评审</w:t>
      </w:r>
    </w:p>
    <w:p>
      <w:pPr>
        <w:spacing w:after="60"/>
      </w:pPr>
      <w:r>
        <w:t>C</w:t>
      </w:r>
    </w:p>
    <w:p>
      <w:pPr>
        <w:spacing w:after="60"/>
      </w:pPr>
      <w:r>
        <w:t>C</w:t>
      </w:r>
    </w:p>
    <w:p>
      <w:pPr>
        <w:spacing w:after="60"/>
      </w:pPr>
      <w:r>
        <w:t>A</w:t>
      </w:r>
    </w:p>
    <w:p>
      <w:pPr>
        <w:spacing w:after="60"/>
      </w:pPr>
      <w:r>
        <w:t>R</w:t>
      </w:r>
    </w:p>
    <w:p>
      <w:pPr>
        <w:spacing w:after="60"/>
      </w:pPr>
      <w:r>
        <w:t>C</w:t>
      </w:r>
    </w:p>
    <w:p>
      <w:pPr>
        <w:spacing w:after="60"/>
      </w:pPr>
      <w:r>
        <w:t>R</w:t>
      </w:r>
    </w:p>
    <w:p>
      <w:pPr>
        <w:spacing w:after="60"/>
      </w:pPr>
      <w:r>
        <w:t>C</w:t>
      </w:r>
    </w:p>
    <w:p>
      <w:pPr>
        <w:spacing w:after="60"/>
      </w:pPr>
      <w:r>
        <w:t>C</w:t>
      </w:r>
    </w:p>
    <w:p>
      <w:pPr>
        <w:spacing w:after="60"/>
      </w:pPr>
      <w:r>
        <w:t>I</w:t>
      </w:r>
    </w:p>
    <w:p>
      <w:pPr>
        <w:spacing w:after="60"/>
      </w:pPr>
      <w:r>
        <w:t>安全评审</w:t>
      </w:r>
    </w:p>
    <w:p>
      <w:pPr>
        <w:spacing w:after="60"/>
      </w:pPr>
      <w:r>
        <w:t>I</w:t>
      </w:r>
    </w:p>
    <w:p>
      <w:pPr>
        <w:spacing w:after="60"/>
      </w:pPr>
      <w:r>
        <w:t>I</w:t>
      </w:r>
    </w:p>
    <w:p>
      <w:pPr>
        <w:spacing w:after="60"/>
      </w:pPr>
      <w:r>
        <w:t>C</w:t>
      </w:r>
    </w:p>
    <w:p>
      <w:pPr>
        <w:spacing w:after="60"/>
      </w:pPr>
      <w:r>
        <w:t>R</w:t>
      </w:r>
    </w:p>
    <w:p>
      <w:pPr>
        <w:spacing w:after="60"/>
      </w:pPr>
      <w:r>
        <w:t>C</w:t>
      </w:r>
    </w:p>
    <w:p>
      <w:pPr>
        <w:spacing w:after="60"/>
      </w:pPr>
      <w:r>
        <w:t>A/R</w:t>
      </w:r>
    </w:p>
    <w:p>
      <w:pPr>
        <w:spacing w:after="60"/>
      </w:pPr>
      <w:r>
        <w:t>C</w:t>
      </w:r>
    </w:p>
    <w:p>
      <w:pPr>
        <w:spacing w:after="60"/>
      </w:pPr>
      <w:r>
        <w:t>C</w:t>
      </w:r>
    </w:p>
    <w:p>
      <w:pPr>
        <w:spacing w:after="60"/>
      </w:pPr>
      <w:r>
        <w:t>I</w:t>
      </w:r>
    </w:p>
    <w:p>
      <w:pPr>
        <w:spacing w:after="60"/>
      </w:pPr>
      <w:r>
        <w:t>评估验收</w:t>
      </w:r>
    </w:p>
    <w:p>
      <w:pPr>
        <w:spacing w:after="60"/>
      </w:pPr>
      <w:r>
        <w:t>C</w:t>
      </w:r>
    </w:p>
    <w:p>
      <w:pPr>
        <w:spacing w:after="60"/>
      </w:pPr>
      <w:r>
        <w:t>C</w:t>
      </w:r>
    </w:p>
    <w:p>
      <w:pPr>
        <w:spacing w:after="60"/>
      </w:pPr>
      <w:r>
        <w:t>C</w:t>
      </w:r>
    </w:p>
    <w:p>
      <w:pPr>
        <w:spacing w:after="60"/>
      </w:pPr>
      <w:r>
        <w:t>R</w:t>
      </w:r>
    </w:p>
    <w:p>
      <w:pPr>
        <w:spacing w:after="60"/>
      </w:pPr>
      <w:r>
        <w:t>C</w:t>
      </w:r>
    </w:p>
    <w:p>
      <w:pPr>
        <w:spacing w:after="60"/>
      </w:pPr>
      <w:r>
        <w:t>C</w:t>
      </w:r>
    </w:p>
    <w:p>
      <w:pPr>
        <w:spacing w:after="60"/>
      </w:pPr>
      <w:r>
        <w:t>C</w:t>
      </w:r>
    </w:p>
    <w:p>
      <w:pPr>
        <w:spacing w:after="60"/>
      </w:pPr>
      <w:r>
        <w:t>A/R</w:t>
      </w:r>
    </w:p>
    <w:p>
      <w:pPr>
        <w:spacing w:after="60"/>
      </w:pPr>
      <w:r>
        <w:t>C</w:t>
      </w:r>
    </w:p>
    <w:p>
      <w:pPr>
        <w:spacing w:after="60"/>
      </w:pPr>
      <w:r>
        <w:t>上线发布</w:t>
      </w:r>
    </w:p>
    <w:p>
      <w:pPr>
        <w:spacing w:after="60"/>
      </w:pPr>
      <w:r>
        <w:t>A</w:t>
      </w:r>
    </w:p>
    <w:p>
      <w:pPr>
        <w:spacing w:after="60"/>
      </w:pPr>
      <w:r>
        <w:t>C</w:t>
      </w:r>
    </w:p>
    <w:p>
      <w:pPr>
        <w:spacing w:after="60"/>
      </w:pPr>
      <w:r>
        <w:t>C</w:t>
      </w:r>
    </w:p>
    <w:p>
      <w:pPr>
        <w:spacing w:after="60"/>
      </w:pPr>
      <w:r>
        <w:t>R</w:t>
      </w:r>
    </w:p>
    <w:p>
      <w:pPr>
        <w:spacing w:after="60"/>
      </w:pPr>
      <w:r>
        <w:t>C</w:t>
      </w:r>
    </w:p>
    <w:p>
      <w:pPr>
        <w:spacing w:after="60"/>
      </w:pPr>
      <w:r>
        <w:t>C</w:t>
      </w:r>
    </w:p>
    <w:p>
      <w:pPr>
        <w:spacing w:after="60"/>
      </w:pPr>
      <w:r>
        <w:t>C</w:t>
      </w:r>
    </w:p>
    <w:p>
      <w:pPr>
        <w:spacing w:after="60"/>
      </w:pPr>
      <w:r>
        <w:t>C</w:t>
      </w:r>
    </w:p>
    <w:p>
      <w:pPr>
        <w:spacing w:after="60"/>
      </w:pPr>
      <w:r>
        <w:t>A/R</w:t>
      </w:r>
    </w:p>
    <w:p>
      <w:pPr>
        <w:spacing w:after="60"/>
      </w:pPr>
      <w:r>
        <w:t>进化发布</w:t>
      </w:r>
    </w:p>
    <w:p>
      <w:pPr>
        <w:spacing w:after="60"/>
      </w:pPr>
      <w:r>
        <w:t>C</w:t>
      </w:r>
    </w:p>
    <w:p>
      <w:pPr>
        <w:spacing w:after="60"/>
      </w:pPr>
      <w:r>
        <w:t>C</w:t>
      </w:r>
    </w:p>
    <w:p>
      <w:pPr>
        <w:spacing w:after="60"/>
      </w:pPr>
      <w:r>
        <w:t>A</w:t>
      </w:r>
    </w:p>
    <w:p>
      <w:pPr>
        <w:spacing w:after="60"/>
      </w:pPr>
      <w:r>
        <w:t>R</w:t>
      </w:r>
    </w:p>
    <w:p>
      <w:pPr>
        <w:spacing w:after="60"/>
      </w:pPr>
      <w:r>
        <w:t>C</w:t>
      </w:r>
    </w:p>
    <w:p>
      <w:pPr>
        <w:spacing w:after="60"/>
      </w:pPr>
      <w:r>
        <w:t>R</w:t>
      </w:r>
    </w:p>
    <w:p>
      <w:pPr>
        <w:spacing w:after="60"/>
      </w:pPr>
      <w:r>
        <w:t>R</w:t>
      </w:r>
    </w:p>
    <w:p>
      <w:pPr>
        <w:spacing w:after="60"/>
      </w:pPr>
      <w:r>
        <w:t>R</w:t>
      </w:r>
    </w:p>
    <w:p>
      <w:pPr>
        <w:spacing w:after="60"/>
      </w:pPr>
      <w:r>
        <w:t>A</w:t>
      </w:r>
    </w:p>
    <w:p>
      <w:pPr>
        <w:spacing w:after="60"/>
      </w:pPr>
      <w:r>
        <w:t>说明：</w:t>
      </w:r>
    </w:p>
    <w:p>
      <w:pPr>
        <w:spacing w:after="60"/>
      </w:pPr>
      <w:r>
        <w:t>A = Accountable，最终负责；</w:t>
      </w:r>
    </w:p>
    <w:p>
      <w:pPr>
        <w:spacing w:after="60"/>
      </w:pPr>
      <w:r>
        <w:t>R = Responsible，执行负责；</w:t>
      </w:r>
    </w:p>
    <w:p>
      <w:pPr>
        <w:spacing w:after="60"/>
      </w:pPr>
      <w:r>
        <w:t>C = Consulted，被咨询；</w:t>
      </w:r>
    </w:p>
    <w:p>
      <w:pPr>
        <w:spacing w:after="60"/>
      </w:pPr>
      <w:r>
        <w:t>I = Informed，被告知。</w:t>
      </w:r>
    </w:p>
    <w:p>
      <w:pPr>
        <w:pStyle w:val="Heading1"/>
      </w:pPr>
      <w:r>
        <w:t>5. 架构原则</w:t>
      </w:r>
    </w:p>
    <w:p>
      <w:pPr>
        <w:pStyle w:val="Heading2"/>
      </w:pPr>
      <w:r>
        <w:t>5.1 总原则</w:t>
      </w:r>
    </w:p>
    <w:p>
      <w:pPr>
        <w:spacing w:after="60"/>
      </w:pPr>
      <w:r>
        <w:t>Agent 是被授权的数字业务主体，不是自由行动的模型；</w:t>
      </w:r>
    </w:p>
    <w:p>
      <w:pPr>
        <w:spacing w:after="60"/>
      </w:pPr>
      <w:r>
        <w:t>架构必须服务业务价值，但不能牺牲控制边界；</w:t>
      </w:r>
    </w:p>
    <w:p>
      <w:pPr>
        <w:spacing w:after="60"/>
      </w:pPr>
      <w:r>
        <w:t>凡接入企业数据、系统、工具和业务流程，必须纳入治理；</w:t>
      </w:r>
    </w:p>
    <w:p>
      <w:pPr>
        <w:spacing w:after="60"/>
      </w:pPr>
      <w:r>
        <w:t>凡涉及资金、合同、客户、生产、安全、法律，必须有强控制；</w:t>
      </w:r>
    </w:p>
    <w:p>
      <w:pPr>
        <w:spacing w:after="60"/>
      </w:pPr>
      <w:r>
        <w:t>凡具备学习和进化能力，必须有评估、审批、灰度、回滚和审计。</w:t>
      </w:r>
    </w:p>
    <w:p>
      <w:pPr>
        <w:pStyle w:val="Heading2"/>
      </w:pPr>
      <w:r>
        <w:t>5.2 业务原则</w:t>
      </w:r>
    </w:p>
    <w:p>
      <w:pPr>
        <w:spacing w:after="60"/>
      </w:pPr>
      <w:r>
        <w:t>先定义业务价值，再定义 Agent 能力；</w:t>
      </w:r>
    </w:p>
    <w:p>
      <w:pPr>
        <w:spacing w:after="60"/>
      </w:pPr>
      <w:r>
        <w:t>先定义交付物，再定义交互界面；</w:t>
      </w:r>
    </w:p>
    <w:p>
      <w:pPr>
        <w:spacing w:after="60"/>
      </w:pPr>
      <w:r>
        <w:t>先定义责任边界，再定义自动化程度；</w:t>
      </w:r>
    </w:p>
    <w:p>
      <w:pPr>
        <w:spacing w:after="60"/>
      </w:pPr>
      <w:r>
        <w:t>先定义验收标准，再进入开发；</w:t>
      </w:r>
    </w:p>
    <w:p>
      <w:pPr>
        <w:spacing w:after="60"/>
      </w:pPr>
      <w:r>
        <w:t>Agent 不承担最终法律、投资、资金、安全责任，除非被明确授权并经过专门治理。</w:t>
      </w:r>
    </w:p>
    <w:p>
      <w:pPr>
        <w:pStyle w:val="Heading2"/>
      </w:pPr>
      <w:r>
        <w:t>5.3 应用原则</w:t>
      </w:r>
    </w:p>
    <w:p>
      <w:pPr>
        <w:spacing w:after="60"/>
      </w:pPr>
      <w:r>
        <w:t>企业 Agent 不能只有聊天框；</w:t>
      </w:r>
    </w:p>
    <w:p>
      <w:pPr>
        <w:spacing w:after="60"/>
      </w:pPr>
      <w:r>
        <w:t>必须有任务、状态、证据、审批、结果和反馈；</w:t>
      </w:r>
    </w:p>
    <w:p>
      <w:pPr>
        <w:spacing w:after="60"/>
      </w:pPr>
      <w:r>
        <w:t>越高风险的应用，越不能隐藏执行过程；</w:t>
      </w:r>
    </w:p>
    <w:p>
      <w:pPr>
        <w:spacing w:after="60"/>
      </w:pPr>
      <w:r>
        <w:t>用户必须知道 Agent 在做什么、为什么做、做到哪一步。</w:t>
      </w:r>
    </w:p>
    <w:p>
      <w:pPr>
        <w:pStyle w:val="Heading2"/>
      </w:pPr>
      <w:r>
        <w:t>5.4 控制原则</w:t>
      </w:r>
    </w:p>
    <w:p>
      <w:pPr>
        <w:spacing w:after="60"/>
      </w:pPr>
      <w:r>
        <w:t>模型不能自我授权；</w:t>
      </w:r>
    </w:p>
    <w:p>
      <w:pPr>
        <w:spacing w:after="60"/>
      </w:pPr>
      <w:r>
        <w:t>工具调用不能绕过权限；</w:t>
      </w:r>
    </w:p>
    <w:p>
      <w:pPr>
        <w:spacing w:after="60"/>
      </w:pPr>
      <w:r>
        <w:t>高风险动作必须暂停等待确认；</w:t>
      </w:r>
    </w:p>
    <w:p>
      <w:pPr>
        <w:spacing w:after="60"/>
      </w:pPr>
      <w:r>
        <w:t>不可逆动作必须强审批；</w:t>
      </w:r>
    </w:p>
    <w:p>
      <w:pPr>
        <w:spacing w:after="60"/>
      </w:pPr>
      <w:r>
        <w:t>每一步都应可追踪、可解释、可复盘。</w:t>
      </w:r>
    </w:p>
    <w:p>
      <w:pPr>
        <w:pStyle w:val="Heading2"/>
      </w:pPr>
      <w:r>
        <w:t>5.5 技能原则</w:t>
      </w:r>
    </w:p>
    <w:p>
      <w:pPr>
        <w:spacing w:after="60"/>
      </w:pPr>
      <w:r>
        <w:t>不要把核心能力藏在 Prompt 里；</w:t>
      </w:r>
    </w:p>
    <w:p>
      <w:pPr>
        <w:spacing w:after="60"/>
      </w:pPr>
      <w:r>
        <w:t>不要让每个 Agent 重复造方法；</w:t>
      </w:r>
    </w:p>
    <w:p>
      <w:pPr>
        <w:spacing w:after="60"/>
      </w:pPr>
      <w:r>
        <w:t>高价值经验必须沉淀成 Skill；</w:t>
      </w:r>
    </w:p>
    <w:p>
      <w:pPr>
        <w:spacing w:after="60"/>
      </w:pPr>
      <w:r>
        <w:t>高风险 Skill 必须有测试集、Owner、版本和审批。</w:t>
      </w:r>
    </w:p>
    <w:p>
      <w:pPr>
        <w:pStyle w:val="Heading2"/>
      </w:pPr>
      <w:r>
        <w:t>5.6 数据原则</w:t>
      </w:r>
    </w:p>
    <w:p>
      <w:pPr>
        <w:spacing w:after="60"/>
      </w:pPr>
      <w:r>
        <w:t>没有来源，不进入上下文；</w:t>
      </w:r>
    </w:p>
    <w:p>
      <w:pPr>
        <w:spacing w:after="60"/>
      </w:pPr>
      <w:r>
        <w:t>没有权限，不进入模型；</w:t>
      </w:r>
    </w:p>
    <w:p>
      <w:pPr>
        <w:spacing w:after="60"/>
      </w:pPr>
      <w:r>
        <w:t>没有时间戳，不做强结论；</w:t>
      </w:r>
    </w:p>
    <w:p>
      <w:pPr>
        <w:spacing w:after="60"/>
      </w:pPr>
      <w:r>
        <w:t>没有证据，不做正式判断；</w:t>
      </w:r>
    </w:p>
    <w:p>
      <w:pPr>
        <w:spacing w:after="60"/>
      </w:pPr>
      <w:r>
        <w:t>没有质量门槛，不允许自动执行；</w:t>
      </w:r>
    </w:p>
    <w:p>
      <w:pPr>
        <w:spacing w:after="60"/>
      </w:pPr>
      <w:r>
        <w:t>没有评估数据，不准上线。</w:t>
      </w:r>
    </w:p>
    <w:p>
      <w:pPr>
        <w:pStyle w:val="Heading2"/>
      </w:pPr>
      <w:r>
        <w:t>5.7 通信原则</w:t>
      </w:r>
    </w:p>
    <w:p>
      <w:pPr>
        <w:spacing w:after="60"/>
      </w:pPr>
      <w:r>
        <w:t>同步通信用于即时反馈；</w:t>
      </w:r>
    </w:p>
    <w:p>
      <w:pPr>
        <w:spacing w:after="60"/>
      </w:pPr>
      <w:r>
        <w:t>异步通信用于长任务和后台流程；</w:t>
      </w:r>
    </w:p>
    <w:p>
      <w:pPr>
        <w:spacing w:after="60"/>
      </w:pPr>
      <w:r>
        <w:t>事件通信用于状态变化；</w:t>
      </w:r>
    </w:p>
    <w:p>
      <w:pPr>
        <w:spacing w:after="60"/>
      </w:pPr>
      <w:r>
        <w:t>命令通信用于执行动作；</w:t>
      </w:r>
    </w:p>
    <w:p>
      <w:pPr>
        <w:spacing w:after="60"/>
      </w:pPr>
      <w:r>
        <w:t>所有关键消息必须可追踪；</w:t>
      </w:r>
    </w:p>
    <w:p>
      <w:pPr>
        <w:spacing w:after="60"/>
      </w:pPr>
      <w:r>
        <w:t>所有有副作用的消息必须幂等；</w:t>
      </w:r>
    </w:p>
    <w:p>
      <w:pPr>
        <w:spacing w:after="60"/>
      </w:pPr>
      <w:r>
        <w:t>所有跨边界通信必须鉴权、加密、审计。</w:t>
      </w:r>
    </w:p>
    <w:p>
      <w:pPr>
        <w:pStyle w:val="Heading2"/>
      </w:pPr>
      <w:r>
        <w:t>5.8 集成原则</w:t>
      </w:r>
    </w:p>
    <w:p>
      <w:pPr>
        <w:spacing w:after="60"/>
      </w:pPr>
      <w:r>
        <w:t>工具不能裸接；</w:t>
      </w:r>
    </w:p>
    <w:p>
      <w:pPr>
        <w:spacing w:after="60"/>
      </w:pPr>
      <w:r>
        <w:t>API 不能裸调；</w:t>
      </w:r>
    </w:p>
    <w:p>
      <w:pPr>
        <w:spacing w:after="60"/>
      </w:pPr>
      <w:r>
        <w:t>系统权限不能模糊继承；</w:t>
      </w:r>
    </w:p>
    <w:p>
      <w:pPr>
        <w:spacing w:after="60"/>
      </w:pPr>
      <w:r>
        <w:t>工具输出不能未经校验直接进入模型；</w:t>
      </w:r>
    </w:p>
    <w:p>
      <w:pPr>
        <w:spacing w:after="60"/>
      </w:pPr>
      <w:r>
        <w:t>有副作用的工具必须声明风险等级；</w:t>
      </w:r>
    </w:p>
    <w:p>
      <w:pPr>
        <w:spacing w:after="60"/>
      </w:pPr>
      <w:r>
        <w:t>所有调用必须有 schema、鉴权、限流、超时和审计。</w:t>
      </w:r>
    </w:p>
    <w:p>
      <w:pPr>
        <w:pStyle w:val="Heading2"/>
      </w:pPr>
      <w:r>
        <w:t>5.9 技术原则</w:t>
      </w:r>
    </w:p>
    <w:p>
      <w:pPr>
        <w:spacing w:after="60"/>
      </w:pPr>
      <w:r>
        <w:t>模型只是组件，不是架构；</w:t>
      </w:r>
    </w:p>
    <w:p>
      <w:pPr>
        <w:spacing w:after="60"/>
      </w:pPr>
      <w:r>
        <w:t>Agent Runtime 必须独立于单一模型供应商；</w:t>
      </w:r>
    </w:p>
    <w:p>
      <w:pPr>
        <w:spacing w:after="60"/>
      </w:pPr>
      <w:r>
        <w:t>状态、工具、权限、日志不能交给模型自由处理；</w:t>
      </w:r>
    </w:p>
    <w:p>
      <w:pPr>
        <w:spacing w:after="60"/>
      </w:pPr>
      <w:r>
        <w:t>Prompt、Skill、Tool、Policy 都必须版本化；</w:t>
      </w:r>
    </w:p>
    <w:p>
      <w:pPr>
        <w:spacing w:after="60"/>
      </w:pPr>
      <w:r>
        <w:t>生产级 Agent 必须可部署、可观测、可测试、可回滚。</w:t>
      </w:r>
    </w:p>
    <w:p>
      <w:pPr>
        <w:pStyle w:val="Heading2"/>
      </w:pPr>
      <w:r>
        <w:t>5.10 学习原则</w:t>
      </w:r>
    </w:p>
    <w:p>
      <w:pPr>
        <w:spacing w:after="60"/>
      </w:pPr>
      <w:r>
        <w:t>可学习，不等于可自动生效；</w:t>
      </w:r>
    </w:p>
    <w:p>
      <w:pPr>
        <w:spacing w:after="60"/>
      </w:pPr>
      <w:r>
        <w:t>可记录，不等于可长期保存；</w:t>
      </w:r>
    </w:p>
    <w:p>
      <w:pPr>
        <w:spacing w:after="60"/>
      </w:pPr>
      <w:r>
        <w:t>可提取，不等于可用于训练；</w:t>
      </w:r>
    </w:p>
    <w:p>
      <w:pPr>
        <w:spacing w:after="60"/>
      </w:pPr>
      <w:r>
        <w:t>可优化，不等于可绕过审批；</w:t>
      </w:r>
    </w:p>
    <w:p>
      <w:pPr>
        <w:spacing w:after="60"/>
      </w:pPr>
      <w:r>
        <w:t>可个性化，不等于可突破权限；</w:t>
      </w:r>
    </w:p>
    <w:p>
      <w:pPr>
        <w:spacing w:after="60"/>
      </w:pPr>
      <w:r>
        <w:t>所有学习必须可解释、可撤销、可审计。</w:t>
      </w:r>
    </w:p>
    <w:p>
      <w:pPr>
        <w:pStyle w:val="Heading2"/>
      </w:pPr>
      <w:r>
        <w:t>5.11 进化原则</w:t>
      </w:r>
    </w:p>
    <w:p>
      <w:pPr>
        <w:spacing w:after="60"/>
      </w:pPr>
      <w:r>
        <w:t>只能在边界内进化；</w:t>
      </w:r>
    </w:p>
    <w:p>
      <w:pPr>
        <w:spacing w:after="60"/>
      </w:pPr>
      <w:r>
        <w:t>不能自我授权；</w:t>
      </w:r>
    </w:p>
    <w:p>
      <w:pPr>
        <w:spacing w:after="60"/>
      </w:pPr>
      <w:r>
        <w:t>不能绕过评估；</w:t>
      </w:r>
    </w:p>
    <w:p>
      <w:pPr>
        <w:spacing w:after="60"/>
      </w:pPr>
      <w:r>
        <w:t>不能跳过审批；</w:t>
      </w:r>
    </w:p>
    <w:p>
      <w:pPr>
        <w:spacing w:after="60"/>
      </w:pPr>
      <w:r>
        <w:t>不能无回滚上线；</w:t>
      </w:r>
    </w:p>
    <w:p>
      <w:pPr>
        <w:spacing w:after="60"/>
      </w:pPr>
      <w:r>
        <w:t>不能修改不可控高风险动作；</w:t>
      </w:r>
    </w:p>
    <w:p>
      <w:pPr>
        <w:spacing w:after="60"/>
      </w:pPr>
      <w:r>
        <w:t>所有进化必须有版本、证据、评估、审批、回滚。</w:t>
      </w:r>
    </w:p>
    <w:p>
      <w:pPr>
        <w:pStyle w:val="Heading1"/>
      </w:pPr>
      <w:r>
        <w:t>6. 架构资产治理</w:t>
      </w:r>
    </w:p>
    <w:p>
      <w:pPr>
        <w:pStyle w:val="Heading2"/>
      </w:pPr>
      <w:r>
        <w:t>6.1 架构资产定义</w:t>
      </w:r>
    </w:p>
    <w:p>
      <w:pPr>
        <w:spacing w:after="60"/>
      </w:pPr>
      <w:r>
        <w:t>架构资产是企业 Agent 体系中可复用、可管理、可版本化、可审计的架构对象。</w:t>
      </w:r>
    </w:p>
    <w:p>
      <w:pPr>
        <w:pStyle w:val="Heading2"/>
      </w:pPr>
      <w:r>
        <w:t>6.2 架构资产目录</w:t>
      </w:r>
    </w:p>
    <w:p>
      <w:pPr>
        <w:spacing w:after="60"/>
      </w:pPr>
      <w:r>
        <w:t>资产类别</w:t>
      </w:r>
    </w:p>
    <w:p>
      <w:pPr>
        <w:spacing w:after="60"/>
      </w:pPr>
      <w:r>
        <w:t>资产内容</w:t>
      </w:r>
    </w:p>
    <w:p>
      <w:pPr>
        <w:spacing w:after="60"/>
      </w:pPr>
      <w:r>
        <w:t>Reference Architecture</w:t>
      </w:r>
    </w:p>
    <w:p>
      <w:pPr>
        <w:spacing w:after="60"/>
      </w:pPr>
      <w:r>
        <w:t>企业级 Agent 参考架构</w:t>
      </w:r>
    </w:p>
    <w:p>
      <w:pPr>
        <w:spacing w:after="60"/>
      </w:pPr>
      <w:r>
        <w:t>Agent Card</w:t>
      </w:r>
    </w:p>
    <w:p>
      <w:pPr>
        <w:spacing w:after="60"/>
      </w:pPr>
      <w:r>
        <w:t>Agent 基本信息、用途、限制、风险、Owner</w:t>
      </w:r>
    </w:p>
    <w:p>
      <w:pPr>
        <w:spacing w:after="60"/>
      </w:pPr>
      <w:r>
        <w:t>Business Service Card</w:t>
      </w:r>
    </w:p>
    <w:p>
      <w:pPr>
        <w:spacing w:after="60"/>
      </w:pPr>
      <w:r>
        <w:t>业务服务、承接任务、交付物、SLA</w:t>
      </w:r>
    </w:p>
    <w:p>
      <w:pPr>
        <w:spacing w:after="60"/>
      </w:pPr>
      <w:r>
        <w:t>Deliverable Card</w:t>
      </w:r>
    </w:p>
    <w:p>
      <w:pPr>
        <w:spacing w:after="60"/>
      </w:pPr>
      <w:r>
        <w:t>交付物模板、验收标准、接收对象</w:t>
      </w:r>
    </w:p>
    <w:p>
      <w:pPr>
        <w:spacing w:after="60"/>
      </w:pPr>
      <w:r>
        <w:t>Skill Card</w:t>
      </w:r>
    </w:p>
    <w:p>
      <w:pPr>
        <w:spacing w:after="60"/>
      </w:pPr>
      <w:r>
        <w:t>技能说明、版本、依赖、测试结果</w:t>
      </w:r>
    </w:p>
    <w:p>
      <w:pPr>
        <w:spacing w:after="60"/>
      </w:pPr>
      <w:r>
        <w:t>Tool Card</w:t>
      </w:r>
    </w:p>
    <w:p>
      <w:pPr>
        <w:spacing w:after="60"/>
      </w:pPr>
      <w:r>
        <w:t>工具用途、schema、权限、风险、副作用</w:t>
      </w:r>
    </w:p>
    <w:p>
      <w:pPr>
        <w:spacing w:after="60"/>
      </w:pPr>
      <w:r>
        <w:t>Data Card</w:t>
      </w:r>
    </w:p>
    <w:p>
      <w:pPr>
        <w:spacing w:after="60"/>
      </w:pPr>
      <w:r>
        <w:t>数据源、权限、质量、更新时间、血缘</w:t>
      </w:r>
    </w:p>
    <w:p>
      <w:pPr>
        <w:spacing w:after="60"/>
      </w:pPr>
      <w:r>
        <w:t>Model Card</w:t>
      </w:r>
    </w:p>
    <w:p>
      <w:pPr>
        <w:spacing w:after="60"/>
      </w:pPr>
      <w:r>
        <w:t>模型来源、能力、限制、评估结果</w:t>
      </w:r>
    </w:p>
    <w:p>
      <w:pPr>
        <w:spacing w:after="60"/>
      </w:pPr>
      <w:r>
        <w:t>Policy Card</w:t>
      </w:r>
    </w:p>
    <w:p>
      <w:pPr>
        <w:spacing w:after="60"/>
      </w:pPr>
      <w:r>
        <w:t>策略规则、审批条件、禁止动作</w:t>
      </w:r>
    </w:p>
    <w:p>
      <w:pPr>
        <w:spacing w:after="60"/>
      </w:pPr>
      <w:r>
        <w:t>Communication Card</w:t>
      </w:r>
    </w:p>
    <w:p>
      <w:pPr>
        <w:spacing w:after="60"/>
      </w:pPr>
      <w:r>
        <w:t>消息类型、协议、状态同步、审计要求</w:t>
      </w:r>
    </w:p>
    <w:p>
      <w:pPr>
        <w:spacing w:after="60"/>
      </w:pPr>
      <w:r>
        <w:t>Integration Card</w:t>
      </w:r>
    </w:p>
    <w:p>
      <w:pPr>
        <w:spacing w:after="60"/>
      </w:pPr>
      <w:r>
        <w:t>系统连接、API 契约、认证、限流、日志</w:t>
      </w:r>
    </w:p>
    <w:p>
      <w:pPr>
        <w:spacing w:after="60"/>
      </w:pPr>
      <w:r>
        <w:t>Eval Card</w:t>
      </w:r>
    </w:p>
    <w:p>
      <w:pPr>
        <w:spacing w:after="60"/>
      </w:pPr>
      <w:r>
        <w:t>测试集、指标、通过门槛、失败样本</w:t>
      </w:r>
    </w:p>
    <w:p>
      <w:pPr>
        <w:spacing w:after="60"/>
      </w:pPr>
      <w:r>
        <w:t>Risk Card</w:t>
      </w:r>
    </w:p>
    <w:p>
      <w:pPr>
        <w:spacing w:after="60"/>
      </w:pPr>
      <w:r>
        <w:t>风险等级、缓解措施、剩余风险</w:t>
      </w:r>
    </w:p>
    <w:p>
      <w:pPr>
        <w:spacing w:after="60"/>
      </w:pPr>
      <w:r>
        <w:t>Runbook</w:t>
      </w:r>
    </w:p>
    <w:p>
      <w:pPr>
        <w:spacing w:after="60"/>
      </w:pPr>
      <w:r>
        <w:t>运维、异常、回滚、升级流程</w:t>
      </w:r>
    </w:p>
    <w:p>
      <w:pPr>
        <w:spacing w:after="60"/>
      </w:pPr>
      <w:r>
        <w:t>Audit Log</w:t>
      </w:r>
    </w:p>
    <w:p>
      <w:pPr>
        <w:spacing w:after="60"/>
      </w:pPr>
      <w:r>
        <w:t>输入、计划、工具、输出、审批、版本、证据</w:t>
      </w:r>
    </w:p>
    <w:p>
      <w:pPr>
        <w:pStyle w:val="Heading2"/>
      </w:pPr>
      <w:r>
        <w:t>6.3 架构资产登记字段</w:t>
      </w:r>
    </w:p>
    <w:p>
      <w:pPr>
        <w:spacing w:after="60"/>
      </w:pPr>
      <w:r>
        <w:t>每项架构资产必须至少登记：</w:t>
      </w:r>
    </w:p>
    <w:p>
      <w:r>
        <w:rPr>
          <w:rFonts w:ascii="Consolas" w:hAnsi="Consolas"/>
          <w:sz w:val="19"/>
        </w:rPr>
        <w:t>asset_id: string</w:t>
      </w:r>
    </w:p>
    <w:p>
      <w:r>
        <w:rPr>
          <w:rFonts w:ascii="Consolas" w:hAnsi="Consolas"/>
          <w:sz w:val="19"/>
        </w:rPr>
        <w:t>asset_type: string</w:t>
      </w:r>
    </w:p>
    <w:p>
      <w:r>
        <w:rPr>
          <w:rFonts w:ascii="Consolas" w:hAnsi="Consolas"/>
          <w:sz w:val="19"/>
        </w:rPr>
        <w:t>name: string</w:t>
      </w:r>
    </w:p>
    <w:p>
      <w:r>
        <w:rPr>
          <w:rFonts w:ascii="Consolas" w:hAnsi="Consolas"/>
          <w:sz w:val="19"/>
        </w:rPr>
        <w:t>description: string</w:t>
      </w:r>
    </w:p>
    <w:p>
      <w:r>
        <w:rPr>
          <w:rFonts w:ascii="Consolas" w:hAnsi="Consolas"/>
          <w:sz w:val="19"/>
        </w:rPr>
        <w:t>owner_business: string</w:t>
      </w:r>
    </w:p>
    <w:p>
      <w:r>
        <w:rPr>
          <w:rFonts w:ascii="Consolas" w:hAnsi="Consolas"/>
          <w:sz w:val="19"/>
        </w:rPr>
        <w:t>owner_technical: string</w:t>
      </w:r>
    </w:p>
    <w:p>
      <w:r>
        <w:rPr>
          <w:rFonts w:ascii="Consolas" w:hAnsi="Consolas"/>
          <w:sz w:val="19"/>
        </w:rPr>
        <w:t>risk_level: string</w:t>
      </w:r>
    </w:p>
    <w:p>
      <w:r>
        <w:rPr>
          <w:rFonts w:ascii="Consolas" w:hAnsi="Consolas"/>
          <w:sz w:val="19"/>
        </w:rPr>
        <w:t>version: string</w:t>
      </w:r>
    </w:p>
    <w:p>
      <w:r>
        <w:rPr>
          <w:rFonts w:ascii="Consolas" w:hAnsi="Consolas"/>
          <w:sz w:val="19"/>
        </w:rPr>
        <w:t>status: draft | active | deprecated | retired</w:t>
      </w:r>
    </w:p>
    <w:p>
      <w:r>
        <w:rPr>
          <w:rFonts w:ascii="Consolas" w:hAnsi="Consolas"/>
          <w:sz w:val="19"/>
        </w:rPr>
        <w:t>dependencies: list</w:t>
      </w:r>
    </w:p>
    <w:p>
      <w:r>
        <w:rPr>
          <w:rFonts w:ascii="Consolas" w:hAnsi="Consolas"/>
          <w:sz w:val="19"/>
        </w:rPr>
        <w:t>permissions: list</w:t>
      </w:r>
    </w:p>
    <w:p>
      <w:r>
        <w:rPr>
          <w:rFonts w:ascii="Consolas" w:hAnsi="Consolas"/>
          <w:sz w:val="19"/>
        </w:rPr>
        <w:t>last_reviewed_at: date</w:t>
      </w:r>
    </w:p>
    <w:p>
      <w:r>
        <w:rPr>
          <w:rFonts w:ascii="Consolas" w:hAnsi="Consolas"/>
          <w:sz w:val="19"/>
        </w:rPr>
        <w:t>next_review_due: date</w:t>
      </w:r>
    </w:p>
    <w:p>
      <w:r>
        <w:rPr>
          <w:rFonts w:ascii="Consolas" w:hAnsi="Consolas"/>
          <w:sz w:val="19"/>
        </w:rPr>
        <w:t>audit_required: boolean</w:t>
      </w:r>
    </w:p>
    <w:p>
      <w:r>
        <w:rPr>
          <w:rFonts w:ascii="Consolas" w:hAnsi="Consolas"/>
          <w:sz w:val="19"/>
        </w:rPr>
        <w:t>rollback_available: boolean</w:t>
      </w:r>
    </w:p>
    <w:p>
      <w:pPr>
        <w:pStyle w:val="Heading2"/>
      </w:pPr>
      <w:r>
        <w:t>6.4 架构资产生命周期</w:t>
      </w:r>
    </w:p>
    <w:p>
      <w:pPr>
        <w:spacing w:after="60"/>
      </w:pPr>
      <w:r>
        <w:t>Proposed 提议</w:t>
      </w:r>
    </w:p>
    <w:p>
      <w:pPr>
        <w:spacing w:after="60"/>
      </w:pPr>
      <w:r>
        <w:t>→ Draft 草案</w:t>
      </w:r>
    </w:p>
    <w:p>
      <w:pPr>
        <w:spacing w:after="60"/>
      </w:pPr>
      <w:r>
        <w:t>→ Reviewed 已评审</w:t>
      </w:r>
    </w:p>
    <w:p>
      <w:pPr>
        <w:spacing w:after="60"/>
      </w:pPr>
      <w:r>
        <w:t>→ Approved 已批准</w:t>
      </w:r>
    </w:p>
    <w:p>
      <w:pPr>
        <w:spacing w:after="60"/>
      </w:pPr>
      <w:r>
        <w:t>→ Active 生效</w:t>
      </w:r>
    </w:p>
    <w:p>
      <w:pPr>
        <w:spacing w:after="60"/>
      </w:pPr>
      <w:r>
        <w:t>→ Deprecated 废弃中</w:t>
      </w:r>
    </w:p>
    <w:p>
      <w:pPr>
        <w:spacing w:after="60"/>
      </w:pPr>
      <w:r>
        <w:t>→ Retired 已退役</w:t>
      </w:r>
    </w:p>
    <w:p>
      <w:pPr>
        <w:pStyle w:val="Heading1"/>
      </w:pPr>
      <w:r>
        <w:t>7. 架构标准治理</w:t>
      </w:r>
    </w:p>
    <w:p>
      <w:pPr>
        <w:pStyle w:val="Heading2"/>
      </w:pPr>
      <w:r>
        <w:t>7.1 必须统一的标准</w:t>
      </w:r>
    </w:p>
    <w:p>
      <w:pPr>
        <w:spacing w:after="60"/>
      </w:pPr>
      <w:r>
        <w:t>Agent 命名标准；</w:t>
      </w:r>
    </w:p>
    <w:p>
      <w:pPr>
        <w:spacing w:after="60"/>
      </w:pPr>
      <w:r>
        <w:t>Agent Card 标准；</w:t>
      </w:r>
    </w:p>
    <w:p>
      <w:pPr>
        <w:spacing w:after="60"/>
      </w:pPr>
      <w:r>
        <w:t>业务服务定义标准；</w:t>
      </w:r>
    </w:p>
    <w:p>
      <w:pPr>
        <w:spacing w:after="60"/>
      </w:pPr>
      <w:r>
        <w:t>交付物定义标准；</w:t>
      </w:r>
    </w:p>
    <w:p>
      <w:pPr>
        <w:spacing w:after="60"/>
      </w:pPr>
      <w:r>
        <w:t>授权等级标准；</w:t>
      </w:r>
    </w:p>
    <w:p>
      <w:pPr>
        <w:spacing w:after="60"/>
      </w:pPr>
      <w:r>
        <w:t>Skill Manifest 标准；</w:t>
      </w:r>
    </w:p>
    <w:p>
      <w:pPr>
        <w:spacing w:after="60"/>
      </w:pPr>
      <w:r>
        <w:t>Tool Registry 标准；</w:t>
      </w:r>
    </w:p>
    <w:p>
      <w:pPr>
        <w:spacing w:after="60"/>
      </w:pPr>
      <w:r>
        <w:t>Data Contract 标准；</w:t>
      </w:r>
    </w:p>
    <w:p>
      <w:pPr>
        <w:spacing w:after="60"/>
      </w:pPr>
      <w:r>
        <w:t>Message Schema 标准；</w:t>
      </w:r>
    </w:p>
    <w:p>
      <w:pPr>
        <w:spacing w:after="60"/>
      </w:pPr>
      <w:r>
        <w:t>Event Model 标准；</w:t>
      </w:r>
    </w:p>
    <w:p>
      <w:pPr>
        <w:spacing w:after="60"/>
      </w:pPr>
      <w:r>
        <w:t>API Contract 标准；</w:t>
      </w:r>
    </w:p>
    <w:p>
      <w:pPr>
        <w:spacing w:after="60"/>
      </w:pPr>
      <w:r>
        <w:t>Evaluation Baseline 标准；</w:t>
      </w:r>
    </w:p>
    <w:p>
      <w:pPr>
        <w:spacing w:after="60"/>
      </w:pPr>
      <w:r>
        <w:t>Audit Log 标准；</w:t>
      </w:r>
    </w:p>
    <w:p>
      <w:pPr>
        <w:spacing w:after="60"/>
      </w:pPr>
      <w:r>
        <w:t>Release Note 标准；</w:t>
      </w:r>
    </w:p>
    <w:p>
      <w:pPr>
        <w:spacing w:after="60"/>
      </w:pPr>
      <w:r>
        <w:t>Rollback Plan 标准。</w:t>
      </w:r>
    </w:p>
    <w:p>
      <w:pPr>
        <w:pStyle w:val="Heading2"/>
      </w:pPr>
      <w:r>
        <w:t>7.2 Agent 命名标准</w:t>
      </w:r>
    </w:p>
    <w:p>
      <w:pPr>
        <w:spacing w:after="60"/>
      </w:pPr>
      <w:r>
        <w:t>推荐格式：</w:t>
      </w:r>
    </w:p>
    <w:p>
      <w:pPr>
        <w:spacing w:after="60"/>
      </w:pPr>
      <w:r>
        <w:t>&lt;业务域&gt;-&lt;业务能力&gt;-&lt;Agent 类型&gt;-&lt;风险等级&gt;</w:t>
      </w:r>
    </w:p>
    <w:p>
      <w:pPr>
        <w:spacing w:after="60"/>
      </w:pPr>
      <w:r>
        <w:t>示例：</w:t>
      </w:r>
    </w:p>
    <w:p>
      <w:pPr>
        <w:spacing w:after="60"/>
      </w:pPr>
      <w:r>
        <w:t>Energy-Investment-Screening-WorkflowAgent-L3</w:t>
      </w:r>
    </w:p>
    <w:p>
      <w:pPr>
        <w:spacing w:after="60"/>
      </w:pPr>
      <w:r>
        <w:t>Legal-ContractReview-Copilot-L3</w:t>
      </w:r>
    </w:p>
    <w:p>
      <w:pPr>
        <w:spacing w:after="60"/>
      </w:pPr>
      <w:r>
        <w:t>Operation-AlarmTriage-Autopilot-L4</w:t>
      </w:r>
    </w:p>
    <w:p>
      <w:pPr>
        <w:pStyle w:val="Heading2"/>
      </w:pPr>
      <w:r>
        <w:t>7.3 Agent Card 标准</w:t>
      </w:r>
    </w:p>
    <w:p>
      <w:pPr>
        <w:spacing w:after="60"/>
      </w:pPr>
      <w:r>
        <w:t>每个 Agent 必须有 Agent Card：</w:t>
      </w:r>
    </w:p>
    <w:p>
      <w:r>
        <w:rPr>
          <w:rFonts w:ascii="Consolas" w:hAnsi="Consolas"/>
          <w:sz w:val="19"/>
        </w:rPr>
        <w:t>agent_name:</w:t>
      </w:r>
    </w:p>
    <w:p>
      <w:r>
        <w:rPr>
          <w:rFonts w:ascii="Consolas" w:hAnsi="Consolas"/>
          <w:sz w:val="19"/>
        </w:rPr>
        <w:t>agent_id:</w:t>
      </w:r>
    </w:p>
    <w:p>
      <w:r>
        <w:rPr>
          <w:rFonts w:ascii="Consolas" w:hAnsi="Consolas"/>
          <w:sz w:val="19"/>
        </w:rPr>
        <w:t>version:</w:t>
      </w:r>
    </w:p>
    <w:p>
      <w:r>
        <w:rPr>
          <w:rFonts w:ascii="Consolas" w:hAnsi="Consolas"/>
          <w:sz w:val="19"/>
        </w:rPr>
        <w:t>business_domain:</w:t>
      </w:r>
    </w:p>
    <w:p>
      <w:r>
        <w:rPr>
          <w:rFonts w:ascii="Consolas" w:hAnsi="Consolas"/>
          <w:sz w:val="19"/>
        </w:rPr>
        <w:t>agent_type:</w:t>
      </w:r>
    </w:p>
    <w:p>
      <w:r>
        <w:rPr>
          <w:rFonts w:ascii="Consolas" w:hAnsi="Consolas"/>
          <w:sz w:val="19"/>
        </w:rPr>
        <w:t>maturity_level:</w:t>
      </w:r>
    </w:p>
    <w:p>
      <w:r>
        <w:rPr>
          <w:rFonts w:ascii="Consolas" w:hAnsi="Consolas"/>
          <w:sz w:val="19"/>
        </w:rPr>
        <w:t>business_owner:</w:t>
      </w:r>
    </w:p>
    <w:p>
      <w:r>
        <w:rPr>
          <w:rFonts w:ascii="Consolas" w:hAnsi="Consolas"/>
          <w:sz w:val="19"/>
        </w:rPr>
        <w:t>technical_owner:</w:t>
      </w:r>
    </w:p>
    <w:p>
      <w:r>
        <w:rPr>
          <w:rFonts w:ascii="Consolas" w:hAnsi="Consolas"/>
          <w:sz w:val="19"/>
        </w:rPr>
        <w:t>risk_owner:</w:t>
      </w:r>
    </w:p>
    <w:p>
      <w:r>
        <w:rPr>
          <w:rFonts w:ascii="Consolas" w:hAnsi="Consolas"/>
          <w:sz w:val="19"/>
        </w:rPr>
        <w:t>primary_users:</w:t>
      </w:r>
    </w:p>
    <w:p>
      <w:r>
        <w:rPr>
          <w:rFonts w:ascii="Consolas" w:hAnsi="Consolas"/>
          <w:sz w:val="19"/>
        </w:rPr>
        <w:t>business_purpose:</w:t>
      </w:r>
    </w:p>
    <w:p>
      <w:r>
        <w:rPr>
          <w:rFonts w:ascii="Consolas" w:hAnsi="Consolas"/>
          <w:sz w:val="19"/>
        </w:rPr>
        <w:t>allowed_tasks:</w:t>
      </w:r>
    </w:p>
    <w:p>
      <w:r>
        <w:rPr>
          <w:rFonts w:ascii="Consolas" w:hAnsi="Consolas"/>
          <w:sz w:val="19"/>
        </w:rPr>
        <w:t>approval_required_tasks:</w:t>
      </w:r>
    </w:p>
    <w:p>
      <w:r>
        <w:rPr>
          <w:rFonts w:ascii="Consolas" w:hAnsi="Consolas"/>
          <w:sz w:val="19"/>
        </w:rPr>
        <w:t>prohibited_tasks:</w:t>
      </w:r>
    </w:p>
    <w:p>
      <w:r>
        <w:rPr>
          <w:rFonts w:ascii="Consolas" w:hAnsi="Consolas"/>
          <w:sz w:val="19"/>
        </w:rPr>
        <w:t>data_sources:</w:t>
      </w:r>
    </w:p>
    <w:p>
      <w:r>
        <w:rPr>
          <w:rFonts w:ascii="Consolas" w:hAnsi="Consolas"/>
          <w:sz w:val="19"/>
        </w:rPr>
        <w:t>tools:</w:t>
      </w:r>
    </w:p>
    <w:p>
      <w:r>
        <w:rPr>
          <w:rFonts w:ascii="Consolas" w:hAnsi="Consolas"/>
          <w:sz w:val="19"/>
        </w:rPr>
        <w:t>skills:</w:t>
      </w:r>
    </w:p>
    <w:p>
      <w:r>
        <w:rPr>
          <w:rFonts w:ascii="Consolas" w:hAnsi="Consolas"/>
          <w:sz w:val="19"/>
        </w:rPr>
        <w:t>authorization_level:</w:t>
      </w:r>
    </w:p>
    <w:p>
      <w:r>
        <w:rPr>
          <w:rFonts w:ascii="Consolas" w:hAnsi="Consolas"/>
          <w:sz w:val="19"/>
        </w:rPr>
        <w:t>risk_level:</w:t>
      </w:r>
    </w:p>
    <w:p>
      <w:r>
        <w:rPr>
          <w:rFonts w:ascii="Consolas" w:hAnsi="Consolas"/>
          <w:sz w:val="19"/>
        </w:rPr>
        <w:t>evaluation_status:</w:t>
      </w:r>
    </w:p>
    <w:p>
      <w:r>
        <w:rPr>
          <w:rFonts w:ascii="Consolas" w:hAnsi="Consolas"/>
          <w:sz w:val="19"/>
        </w:rPr>
        <w:t>production_status:</w:t>
      </w:r>
    </w:p>
    <w:p>
      <w:r>
        <w:rPr>
          <w:rFonts w:ascii="Consolas" w:hAnsi="Consolas"/>
          <w:sz w:val="19"/>
        </w:rPr>
        <w:t>last_reviewed_at:</w:t>
      </w:r>
    </w:p>
    <w:p>
      <w:pPr>
        <w:pStyle w:val="Heading2"/>
      </w:pPr>
      <w:r>
        <w:t>7.4 Skill Manifest 标准</w:t>
      </w:r>
    </w:p>
    <w:p>
      <w:pPr>
        <w:spacing w:after="60"/>
      </w:pPr>
      <w:r>
        <w:t>每个 Skill 必须有 Manifest：</w:t>
      </w:r>
    </w:p>
    <w:p>
      <w:r>
        <w:rPr>
          <w:rFonts w:ascii="Consolas" w:hAnsi="Consolas"/>
          <w:sz w:val="19"/>
        </w:rPr>
        <w:t>name:</w:t>
      </w:r>
    </w:p>
    <w:p>
      <w:r>
        <w:rPr>
          <w:rFonts w:ascii="Consolas" w:hAnsi="Consolas"/>
          <w:sz w:val="19"/>
        </w:rPr>
        <w:t>description:</w:t>
      </w:r>
    </w:p>
    <w:p>
      <w:r>
        <w:rPr>
          <w:rFonts w:ascii="Consolas" w:hAnsi="Consolas"/>
          <w:sz w:val="19"/>
        </w:rPr>
        <w:t>version:</w:t>
      </w:r>
    </w:p>
    <w:p>
      <w:r>
        <w:rPr>
          <w:rFonts w:ascii="Consolas" w:hAnsi="Consolas"/>
          <w:sz w:val="19"/>
        </w:rPr>
        <w:t>owner:</w:t>
      </w:r>
    </w:p>
    <w:p>
      <w:r>
        <w:rPr>
          <w:rFonts w:ascii="Consolas" w:hAnsi="Consolas"/>
          <w:sz w:val="19"/>
        </w:rPr>
        <w:t>risk_level:</w:t>
      </w:r>
    </w:p>
    <w:p>
      <w:r>
        <w:rPr>
          <w:rFonts w:ascii="Consolas" w:hAnsi="Consolas"/>
          <w:sz w:val="19"/>
        </w:rPr>
        <w:t>input_schema:</w:t>
      </w:r>
    </w:p>
    <w:p>
      <w:r>
        <w:rPr>
          <w:rFonts w:ascii="Consolas" w:hAnsi="Consolas"/>
          <w:sz w:val="19"/>
        </w:rPr>
        <w:t>output_schema:</w:t>
      </w:r>
    </w:p>
    <w:p>
      <w:r>
        <w:rPr>
          <w:rFonts w:ascii="Consolas" w:hAnsi="Consolas"/>
          <w:sz w:val="19"/>
        </w:rPr>
        <w:t>tool_dependencies:</w:t>
      </w:r>
    </w:p>
    <w:p>
      <w:r>
        <w:rPr>
          <w:rFonts w:ascii="Consolas" w:hAnsi="Consolas"/>
          <w:sz w:val="19"/>
        </w:rPr>
        <w:t>data_dependencies:</w:t>
      </w:r>
    </w:p>
    <w:p>
      <w:r>
        <w:rPr>
          <w:rFonts w:ascii="Consolas" w:hAnsi="Consolas"/>
          <w:sz w:val="19"/>
        </w:rPr>
        <w:t>approval_required:</w:t>
      </w:r>
    </w:p>
    <w:p>
      <w:r>
        <w:rPr>
          <w:rFonts w:ascii="Consolas" w:hAnsi="Consolas"/>
          <w:sz w:val="19"/>
        </w:rPr>
        <w:t>eval_set:</w:t>
      </w:r>
    </w:p>
    <w:p>
      <w:r>
        <w:rPr>
          <w:rFonts w:ascii="Consolas" w:hAnsi="Consolas"/>
          <w:sz w:val="19"/>
        </w:rPr>
        <w:t>rollback_strategy:</w:t>
      </w:r>
    </w:p>
    <w:p>
      <w:r>
        <w:rPr>
          <w:rFonts w:ascii="Consolas" w:hAnsi="Consolas"/>
          <w:sz w:val="19"/>
        </w:rPr>
        <w:t>deprecated_policy:</w:t>
      </w:r>
    </w:p>
    <w:p>
      <w:pPr>
        <w:pStyle w:val="Heading2"/>
      </w:pPr>
      <w:r>
        <w:t>7.5 Tool Card 标准</w:t>
      </w:r>
    </w:p>
    <w:p>
      <w:pPr>
        <w:spacing w:after="60"/>
      </w:pPr>
      <w:r>
        <w:t>每个工具必须注册：</w:t>
      </w:r>
    </w:p>
    <w:p>
      <w:r>
        <w:rPr>
          <w:rFonts w:ascii="Consolas" w:hAnsi="Consolas"/>
          <w:sz w:val="19"/>
        </w:rPr>
        <w:t>tool_name:</w:t>
      </w:r>
    </w:p>
    <w:p>
      <w:r>
        <w:rPr>
          <w:rFonts w:ascii="Consolas" w:hAnsi="Consolas"/>
          <w:sz w:val="19"/>
        </w:rPr>
        <w:t>description:</w:t>
      </w:r>
    </w:p>
    <w:p>
      <w:r>
        <w:rPr>
          <w:rFonts w:ascii="Consolas" w:hAnsi="Consolas"/>
          <w:sz w:val="19"/>
        </w:rPr>
        <w:t>owner:</w:t>
      </w:r>
    </w:p>
    <w:p>
      <w:r>
        <w:rPr>
          <w:rFonts w:ascii="Consolas" w:hAnsi="Consolas"/>
          <w:sz w:val="19"/>
        </w:rPr>
        <w:t>risk_level:</w:t>
      </w:r>
    </w:p>
    <w:p>
      <w:r>
        <w:rPr>
          <w:rFonts w:ascii="Consolas" w:hAnsi="Consolas"/>
          <w:sz w:val="19"/>
        </w:rPr>
        <w:t>side_effect:</w:t>
      </w:r>
    </w:p>
    <w:p>
      <w:r>
        <w:rPr>
          <w:rFonts w:ascii="Consolas" w:hAnsi="Consolas"/>
          <w:sz w:val="19"/>
        </w:rPr>
        <w:t>reversible:</w:t>
      </w:r>
    </w:p>
    <w:p>
      <w:r>
        <w:rPr>
          <w:rFonts w:ascii="Consolas" w:hAnsi="Consolas"/>
          <w:sz w:val="19"/>
        </w:rPr>
        <w:t>approval_required:</w:t>
      </w:r>
    </w:p>
    <w:p>
      <w:r>
        <w:rPr>
          <w:rFonts w:ascii="Consolas" w:hAnsi="Consolas"/>
          <w:sz w:val="19"/>
        </w:rPr>
        <w:t>input_schema:</w:t>
      </w:r>
    </w:p>
    <w:p>
      <w:r>
        <w:rPr>
          <w:rFonts w:ascii="Consolas" w:hAnsi="Consolas"/>
          <w:sz w:val="19"/>
        </w:rPr>
        <w:t>output_schema:</w:t>
      </w:r>
    </w:p>
    <w:p>
      <w:r>
        <w:rPr>
          <w:rFonts w:ascii="Consolas" w:hAnsi="Consolas"/>
          <w:sz w:val="19"/>
        </w:rPr>
        <w:t>auth_required:</w:t>
      </w:r>
    </w:p>
    <w:p>
      <w:r>
        <w:rPr>
          <w:rFonts w:ascii="Consolas" w:hAnsi="Consolas"/>
          <w:sz w:val="19"/>
        </w:rPr>
        <w:t>allowed_roles:</w:t>
      </w:r>
    </w:p>
    <w:p>
      <w:r>
        <w:rPr>
          <w:rFonts w:ascii="Consolas" w:hAnsi="Consolas"/>
          <w:sz w:val="19"/>
        </w:rPr>
        <w:t>rate_limit:</w:t>
      </w:r>
    </w:p>
    <w:p>
      <w:r>
        <w:rPr>
          <w:rFonts w:ascii="Consolas" w:hAnsi="Consolas"/>
          <w:sz w:val="19"/>
        </w:rPr>
        <w:t>timeout:</w:t>
      </w:r>
    </w:p>
    <w:p>
      <w:r>
        <w:rPr>
          <w:rFonts w:ascii="Consolas" w:hAnsi="Consolas"/>
          <w:sz w:val="19"/>
        </w:rPr>
        <w:t>audit_required:</w:t>
      </w:r>
    </w:p>
    <w:p>
      <w:pPr>
        <w:pStyle w:val="Heading2"/>
      </w:pPr>
      <w:r>
        <w:t>7.6 Data Contract 标准</w:t>
      </w:r>
    </w:p>
    <w:p>
      <w:pPr>
        <w:spacing w:after="60"/>
      </w:pPr>
      <w:r>
        <w:t>每个数据源必须定义：</w:t>
      </w:r>
    </w:p>
    <w:p>
      <w:r>
        <w:rPr>
          <w:rFonts w:ascii="Consolas" w:hAnsi="Consolas"/>
          <w:sz w:val="19"/>
        </w:rPr>
        <w:t>data_source:</w:t>
      </w:r>
    </w:p>
    <w:p>
      <w:r>
        <w:rPr>
          <w:rFonts w:ascii="Consolas" w:hAnsi="Consolas"/>
          <w:sz w:val="19"/>
        </w:rPr>
        <w:t>owner:</w:t>
      </w:r>
    </w:p>
    <w:p>
      <w:r>
        <w:rPr>
          <w:rFonts w:ascii="Consolas" w:hAnsi="Consolas"/>
          <w:sz w:val="19"/>
        </w:rPr>
        <w:t>classification:</w:t>
      </w:r>
    </w:p>
    <w:p>
      <w:r>
        <w:rPr>
          <w:rFonts w:ascii="Consolas" w:hAnsi="Consolas"/>
          <w:sz w:val="19"/>
        </w:rPr>
        <w:t>permission_model:</w:t>
      </w:r>
    </w:p>
    <w:p>
      <w:r>
        <w:rPr>
          <w:rFonts w:ascii="Consolas" w:hAnsi="Consolas"/>
          <w:sz w:val="19"/>
        </w:rPr>
        <w:t>freshness_requirement:</w:t>
      </w:r>
    </w:p>
    <w:p>
      <w:r>
        <w:rPr>
          <w:rFonts w:ascii="Consolas" w:hAnsi="Consolas"/>
          <w:sz w:val="19"/>
        </w:rPr>
        <w:t>quality_requirement:</w:t>
      </w:r>
    </w:p>
    <w:p>
      <w:r>
        <w:rPr>
          <w:rFonts w:ascii="Consolas" w:hAnsi="Consolas"/>
          <w:sz w:val="19"/>
        </w:rPr>
        <w:t>lineage:</w:t>
      </w:r>
    </w:p>
    <w:p>
      <w:r>
        <w:rPr>
          <w:rFonts w:ascii="Consolas" w:hAnsi="Consolas"/>
          <w:sz w:val="19"/>
        </w:rPr>
        <w:t>citation_available:</w:t>
      </w:r>
    </w:p>
    <w:p>
      <w:r>
        <w:rPr>
          <w:rFonts w:ascii="Consolas" w:hAnsi="Consolas"/>
          <w:sz w:val="19"/>
        </w:rPr>
        <w:t>retention_policy:</w:t>
      </w:r>
    </w:p>
    <w:p>
      <w:r>
        <w:rPr>
          <w:rFonts w:ascii="Consolas" w:hAnsi="Consolas"/>
          <w:sz w:val="19"/>
        </w:rPr>
        <w:t>deletion_policy:</w:t>
      </w:r>
    </w:p>
    <w:p>
      <w:r>
        <w:rPr>
          <w:rFonts w:ascii="Consolas" w:hAnsi="Consolas"/>
          <w:sz w:val="19"/>
        </w:rPr>
        <w:t>allowed_use:</w:t>
      </w:r>
    </w:p>
    <w:p>
      <w:r>
        <w:rPr>
          <w:rFonts w:ascii="Consolas" w:hAnsi="Consolas"/>
          <w:sz w:val="19"/>
        </w:rPr>
        <w:t>prohibited_use:</w:t>
      </w:r>
    </w:p>
    <w:p>
      <w:pPr>
        <w:pStyle w:val="Heading2"/>
      </w:pPr>
      <w:r>
        <w:t>7.7 Communication Message 标准</w:t>
      </w:r>
    </w:p>
    <w:p>
      <w:pPr>
        <w:spacing w:after="60"/>
      </w:pPr>
      <w:r>
        <w:t>关键通信消息必须包含：</w:t>
      </w:r>
    </w:p>
    <w:p>
      <w:r>
        <w:rPr>
          <w:rFonts w:ascii="Consolas" w:hAnsi="Consolas"/>
          <w:sz w:val="19"/>
        </w:rPr>
        <w:t>message_id:</w:t>
      </w:r>
    </w:p>
    <w:p>
      <w:r>
        <w:rPr>
          <w:rFonts w:ascii="Consolas" w:hAnsi="Consolas"/>
          <w:sz w:val="19"/>
        </w:rPr>
        <w:t>correlation_id:</w:t>
      </w:r>
    </w:p>
    <w:p>
      <w:r>
        <w:rPr>
          <w:rFonts w:ascii="Consolas" w:hAnsi="Consolas"/>
          <w:sz w:val="19"/>
        </w:rPr>
        <w:t>conversation_id:</w:t>
      </w:r>
    </w:p>
    <w:p>
      <w:r>
        <w:rPr>
          <w:rFonts w:ascii="Consolas" w:hAnsi="Consolas"/>
          <w:sz w:val="19"/>
        </w:rPr>
        <w:t>task_id:</w:t>
      </w:r>
    </w:p>
    <w:p>
      <w:r>
        <w:rPr>
          <w:rFonts w:ascii="Consolas" w:hAnsi="Consolas"/>
          <w:sz w:val="19"/>
        </w:rPr>
        <w:t>sender:</w:t>
      </w:r>
    </w:p>
    <w:p>
      <w:r>
        <w:rPr>
          <w:rFonts w:ascii="Consolas" w:hAnsi="Consolas"/>
          <w:sz w:val="19"/>
        </w:rPr>
        <w:t>receiver:</w:t>
      </w:r>
    </w:p>
    <w:p>
      <w:r>
        <w:rPr>
          <w:rFonts w:ascii="Consolas" w:hAnsi="Consolas"/>
          <w:sz w:val="19"/>
        </w:rPr>
        <w:t>message_type:</w:t>
      </w:r>
    </w:p>
    <w:p>
      <w:r>
        <w:rPr>
          <w:rFonts w:ascii="Consolas" w:hAnsi="Consolas"/>
          <w:sz w:val="19"/>
        </w:rPr>
        <w:t>intent:</w:t>
      </w:r>
    </w:p>
    <w:p>
      <w:r>
        <w:rPr>
          <w:rFonts w:ascii="Consolas" w:hAnsi="Consolas"/>
          <w:sz w:val="19"/>
        </w:rPr>
        <w:t>payload:</w:t>
      </w:r>
    </w:p>
    <w:p>
      <w:r>
        <w:rPr>
          <w:rFonts w:ascii="Consolas" w:hAnsi="Consolas"/>
          <w:sz w:val="19"/>
        </w:rPr>
        <w:t>timestamp:</w:t>
      </w:r>
    </w:p>
    <w:p>
      <w:r>
        <w:rPr>
          <w:rFonts w:ascii="Consolas" w:hAnsi="Consolas"/>
          <w:sz w:val="19"/>
        </w:rPr>
        <w:t>priority:</w:t>
      </w:r>
    </w:p>
    <w:p>
      <w:r>
        <w:rPr>
          <w:rFonts w:ascii="Consolas" w:hAnsi="Consolas"/>
          <w:sz w:val="19"/>
        </w:rPr>
        <w:t>risk_level:</w:t>
      </w:r>
    </w:p>
    <w:p>
      <w:r>
        <w:rPr>
          <w:rFonts w:ascii="Consolas" w:hAnsi="Consolas"/>
          <w:sz w:val="19"/>
        </w:rPr>
        <w:t>requires_ack:</w:t>
      </w:r>
    </w:p>
    <w:p>
      <w:r>
        <w:rPr>
          <w:rFonts w:ascii="Consolas" w:hAnsi="Consolas"/>
          <w:sz w:val="19"/>
        </w:rPr>
        <w:t>timeout_ms:</w:t>
      </w:r>
    </w:p>
    <w:p>
      <w:r>
        <w:rPr>
          <w:rFonts w:ascii="Consolas" w:hAnsi="Consolas"/>
          <w:sz w:val="19"/>
        </w:rPr>
        <w:t>permission_context:</w:t>
      </w:r>
    </w:p>
    <w:p>
      <w:r>
        <w:rPr>
          <w:rFonts w:ascii="Consolas" w:hAnsi="Consolas"/>
          <w:sz w:val="19"/>
        </w:rPr>
        <w:t>security:</w:t>
      </w:r>
    </w:p>
    <w:p>
      <w:r>
        <w:rPr>
          <w:rFonts w:ascii="Consolas" w:hAnsi="Consolas"/>
          <w:sz w:val="19"/>
        </w:rPr>
        <w:t>audit_required:</w:t>
      </w:r>
    </w:p>
    <w:p>
      <w:pPr>
        <w:pStyle w:val="Heading1"/>
      </w:pPr>
      <w:r>
        <w:t>8. 架构评审机制</w:t>
      </w:r>
    </w:p>
    <w:p>
      <w:pPr>
        <w:pStyle w:val="Heading2"/>
      </w:pPr>
      <w:r>
        <w:t>8.1 评审类型</w:t>
      </w:r>
    </w:p>
    <w:p>
      <w:pPr>
        <w:spacing w:after="60"/>
      </w:pPr>
      <w:r>
        <w:t>评审类型</w:t>
      </w:r>
    </w:p>
    <w:p>
      <w:pPr>
        <w:spacing w:after="60"/>
      </w:pPr>
      <w:r>
        <w:t>适用场景</w:t>
      </w:r>
    </w:p>
    <w:p>
      <w:pPr>
        <w:spacing w:after="60"/>
      </w:pPr>
      <w:r>
        <w:t>Concept Review / 概念评审</w:t>
      </w:r>
    </w:p>
    <w:p>
      <w:pPr>
        <w:spacing w:after="60"/>
      </w:pPr>
      <w:r>
        <w:t>新 Agent 立项前</w:t>
      </w:r>
    </w:p>
    <w:p>
      <w:pPr>
        <w:spacing w:after="60"/>
      </w:pPr>
      <w:r>
        <w:t>Business Architecture Review / 业务架构评审</w:t>
      </w:r>
    </w:p>
    <w:p>
      <w:pPr>
        <w:spacing w:after="60"/>
      </w:pPr>
      <w:r>
        <w:t>确认业务价值、承接任务、交付物、责任边界</w:t>
      </w:r>
    </w:p>
    <w:p>
      <w:pPr>
        <w:spacing w:after="60"/>
      </w:pPr>
      <w:r>
        <w:t>Data Review / 数据评审</w:t>
      </w:r>
    </w:p>
    <w:p>
      <w:pPr>
        <w:spacing w:after="60"/>
      </w:pPr>
      <w:r>
        <w:t>接入数据源、知识库、记忆、评估数据</w:t>
      </w:r>
    </w:p>
    <w:p>
      <w:pPr>
        <w:spacing w:after="60"/>
      </w:pPr>
      <w:r>
        <w:t>Security Review / 安全评审</w:t>
      </w:r>
    </w:p>
    <w:p>
      <w:pPr>
        <w:spacing w:after="60"/>
      </w:pPr>
      <w:r>
        <w:t>接入工具、外部系统、敏感数据、高风险动作</w:t>
      </w:r>
    </w:p>
    <w:p>
      <w:pPr>
        <w:spacing w:after="60"/>
      </w:pPr>
      <w:r>
        <w:t>Control Review / 控制评审</w:t>
      </w:r>
    </w:p>
    <w:p>
      <w:pPr>
        <w:spacing w:after="60"/>
      </w:pPr>
      <w:r>
        <w:t>授权、策略、审批、回滚、审计</w:t>
      </w:r>
    </w:p>
    <w:p>
      <w:pPr>
        <w:spacing w:after="60"/>
      </w:pPr>
      <w:r>
        <w:t>Skill Review / 技能评审</w:t>
      </w:r>
    </w:p>
    <w:p>
      <w:pPr>
        <w:spacing w:after="60"/>
      </w:pPr>
      <w:r>
        <w:t>新增或修改 Skill</w:t>
      </w:r>
    </w:p>
    <w:p>
      <w:pPr>
        <w:spacing w:after="60"/>
      </w:pPr>
      <w:r>
        <w:t>Integration Review / 集成评审</w:t>
      </w:r>
    </w:p>
    <w:p>
      <w:pPr>
        <w:spacing w:after="60"/>
      </w:pPr>
      <w:r>
        <w:t>接入 API、系统、设备、MCP/A2A</w:t>
      </w:r>
    </w:p>
    <w:p>
      <w:pPr>
        <w:spacing w:after="60"/>
      </w:pPr>
      <w:r>
        <w:t>Technical Review / 技术评审</w:t>
      </w:r>
    </w:p>
    <w:p>
      <w:pPr>
        <w:spacing w:after="60"/>
      </w:pPr>
      <w:r>
        <w:t>Runtime、部署、性能、可用性、成本</w:t>
      </w:r>
    </w:p>
    <w:p>
      <w:pPr>
        <w:spacing w:after="60"/>
      </w:pPr>
      <w:r>
        <w:t>Evaluation Review / 评估评审</w:t>
      </w:r>
    </w:p>
    <w:p>
      <w:pPr>
        <w:spacing w:after="60"/>
      </w:pPr>
      <w:r>
        <w:t>测试集、指标、红队、上线门槛</w:t>
      </w:r>
    </w:p>
    <w:p>
      <w:pPr>
        <w:spacing w:after="60"/>
      </w:pPr>
      <w:r>
        <w:t>Production Readiness Review / 上线准备评审</w:t>
      </w:r>
    </w:p>
    <w:p>
      <w:pPr>
        <w:spacing w:after="60"/>
      </w:pPr>
      <w:r>
        <w:t>上生产前</w:t>
      </w:r>
    </w:p>
    <w:p>
      <w:pPr>
        <w:spacing w:after="60"/>
      </w:pPr>
      <w:r>
        <w:t>Evolution Review / 进化评审</w:t>
      </w:r>
    </w:p>
    <w:p>
      <w:pPr>
        <w:spacing w:after="60"/>
      </w:pPr>
      <w:r>
        <w:t>进化候选版本进入灰度或生产前</w:t>
      </w:r>
    </w:p>
    <w:p>
      <w:pPr>
        <w:spacing w:after="60"/>
      </w:pPr>
      <w:r>
        <w:t>Retirement Review / 退役评审</w:t>
      </w:r>
    </w:p>
    <w:p>
      <w:pPr>
        <w:spacing w:after="60"/>
      </w:pPr>
      <w:r>
        <w:t>Agent、Skill、Tool、数据源退役前</w:t>
      </w:r>
    </w:p>
    <w:p>
      <w:pPr>
        <w:pStyle w:val="Heading2"/>
      </w:pPr>
      <w:r>
        <w:t>8.2 架构评审门槛</w:t>
      </w:r>
    </w:p>
    <w:p>
      <w:pPr>
        <w:spacing w:after="60"/>
      </w:pPr>
      <w:r>
        <w:t>任何 Agent 上线前必须通过：</w:t>
      </w:r>
    </w:p>
    <w:p>
      <w:pPr>
        <w:spacing w:after="60"/>
      </w:pPr>
      <w:r>
        <w:t>业务价值评审；</w:t>
      </w:r>
    </w:p>
    <w:p>
      <w:pPr>
        <w:spacing w:after="60"/>
      </w:pPr>
      <w:r>
        <w:t>业务承接与交付评审；</w:t>
      </w:r>
    </w:p>
    <w:p>
      <w:pPr>
        <w:spacing w:after="60"/>
      </w:pPr>
      <w:r>
        <w:t>控制架构评审；</w:t>
      </w:r>
    </w:p>
    <w:p>
      <w:pPr>
        <w:spacing w:after="60"/>
      </w:pPr>
      <w:r>
        <w:t>数据评审；</w:t>
      </w:r>
    </w:p>
    <w:p>
      <w:pPr>
        <w:spacing w:after="60"/>
      </w:pPr>
      <w:r>
        <w:t>安全评审；</w:t>
      </w:r>
    </w:p>
    <w:p>
      <w:pPr>
        <w:spacing w:after="60"/>
      </w:pPr>
      <w:r>
        <w:t>工具/集成评审；</w:t>
      </w:r>
    </w:p>
    <w:p>
      <w:pPr>
        <w:spacing w:after="60"/>
      </w:pPr>
      <w:r>
        <w:t>评估评审；</w:t>
      </w:r>
    </w:p>
    <w:p>
      <w:pPr>
        <w:spacing w:after="60"/>
      </w:pPr>
      <w:r>
        <w:t>运营准备评审。</w:t>
      </w:r>
    </w:p>
    <w:p>
      <w:pPr>
        <w:spacing w:after="60"/>
      </w:pPr>
      <w:r>
        <w:t>若存在以下情况，必须追加强评审：</w:t>
      </w:r>
    </w:p>
    <w:p>
      <w:pPr>
        <w:spacing w:after="60"/>
      </w:pPr>
      <w:r>
        <w:t>涉及资金；</w:t>
      </w:r>
    </w:p>
    <w:p>
      <w:pPr>
        <w:spacing w:after="60"/>
      </w:pPr>
      <w:r>
        <w:t>涉及合同；</w:t>
      </w:r>
    </w:p>
    <w:p>
      <w:pPr>
        <w:spacing w:after="60"/>
      </w:pPr>
      <w:r>
        <w:t>涉及客户外发；</w:t>
      </w:r>
    </w:p>
    <w:p>
      <w:pPr>
        <w:spacing w:after="60"/>
      </w:pPr>
      <w:r>
        <w:t>涉及生产控制；</w:t>
      </w:r>
    </w:p>
    <w:p>
      <w:pPr>
        <w:spacing w:after="60"/>
      </w:pPr>
      <w:r>
        <w:t>涉及法律意见；</w:t>
      </w:r>
    </w:p>
    <w:p>
      <w:pPr>
        <w:spacing w:after="60"/>
      </w:pPr>
      <w:r>
        <w:t>涉及安全关键系统；</w:t>
      </w:r>
    </w:p>
    <w:p>
      <w:pPr>
        <w:spacing w:after="60"/>
      </w:pPr>
      <w:r>
        <w:t>涉及自动修改业务系统；</w:t>
      </w:r>
    </w:p>
    <w:p>
      <w:pPr>
        <w:spacing w:after="60"/>
      </w:pPr>
      <w:r>
        <w:t>涉及长期记忆；</w:t>
      </w:r>
    </w:p>
    <w:p>
      <w:pPr>
        <w:spacing w:after="60"/>
      </w:pPr>
      <w:r>
        <w:t>涉及自我学习；</w:t>
      </w:r>
    </w:p>
    <w:p>
      <w:pPr>
        <w:spacing w:after="60"/>
      </w:pPr>
      <w:r>
        <w:t>涉及自我进化；</w:t>
      </w:r>
    </w:p>
    <w:p>
      <w:pPr>
        <w:spacing w:after="60"/>
      </w:pPr>
      <w:r>
        <w:t>涉及模型供应商切换；</w:t>
      </w:r>
    </w:p>
    <w:p>
      <w:pPr>
        <w:spacing w:after="60"/>
      </w:pPr>
      <w:r>
        <w:t>涉及跨 Agent 自动委托。</w:t>
      </w:r>
    </w:p>
    <w:p>
      <w:pPr>
        <w:pStyle w:val="Heading2"/>
      </w:pPr>
      <w:r>
        <w:t>8.3 评审清单</w:t>
      </w:r>
    </w:p>
    <w:p>
      <w:pPr>
        <w:pStyle w:val="Heading3"/>
      </w:pPr>
      <w:r>
        <w:t>8.3.1 业务评审</w:t>
      </w:r>
    </w:p>
    <w:p>
      <w:pPr>
        <w:ind w:left="360"/>
      </w:pPr>
      <w:r>
        <w:t>□ 是否有明确 Business Owner？</w:t>
      </w:r>
    </w:p>
    <w:p>
      <w:pPr>
        <w:ind w:left="360"/>
      </w:pPr>
      <w:r>
        <w:t>□ 是否定义业务域和价值流？</w:t>
      </w:r>
    </w:p>
    <w:p>
      <w:pPr>
        <w:ind w:left="360"/>
      </w:pPr>
      <w:r>
        <w:t>□ 是否定义业务目标和 ROI？</w:t>
      </w:r>
    </w:p>
    <w:p>
      <w:pPr>
        <w:ind w:left="360"/>
      </w:pPr>
      <w:r>
        <w:t>□ 是否定义承接业务能力？</w:t>
      </w:r>
    </w:p>
    <w:p>
      <w:pPr>
        <w:ind w:left="360"/>
      </w:pPr>
      <w:r>
        <w:t>□ 是否定义交付物？</w:t>
      </w:r>
    </w:p>
    <w:p>
      <w:pPr>
        <w:ind w:left="360"/>
      </w:pPr>
      <w:r>
        <w:t>□ 是否定义验收标准？</w:t>
      </w:r>
    </w:p>
    <w:p>
      <w:pPr>
        <w:ind w:left="360"/>
      </w:pPr>
      <w:r>
        <w:t>□ 是否定义责任边界？</w:t>
      </w:r>
    </w:p>
    <w:p>
      <w:pPr>
        <w:ind w:left="360"/>
      </w:pPr>
      <w:r>
        <w:t>□ 是否定义禁止自动化动作？</w:t>
      </w:r>
    </w:p>
    <w:p>
      <w:pPr>
        <w:pStyle w:val="Heading3"/>
      </w:pPr>
      <w:r>
        <w:t>8.3.2 控制评审</w:t>
      </w:r>
    </w:p>
    <w:p>
      <w:pPr>
        <w:ind w:left="360"/>
      </w:pPr>
      <w:r>
        <w:t>□ 是否定义授权等级？</w:t>
      </w:r>
    </w:p>
    <w:p>
      <w:pPr>
        <w:ind w:left="360"/>
      </w:pPr>
      <w:r>
        <w:t>□ 是否定义策略规则库？</w:t>
      </w:r>
    </w:p>
    <w:p>
      <w:pPr>
        <w:ind w:left="360"/>
      </w:pPr>
      <w:r>
        <w:t>□ 是否定义审批条件？</w:t>
      </w:r>
    </w:p>
    <w:p>
      <w:pPr>
        <w:ind w:left="360"/>
      </w:pPr>
      <w:r>
        <w:t>□ 是否定义状态机？</w:t>
      </w:r>
    </w:p>
    <w:p>
      <w:pPr>
        <w:ind w:left="360"/>
      </w:pPr>
      <w:r>
        <w:t>□ 是否定义回滚机制？</w:t>
      </w:r>
    </w:p>
    <w:p>
      <w:pPr>
        <w:ind w:left="360"/>
      </w:pPr>
      <w:r>
        <w:t>□ 是否定义审计日志？</w:t>
      </w:r>
    </w:p>
    <w:p>
      <w:pPr>
        <w:ind w:left="360"/>
      </w:pPr>
      <w:r>
        <w:t>□ 是否防止 Agent 自我授权？</w:t>
      </w:r>
    </w:p>
    <w:p>
      <w:pPr>
        <w:pStyle w:val="Heading3"/>
      </w:pPr>
      <w:r>
        <w:t>8.3.3 数据评审</w:t>
      </w:r>
    </w:p>
    <w:p>
      <w:pPr>
        <w:ind w:left="360"/>
      </w:pPr>
      <w:r>
        <w:t>□ 数据来源是否可信？</w:t>
      </w:r>
    </w:p>
    <w:p>
      <w:pPr>
        <w:ind w:left="360"/>
      </w:pPr>
      <w:r>
        <w:t>□ 数据是否有 Owner？</w:t>
      </w:r>
    </w:p>
    <w:p>
      <w:pPr>
        <w:ind w:left="360"/>
      </w:pPr>
      <w:r>
        <w:t>□ 数据是否有权限控制？</w:t>
      </w:r>
    </w:p>
    <w:p>
      <w:pPr>
        <w:ind w:left="360"/>
      </w:pPr>
      <w:r>
        <w:t>□ 数据是否有时间戳和新鲜度要求？</w:t>
      </w:r>
    </w:p>
    <w:p>
      <w:pPr>
        <w:ind w:left="360"/>
      </w:pPr>
      <w:r>
        <w:t>□ 数据是否可引用？</w:t>
      </w:r>
    </w:p>
    <w:p>
      <w:pPr>
        <w:ind w:left="360"/>
      </w:pPr>
      <w:r>
        <w:t>□ 数据是否有敏感等级？</w:t>
      </w:r>
    </w:p>
    <w:p>
      <w:pPr>
        <w:ind w:left="360"/>
      </w:pPr>
      <w:r>
        <w:t>□ 数据是否允许进入模型上下文？</w:t>
      </w:r>
    </w:p>
    <w:p>
      <w:pPr>
        <w:ind w:left="360"/>
      </w:pPr>
      <w:r>
        <w:t>□ 是否有数据保留和删除策略？</w:t>
      </w:r>
    </w:p>
    <w:p>
      <w:pPr>
        <w:pStyle w:val="Heading3"/>
      </w:pPr>
      <w:r>
        <w:t>8.3.4 技能评审</w:t>
      </w:r>
    </w:p>
    <w:p>
      <w:pPr>
        <w:ind w:left="360"/>
      </w:pPr>
      <w:r>
        <w:t>□ Skill 是否有 Manifest？</w:t>
      </w:r>
    </w:p>
    <w:p>
      <w:pPr>
        <w:ind w:left="360"/>
      </w:pPr>
      <w:r>
        <w:t>□ 是否有输入输出 Schema？</w:t>
      </w:r>
    </w:p>
    <w:p>
      <w:pPr>
        <w:ind w:left="360"/>
      </w:pPr>
      <w:r>
        <w:t>□ 是否有依赖工具和数据？</w:t>
      </w:r>
    </w:p>
    <w:p>
      <w:pPr>
        <w:ind w:left="360"/>
      </w:pPr>
      <w:r>
        <w:t>□ 是否有测试集？</w:t>
      </w:r>
    </w:p>
    <w:p>
      <w:pPr>
        <w:ind w:left="360"/>
      </w:pPr>
      <w:r>
        <w:t>□ 是否有版本管理？</w:t>
      </w:r>
    </w:p>
    <w:p>
      <w:pPr>
        <w:ind w:left="360"/>
      </w:pPr>
      <w:r>
        <w:t>□ 是否有风险等级？</w:t>
      </w:r>
    </w:p>
    <w:p>
      <w:pPr>
        <w:ind w:left="360"/>
      </w:pPr>
      <w:r>
        <w:t>□ 高风险 Skill 是否需要审批？</w:t>
      </w:r>
    </w:p>
    <w:p>
      <w:pPr>
        <w:pStyle w:val="Heading3"/>
      </w:pPr>
      <w:r>
        <w:t>8.3.5 工具与集成评审</w:t>
      </w:r>
    </w:p>
    <w:p>
      <w:pPr>
        <w:ind w:left="360"/>
      </w:pPr>
      <w:r>
        <w:t>□ 工具是否注册？</w:t>
      </w:r>
    </w:p>
    <w:p>
      <w:pPr>
        <w:ind w:left="360"/>
      </w:pPr>
      <w:r>
        <w:t>□ 是否有输入输出 Schema？</w:t>
      </w:r>
    </w:p>
    <w:p>
      <w:pPr>
        <w:ind w:left="360"/>
      </w:pPr>
      <w:r>
        <w:t>□ 是否有权限校验？</w:t>
      </w:r>
    </w:p>
    <w:p>
      <w:pPr>
        <w:ind w:left="360"/>
      </w:pPr>
      <w:r>
        <w:t>□ 是否有限流和超时？</w:t>
      </w:r>
    </w:p>
    <w:p>
      <w:pPr>
        <w:ind w:left="360"/>
      </w:pPr>
      <w:r>
        <w:t>□ 是否声明副作用？</w:t>
      </w:r>
    </w:p>
    <w:p>
      <w:pPr>
        <w:ind w:left="360"/>
      </w:pPr>
      <w:r>
        <w:t>□ 是否可回滚？</w:t>
      </w:r>
    </w:p>
    <w:p>
      <w:pPr>
        <w:ind w:left="360"/>
      </w:pPr>
      <w:r>
        <w:t>□ 是否有审计日志？</w:t>
      </w:r>
    </w:p>
    <w:p>
      <w:pPr>
        <w:ind w:left="360"/>
      </w:pPr>
      <w:r>
        <w:t>□ 是否经过沙箱测试？</w:t>
      </w:r>
    </w:p>
    <w:p>
      <w:pPr>
        <w:pStyle w:val="Heading3"/>
      </w:pPr>
      <w:r>
        <w:t>8.3.6 技术评审</w:t>
      </w:r>
    </w:p>
    <w:p>
      <w:pPr>
        <w:ind w:left="360"/>
      </w:pPr>
      <w:r>
        <w:t>□ 是否有 Runtime 设计？</w:t>
      </w:r>
    </w:p>
    <w:p>
      <w:pPr>
        <w:ind w:left="360"/>
      </w:pPr>
      <w:r>
        <w:t>□ 是否有状态管理？</w:t>
      </w:r>
    </w:p>
    <w:p>
      <w:pPr>
        <w:ind w:left="360"/>
      </w:pPr>
      <w:r>
        <w:t>□ 是否有模型路由？</w:t>
      </w:r>
    </w:p>
    <w:p>
      <w:pPr>
        <w:ind w:left="360"/>
      </w:pPr>
      <w:r>
        <w:t>□ 是否有沙箱？</w:t>
      </w:r>
    </w:p>
    <w:p>
      <w:pPr>
        <w:ind w:left="360"/>
      </w:pPr>
      <w:r>
        <w:t>□ 是否有部署架构？</w:t>
      </w:r>
    </w:p>
    <w:p>
      <w:pPr>
        <w:ind w:left="360"/>
      </w:pPr>
      <w:r>
        <w:t>□ 是否有 CI/CD？</w:t>
      </w:r>
    </w:p>
    <w:p>
      <w:pPr>
        <w:ind w:left="360"/>
      </w:pPr>
      <w:r>
        <w:t>□ 是否有灰度和回滚？</w:t>
      </w:r>
    </w:p>
    <w:p>
      <w:pPr>
        <w:ind w:left="360"/>
      </w:pPr>
      <w:r>
        <w:t>□ 是否有成本监控？</w:t>
      </w:r>
    </w:p>
    <w:p>
      <w:pPr>
        <w:pStyle w:val="Heading3"/>
      </w:pPr>
      <w:r>
        <w:t>8.3.7 评估评审</w:t>
      </w:r>
    </w:p>
    <w:p>
      <w:pPr>
        <w:ind w:left="360"/>
      </w:pPr>
      <w:r>
        <w:t>□ 是否有 Golden Set？</w:t>
      </w:r>
    </w:p>
    <w:p>
      <w:pPr>
        <w:ind w:left="360"/>
      </w:pPr>
      <w:r>
        <w:t>□ 是否有红队样本？</w:t>
      </w:r>
    </w:p>
    <w:p>
      <w:pPr>
        <w:ind w:left="360"/>
      </w:pPr>
      <w:r>
        <w:t>□ 是否有回归测试？</w:t>
      </w:r>
    </w:p>
    <w:p>
      <w:pPr>
        <w:ind w:left="360"/>
      </w:pPr>
      <w:r>
        <w:t>□ 是否有业务验收指标？</w:t>
      </w:r>
    </w:p>
    <w:p>
      <w:pPr>
        <w:ind w:left="360"/>
      </w:pPr>
      <w:r>
        <w:t>□ 是否有安全测试？</w:t>
      </w:r>
    </w:p>
    <w:p>
      <w:pPr>
        <w:ind w:left="360"/>
      </w:pPr>
      <w:r>
        <w:t>□ 是否有人工复核机制？</w:t>
      </w:r>
    </w:p>
    <w:p>
      <w:pPr>
        <w:ind w:left="360"/>
      </w:pPr>
      <w:r>
        <w:t>□ 是否达到上线门槛？</w:t>
      </w:r>
    </w:p>
    <w:p>
      <w:pPr>
        <w:pStyle w:val="Heading1"/>
      </w:pPr>
      <w:r>
        <w:t>9. 风险分级治理</w:t>
      </w:r>
    </w:p>
    <w:p>
      <w:pPr>
        <w:pStyle w:val="Heading2"/>
      </w:pPr>
      <w:r>
        <w:t>9.1 Agent 风险等级</w:t>
      </w:r>
    </w:p>
    <w:p>
      <w:pPr>
        <w:spacing w:after="60"/>
      </w:pPr>
      <w:r>
        <w:t>等级</w:t>
      </w:r>
    </w:p>
    <w:p>
      <w:pPr>
        <w:spacing w:after="60"/>
      </w:pPr>
      <w:r>
        <w:t>名称</w:t>
      </w:r>
    </w:p>
    <w:p>
      <w:pPr>
        <w:spacing w:after="60"/>
      </w:pPr>
      <w:r>
        <w:t>定义</w:t>
      </w:r>
    </w:p>
    <w:p>
      <w:pPr>
        <w:spacing w:after="60"/>
      </w:pPr>
      <w:r>
        <w:t>治理要求</w:t>
      </w:r>
    </w:p>
    <w:p>
      <w:pPr>
        <w:spacing w:after="60"/>
      </w:pPr>
      <w:r>
        <w:t>R0</w:t>
      </w:r>
    </w:p>
    <w:p>
      <w:pPr>
        <w:spacing w:after="60"/>
      </w:pPr>
      <w:r>
        <w:t>无风险实验</w:t>
      </w:r>
    </w:p>
    <w:p>
      <w:pPr>
        <w:spacing w:after="60"/>
      </w:pPr>
      <w:r>
        <w:t>不接入真实数据和系统</w:t>
      </w:r>
    </w:p>
    <w:p>
      <w:pPr>
        <w:spacing w:after="60"/>
      </w:pPr>
      <w:r>
        <w:t>可轻量登记</w:t>
      </w:r>
    </w:p>
    <w:p>
      <w:pPr>
        <w:spacing w:after="60"/>
      </w:pPr>
      <w:r>
        <w:t>R1</w:t>
      </w:r>
    </w:p>
    <w:p>
      <w:pPr>
        <w:spacing w:after="60"/>
      </w:pPr>
      <w:r>
        <w:t>低风险信息型</w:t>
      </w:r>
    </w:p>
    <w:p>
      <w:pPr>
        <w:spacing w:after="60"/>
      </w:pPr>
      <w:r>
        <w:t>只做公开或低敏问答</w:t>
      </w:r>
    </w:p>
    <w:p>
      <w:pPr>
        <w:spacing w:after="60"/>
      </w:pPr>
      <w:r>
        <w:t>基础评估与日志</w:t>
      </w:r>
    </w:p>
    <w:p>
      <w:pPr>
        <w:spacing w:after="60"/>
      </w:pPr>
      <w:r>
        <w:t>R2</w:t>
      </w:r>
    </w:p>
    <w:p>
      <w:pPr>
        <w:spacing w:after="60"/>
      </w:pPr>
      <w:r>
        <w:t>内部知识型</w:t>
      </w:r>
    </w:p>
    <w:p>
      <w:pPr>
        <w:spacing w:after="60"/>
      </w:pPr>
      <w:r>
        <w:t>接入内部知识库，但不执行动作</w:t>
      </w:r>
    </w:p>
    <w:p>
      <w:pPr>
        <w:spacing w:after="60"/>
      </w:pPr>
      <w:r>
        <w:t>数据权限与引用要求</w:t>
      </w:r>
    </w:p>
    <w:p>
      <w:pPr>
        <w:spacing w:after="60"/>
      </w:pPr>
      <w:r>
        <w:t>R3</w:t>
      </w:r>
    </w:p>
    <w:p>
      <w:pPr>
        <w:spacing w:after="60"/>
      </w:pPr>
      <w:r>
        <w:t>建议型</w:t>
      </w:r>
    </w:p>
    <w:p>
      <w:pPr>
        <w:spacing w:after="60"/>
      </w:pPr>
      <w:r>
        <w:t>生成业务建议或分析结论</w:t>
      </w:r>
    </w:p>
    <w:p>
      <w:pPr>
        <w:spacing w:after="60"/>
      </w:pPr>
      <w:r>
        <w:t>证据链、人工复核、评估</w:t>
      </w:r>
    </w:p>
    <w:p>
      <w:pPr>
        <w:spacing w:after="60"/>
      </w:pPr>
      <w:r>
        <w:t>R4</w:t>
      </w:r>
    </w:p>
    <w:p>
      <w:pPr>
        <w:spacing w:after="60"/>
      </w:pPr>
      <w:r>
        <w:t>可逆执行型</w:t>
      </w:r>
    </w:p>
    <w:p>
      <w:pPr>
        <w:spacing w:after="60"/>
      </w:pPr>
      <w:r>
        <w:t>可执行低风险可逆动作</w:t>
      </w:r>
    </w:p>
    <w:p>
      <w:pPr>
        <w:spacing w:after="60"/>
      </w:pPr>
      <w:r>
        <w:t>权限、审批条件、回滚</w:t>
      </w:r>
    </w:p>
    <w:p>
      <w:pPr>
        <w:spacing w:after="60"/>
      </w:pPr>
      <w:r>
        <w:t>R5</w:t>
      </w:r>
    </w:p>
    <w:p>
      <w:pPr>
        <w:spacing w:after="60"/>
      </w:pPr>
      <w:r>
        <w:t>敏感执行型</w:t>
      </w:r>
    </w:p>
    <w:p>
      <w:pPr>
        <w:spacing w:after="60"/>
      </w:pPr>
      <w:r>
        <w:t>涉及客户、合同、资金、系统关键字段</w:t>
      </w:r>
    </w:p>
    <w:p>
      <w:pPr>
        <w:spacing w:after="60"/>
      </w:pPr>
      <w:r>
        <w:t>强审批、审计、红队、灰度</w:t>
      </w:r>
    </w:p>
    <w:p>
      <w:pPr>
        <w:spacing w:after="60"/>
      </w:pPr>
      <w:r>
        <w:t>R6</w:t>
      </w:r>
    </w:p>
    <w:p>
      <w:pPr>
        <w:spacing w:after="60"/>
      </w:pPr>
      <w:r>
        <w:t>安全关键型</w:t>
      </w:r>
    </w:p>
    <w:p>
      <w:pPr>
        <w:spacing w:after="60"/>
      </w:pPr>
      <w:r>
        <w:t>涉及工业控制、医疗、交通、生产安全</w:t>
      </w:r>
    </w:p>
    <w:p>
      <w:pPr>
        <w:spacing w:after="60"/>
      </w:pPr>
      <w:r>
        <w:t>专门认证、冗余、强验证、强人工监督</w:t>
      </w:r>
    </w:p>
    <w:p>
      <w:pPr>
        <w:pStyle w:val="Heading2"/>
      </w:pPr>
      <w:r>
        <w:t>9.2 风险升级触发条件</w:t>
      </w:r>
    </w:p>
    <w:p>
      <w:pPr>
        <w:spacing w:after="60"/>
      </w:pPr>
      <w:r>
        <w:t>从只读变为可写；</w:t>
      </w:r>
    </w:p>
    <w:p>
      <w:pPr>
        <w:spacing w:after="60"/>
      </w:pPr>
      <w:r>
        <w:t>从内部输出变为对外输出；</w:t>
      </w:r>
    </w:p>
    <w:p>
      <w:pPr>
        <w:spacing w:after="60"/>
      </w:pPr>
      <w:r>
        <w:t>从建议变为执行；</w:t>
      </w:r>
    </w:p>
    <w:p>
      <w:pPr>
        <w:spacing w:after="60"/>
      </w:pPr>
      <w:r>
        <w:t>从人工触发变为自动触发；</w:t>
      </w:r>
    </w:p>
    <w:p>
      <w:pPr>
        <w:spacing w:after="60"/>
      </w:pPr>
      <w:r>
        <w:t>从单 Agent 变为多 Agent 委托；</w:t>
      </w:r>
    </w:p>
    <w:p>
      <w:pPr>
        <w:spacing w:after="60"/>
      </w:pPr>
      <w:r>
        <w:t>新增长期记忆；</w:t>
      </w:r>
    </w:p>
    <w:p>
      <w:pPr>
        <w:spacing w:after="60"/>
      </w:pPr>
      <w:r>
        <w:t>新增自我学习；</w:t>
      </w:r>
    </w:p>
    <w:p>
      <w:pPr>
        <w:spacing w:after="60"/>
      </w:pPr>
      <w:r>
        <w:t>新增受控进化；</w:t>
      </w:r>
    </w:p>
    <w:p>
      <w:pPr>
        <w:spacing w:after="60"/>
      </w:pPr>
      <w:r>
        <w:t>新增高风险工具；</w:t>
      </w:r>
    </w:p>
    <w:p>
      <w:pPr>
        <w:spacing w:after="60"/>
      </w:pPr>
      <w:r>
        <w:t>新增敏感数据源；</w:t>
      </w:r>
    </w:p>
    <w:p>
      <w:pPr>
        <w:spacing w:after="60"/>
      </w:pPr>
      <w:r>
        <w:t>新增资金、合同、生产、安全相关动作。</w:t>
      </w:r>
    </w:p>
    <w:p>
      <w:pPr>
        <w:pStyle w:val="Heading1"/>
      </w:pPr>
      <w:r>
        <w:t>10. 版本治理</w:t>
      </w:r>
    </w:p>
    <w:p>
      <w:pPr>
        <w:pStyle w:val="Heading2"/>
      </w:pPr>
      <w:r>
        <w:t>10.1 版本语义</w:t>
      </w:r>
    </w:p>
    <w:p>
      <w:pPr>
        <w:spacing w:after="60"/>
      </w:pPr>
      <w:r>
        <w:t>采用语义化版本：</w:t>
      </w:r>
    </w:p>
    <w:p>
      <w:pPr>
        <w:spacing w:after="60"/>
      </w:pPr>
      <w:r>
        <w:t>MAJOR.MINOR.PATCH</w:t>
      </w:r>
    </w:p>
    <w:p>
      <w:pPr>
        <w:spacing w:after="60"/>
      </w:pPr>
      <w:r>
        <w:t>类型</w:t>
      </w:r>
    </w:p>
    <w:p>
      <w:pPr>
        <w:spacing w:after="60"/>
      </w:pPr>
      <w:r>
        <w:t>规则</w:t>
      </w:r>
    </w:p>
    <w:p>
      <w:pPr>
        <w:spacing w:after="60"/>
      </w:pPr>
      <w:r>
        <w:t>示例</w:t>
      </w:r>
    </w:p>
    <w:p>
      <w:pPr>
        <w:spacing w:after="60"/>
      </w:pPr>
      <w:r>
        <w:t>Patch</w:t>
      </w:r>
    </w:p>
    <w:p>
      <w:pPr>
        <w:spacing w:after="60"/>
      </w:pPr>
      <w:r>
        <w:t>不改变架构结构，仅修正文字、术语、排版、轻微定义</w:t>
      </w:r>
    </w:p>
    <w:p>
      <w:pPr>
        <w:spacing w:after="60"/>
      </w:pPr>
      <w:r>
        <w:t>v1.0.1</w:t>
      </w:r>
    </w:p>
    <w:p>
      <w:pPr>
        <w:spacing w:after="60"/>
      </w:pPr>
      <w:r>
        <w:t>Minor</w:t>
      </w:r>
    </w:p>
    <w:p>
      <w:pPr>
        <w:spacing w:after="60"/>
      </w:pPr>
      <w:r>
        <w:t>增加模块、细化定义、补充产物，但不推翻主结构</w:t>
      </w:r>
    </w:p>
    <w:p>
      <w:pPr>
        <w:spacing w:after="60"/>
      </w:pPr>
      <w:r>
        <w:t>v1.1.0</w:t>
      </w:r>
    </w:p>
    <w:p>
      <w:pPr>
        <w:spacing w:after="60"/>
      </w:pPr>
      <w:r>
        <w:t>Major</w:t>
      </w:r>
    </w:p>
    <w:p>
      <w:pPr>
        <w:spacing w:after="60"/>
      </w:pPr>
      <w:r>
        <w:t>改变主链路、治理面、闭环体系或核心架构原则</w:t>
      </w:r>
    </w:p>
    <w:p>
      <w:pPr>
        <w:spacing w:after="60"/>
      </w:pPr>
      <w:r>
        <w:t>v2.0.0</w:t>
      </w:r>
    </w:p>
    <w:p>
      <w:pPr>
        <w:pStyle w:val="Heading2"/>
      </w:pPr>
      <w:r>
        <w:t>10.2 v1.0.0 冻结规则</w:t>
      </w:r>
    </w:p>
    <w:p>
      <w:pPr>
        <w:spacing w:after="60"/>
      </w:pPr>
      <w:r>
        <w:t>版本号：1.0.0</w:t>
      </w:r>
    </w:p>
    <w:p>
      <w:pPr>
        <w:spacing w:after="60"/>
      </w:pPr>
      <w:r>
        <w:t>状态：Frozen</w:t>
      </w:r>
    </w:p>
    <w:p>
      <w:pPr>
        <w:spacing w:after="60"/>
      </w:pPr>
      <w:r>
        <w:t>性质：Baseline Release</w:t>
      </w:r>
    </w:p>
    <w:p>
      <w:pPr>
        <w:spacing w:after="60"/>
      </w:pPr>
      <w:r>
        <w:t>允许直接修改：否</w:t>
      </w:r>
    </w:p>
    <w:p>
      <w:pPr>
        <w:spacing w:after="60"/>
      </w:pPr>
      <w:r>
        <w:t>允许引用：是</w:t>
      </w:r>
    </w:p>
    <w:p>
      <w:pPr>
        <w:spacing w:after="60"/>
      </w:pPr>
      <w:r>
        <w:t>允许作为后续版本基线：是</w:t>
      </w:r>
    </w:p>
    <w:p>
      <w:pPr>
        <w:spacing w:after="60"/>
      </w:pPr>
      <w:r>
        <w:t>允许生成 Patch：是</w:t>
      </w:r>
    </w:p>
    <w:p>
      <w:pPr>
        <w:spacing w:after="60"/>
      </w:pPr>
      <w:r>
        <w:t>允许生成 Minor：是</w:t>
      </w:r>
    </w:p>
    <w:p>
      <w:pPr>
        <w:spacing w:after="60"/>
      </w:pPr>
      <w:r>
        <w:t>允许生成 Major：是，但必须走重大架构评审</w:t>
      </w:r>
    </w:p>
    <w:p>
      <w:pPr>
        <w:pStyle w:val="Heading2"/>
      </w:pPr>
      <w:r>
        <w:t>10.3 变更必须生成的文件</w:t>
      </w:r>
    </w:p>
    <w:p>
      <w:pPr>
        <w:spacing w:after="60"/>
      </w:pPr>
      <w:r>
        <w:t>Change Request；</w:t>
      </w:r>
    </w:p>
    <w:p>
      <w:pPr>
        <w:spacing w:after="60"/>
      </w:pPr>
      <w:r>
        <w:t>Architecture Decision Record；</w:t>
      </w:r>
    </w:p>
    <w:p>
      <w:pPr>
        <w:spacing w:after="60"/>
      </w:pPr>
      <w:r>
        <w:t>Impact Analysis；</w:t>
      </w:r>
    </w:p>
    <w:p>
      <w:pPr>
        <w:spacing w:after="60"/>
      </w:pPr>
      <w:r>
        <w:t>Risk Assessment；</w:t>
      </w:r>
    </w:p>
    <w:p>
      <w:pPr>
        <w:spacing w:after="60"/>
      </w:pPr>
      <w:r>
        <w:t>Evaluation Report；</w:t>
      </w:r>
    </w:p>
    <w:p>
      <w:pPr>
        <w:spacing w:after="60"/>
      </w:pPr>
      <w:r>
        <w:t>Release Note；</w:t>
      </w:r>
    </w:p>
    <w:p>
      <w:pPr>
        <w:spacing w:after="60"/>
      </w:pPr>
      <w:r>
        <w:t>Rollback Plan；</w:t>
      </w:r>
    </w:p>
    <w:p>
      <w:pPr>
        <w:spacing w:after="60"/>
      </w:pPr>
      <w:r>
        <w:t>Updated Architecture Asset Registry。</w:t>
      </w:r>
    </w:p>
    <w:p>
      <w:pPr>
        <w:pStyle w:val="Heading2"/>
      </w:pPr>
      <w:r>
        <w:t>10.4 架构决策记录 ADR</w:t>
      </w:r>
    </w:p>
    <w:p>
      <w:pPr>
        <w:spacing w:after="60"/>
      </w:pPr>
      <w:r>
        <w:t>每个结构性变更必须生成 ADR：</w:t>
      </w:r>
    </w:p>
    <w:p>
      <w:r>
        <w:rPr>
          <w:rFonts w:ascii="Consolas" w:hAnsi="Consolas"/>
          <w:sz w:val="19"/>
        </w:rPr>
        <w:t>adr_id:</w:t>
      </w:r>
    </w:p>
    <w:p>
      <w:r>
        <w:rPr>
          <w:rFonts w:ascii="Consolas" w:hAnsi="Consolas"/>
          <w:sz w:val="19"/>
        </w:rPr>
        <w:t>title:</w:t>
      </w:r>
    </w:p>
    <w:p>
      <w:r>
        <w:rPr>
          <w:rFonts w:ascii="Consolas" w:hAnsi="Consolas"/>
          <w:sz w:val="19"/>
        </w:rPr>
        <w:t>status: proposed | accepted | rejected | superseded</w:t>
      </w:r>
    </w:p>
    <w:p>
      <w:r>
        <w:rPr>
          <w:rFonts w:ascii="Consolas" w:hAnsi="Consolas"/>
          <w:sz w:val="19"/>
        </w:rPr>
        <w:t>date:</w:t>
      </w:r>
    </w:p>
    <w:p>
      <w:r>
        <w:rPr>
          <w:rFonts w:ascii="Consolas" w:hAnsi="Consolas"/>
          <w:sz w:val="19"/>
        </w:rPr>
        <w:t>decision_owner:</w:t>
      </w:r>
    </w:p>
    <w:p>
      <w:r>
        <w:rPr>
          <w:rFonts w:ascii="Consolas" w:hAnsi="Consolas"/>
          <w:sz w:val="19"/>
        </w:rPr>
        <w:t>context:</w:t>
      </w:r>
    </w:p>
    <w:p>
      <w:r>
        <w:rPr>
          <w:rFonts w:ascii="Consolas" w:hAnsi="Consolas"/>
          <w:sz w:val="19"/>
        </w:rPr>
        <w:t>decision:</w:t>
      </w:r>
    </w:p>
    <w:p>
      <w:r>
        <w:rPr>
          <w:rFonts w:ascii="Consolas" w:hAnsi="Consolas"/>
          <w:sz w:val="19"/>
        </w:rPr>
        <w:t>alternatives:</w:t>
      </w:r>
    </w:p>
    <w:p>
      <w:r>
        <w:rPr>
          <w:rFonts w:ascii="Consolas" w:hAnsi="Consolas"/>
          <w:sz w:val="19"/>
        </w:rPr>
        <w:t>consequences:</w:t>
      </w:r>
    </w:p>
    <w:p>
      <w:r>
        <w:rPr>
          <w:rFonts w:ascii="Consolas" w:hAnsi="Consolas"/>
          <w:sz w:val="19"/>
        </w:rPr>
        <w:t>affected_layers:</w:t>
      </w:r>
    </w:p>
    <w:p>
      <w:r>
        <w:rPr>
          <w:rFonts w:ascii="Consolas" w:hAnsi="Consolas"/>
          <w:sz w:val="19"/>
        </w:rPr>
        <w:t>risk_impact:</w:t>
      </w:r>
    </w:p>
    <w:p>
      <w:r>
        <w:rPr>
          <w:rFonts w:ascii="Consolas" w:hAnsi="Consolas"/>
          <w:sz w:val="19"/>
        </w:rPr>
        <w:t>rollback_strategy:</w:t>
      </w:r>
    </w:p>
    <w:p>
      <w:pPr>
        <w:pStyle w:val="Heading1"/>
      </w:pPr>
      <w:r>
        <w:t>11. 变更控制治理</w:t>
      </w:r>
    </w:p>
    <w:p>
      <w:pPr>
        <w:pStyle w:val="Heading2"/>
      </w:pPr>
      <w:r>
        <w:t>11.1 变更类型</w:t>
      </w:r>
    </w:p>
    <w:p>
      <w:pPr>
        <w:spacing w:after="60"/>
      </w:pPr>
      <w:r>
        <w:t>变更类型</w:t>
      </w:r>
    </w:p>
    <w:p>
      <w:pPr>
        <w:spacing w:after="60"/>
      </w:pPr>
      <w:r>
        <w:t>示例</w:t>
      </w:r>
    </w:p>
    <w:p>
      <w:pPr>
        <w:spacing w:after="60"/>
      </w:pPr>
      <w:r>
        <w:t>审批要求</w:t>
      </w:r>
    </w:p>
    <w:p>
      <w:pPr>
        <w:spacing w:after="60"/>
      </w:pPr>
      <w:r>
        <w:t>文本修正</w:t>
      </w:r>
    </w:p>
    <w:p>
      <w:pPr>
        <w:spacing w:after="60"/>
      </w:pPr>
      <w:r>
        <w:t>术语、错别字、格式</w:t>
      </w:r>
    </w:p>
    <w:p>
      <w:pPr>
        <w:spacing w:after="60"/>
      </w:pPr>
      <w:r>
        <w:t>Patch 审批</w:t>
      </w:r>
    </w:p>
    <w:p>
      <w:pPr>
        <w:spacing w:after="60"/>
      </w:pPr>
      <w:r>
        <w:t>架构补充</w:t>
      </w:r>
    </w:p>
    <w:p>
      <w:pPr>
        <w:spacing w:after="60"/>
      </w:pPr>
      <w:r>
        <w:t>增加产物、细化定义</w:t>
      </w:r>
    </w:p>
    <w:p>
      <w:pPr>
        <w:spacing w:after="60"/>
      </w:pPr>
      <w:r>
        <w:t>Minor 审批</w:t>
      </w:r>
    </w:p>
    <w:p>
      <w:pPr>
        <w:spacing w:after="60"/>
      </w:pPr>
      <w:r>
        <w:t>架构结构调整</w:t>
      </w:r>
    </w:p>
    <w:p>
      <w:pPr>
        <w:spacing w:after="60"/>
      </w:pPr>
      <w:r>
        <w:t>增减主链路层、改变闭环结构</w:t>
      </w:r>
    </w:p>
    <w:p>
      <w:pPr>
        <w:spacing w:after="60"/>
      </w:pPr>
      <w:r>
        <w:t>Major 审批</w:t>
      </w:r>
    </w:p>
    <w:p>
      <w:pPr>
        <w:spacing w:after="60"/>
      </w:pPr>
      <w:r>
        <w:t>控制规则变更</w:t>
      </w:r>
    </w:p>
    <w:p>
      <w:pPr>
        <w:spacing w:after="60"/>
      </w:pPr>
      <w:r>
        <w:t>授权、审批、禁止动作变化</w:t>
      </w:r>
    </w:p>
    <w:p>
      <w:pPr>
        <w:spacing w:after="60"/>
      </w:pPr>
      <w:r>
        <w:t>强审批</w:t>
      </w:r>
    </w:p>
    <w:p>
      <w:pPr>
        <w:spacing w:after="60"/>
      </w:pPr>
      <w:r>
        <w:t>数据接入变更</w:t>
      </w:r>
    </w:p>
    <w:p>
      <w:pPr>
        <w:spacing w:after="60"/>
      </w:pPr>
      <w:r>
        <w:t>新增数据源、记忆策略变化</w:t>
      </w:r>
    </w:p>
    <w:p>
      <w:pPr>
        <w:spacing w:after="60"/>
      </w:pPr>
      <w:r>
        <w:t>数据与安全评审</w:t>
      </w:r>
    </w:p>
    <w:p>
      <w:pPr>
        <w:spacing w:after="60"/>
      </w:pPr>
      <w:r>
        <w:t>工具接入变更</w:t>
      </w:r>
    </w:p>
    <w:p>
      <w:pPr>
        <w:spacing w:after="60"/>
      </w:pPr>
      <w:r>
        <w:t>新 API、工具、系统连接</w:t>
      </w:r>
    </w:p>
    <w:p>
      <w:pPr>
        <w:spacing w:after="60"/>
      </w:pPr>
      <w:r>
        <w:t>集成与安全评审</w:t>
      </w:r>
    </w:p>
    <w:p>
      <w:pPr>
        <w:spacing w:after="60"/>
      </w:pPr>
      <w:r>
        <w:t>Skill 变更</w:t>
      </w:r>
    </w:p>
    <w:p>
      <w:pPr>
        <w:spacing w:after="60"/>
      </w:pPr>
      <w:r>
        <w:t>新增或修改业务技能</w:t>
      </w:r>
    </w:p>
    <w:p>
      <w:pPr>
        <w:spacing w:after="60"/>
      </w:pPr>
      <w:r>
        <w:t>Skill 与评估评审</w:t>
      </w:r>
    </w:p>
    <w:p>
      <w:pPr>
        <w:spacing w:after="60"/>
      </w:pPr>
      <w:r>
        <w:t>进化发布</w:t>
      </w:r>
    </w:p>
    <w:p>
      <w:pPr>
        <w:spacing w:after="60"/>
      </w:pPr>
      <w:r>
        <w:t>候选版本进入灰度或生产</w:t>
      </w:r>
    </w:p>
    <w:p>
      <w:pPr>
        <w:spacing w:after="60"/>
      </w:pPr>
      <w:r>
        <w:t>进化评审、评估、审批</w:t>
      </w:r>
    </w:p>
    <w:p>
      <w:pPr>
        <w:pStyle w:val="Heading2"/>
      </w:pPr>
      <w:r>
        <w:t>11.2 标准变更流程</w:t>
      </w:r>
    </w:p>
    <w:p>
      <w:pPr>
        <w:pStyle w:val="Heading1"/>
      </w:pPr>
      <w:r>
        <w:t>1. Change Request 提交</w:t>
      </w:r>
    </w:p>
    <w:p>
      <w:pPr>
        <w:pStyle w:val="Heading1"/>
      </w:pPr>
      <w:r>
        <w:t>2. 变更分类</w:t>
      </w:r>
    </w:p>
    <w:p>
      <w:pPr>
        <w:pStyle w:val="Heading1"/>
      </w:pPr>
      <w:r>
        <w:t>3. 影响分析</w:t>
      </w:r>
    </w:p>
    <w:p>
      <w:pPr>
        <w:pStyle w:val="Heading1"/>
      </w:pPr>
      <w:r>
        <w:t>4. 风险评估</w:t>
      </w:r>
    </w:p>
    <w:p>
      <w:pPr>
        <w:pStyle w:val="Heading1"/>
      </w:pPr>
      <w:r>
        <w:t>5. 架构评审</w:t>
      </w:r>
    </w:p>
    <w:p>
      <w:pPr>
        <w:pStyle w:val="Heading1"/>
      </w:pPr>
      <w:r>
        <w:t>6. 安全/数据/合规/评估专项评审</w:t>
      </w:r>
    </w:p>
    <w:p>
      <w:pPr>
        <w:pStyle w:val="Heading1"/>
      </w:pPr>
      <w:r>
        <w:t>7. 候选版本生成</w:t>
      </w:r>
    </w:p>
    <w:p>
      <w:pPr>
        <w:pStyle w:val="Heading1"/>
      </w:pPr>
      <w:r>
        <w:t>8. 沙箱测试</w:t>
      </w:r>
    </w:p>
    <w:p>
      <w:pPr>
        <w:pStyle w:val="Heading1"/>
      </w:pPr>
      <w:r>
        <w:t>9. 回归评估</w:t>
      </w:r>
    </w:p>
    <w:p>
      <w:pPr>
        <w:pStyle w:val="Heading1"/>
      </w:pPr>
      <w:r>
        <w:t>10. 人工审批</w:t>
      </w:r>
    </w:p>
    <w:p>
      <w:pPr>
        <w:pStyle w:val="Heading1"/>
      </w:pPr>
      <w:r>
        <w:t>11. 灰度发布</w:t>
      </w:r>
    </w:p>
    <w:p>
      <w:pPr>
        <w:pStyle w:val="Heading1"/>
      </w:pPr>
      <w:r>
        <w:t>12. 生产监控</w:t>
      </w:r>
    </w:p>
    <w:p>
      <w:pPr>
        <w:pStyle w:val="Heading1"/>
      </w:pPr>
      <w:r>
        <w:t>13. 回滚或正式发布</w:t>
      </w:r>
    </w:p>
    <w:p>
      <w:pPr>
        <w:pStyle w:val="Heading1"/>
      </w:pPr>
      <w:r>
        <w:t>14. 版本归档</w:t>
      </w:r>
    </w:p>
    <w:p>
      <w:pPr>
        <w:pStyle w:val="Heading2"/>
      </w:pPr>
      <w:r>
        <w:t>11.3 禁止直接变更项</w:t>
      </w:r>
    </w:p>
    <w:p>
      <w:pPr>
        <w:spacing w:after="60"/>
      </w:pPr>
      <w:r>
        <w:t>以下对象禁止未经评审直接变更：</w:t>
      </w:r>
    </w:p>
    <w:p>
      <w:pPr>
        <w:spacing w:after="60"/>
      </w:pPr>
      <w:r>
        <w:t>权限边界；</w:t>
      </w:r>
    </w:p>
    <w:p>
      <w:pPr>
        <w:spacing w:after="60"/>
      </w:pPr>
      <w:r>
        <w:t>安全策略；</w:t>
      </w:r>
    </w:p>
    <w:p>
      <w:pPr>
        <w:spacing w:after="60"/>
      </w:pPr>
      <w:r>
        <w:t>合规规则；</w:t>
      </w:r>
    </w:p>
    <w:p>
      <w:pPr>
        <w:spacing w:after="60"/>
      </w:pPr>
      <w:r>
        <w:t>审批阈值；</w:t>
      </w:r>
    </w:p>
    <w:p>
      <w:pPr>
        <w:spacing w:after="60"/>
      </w:pPr>
      <w:r>
        <w:t>资金动作；</w:t>
      </w:r>
    </w:p>
    <w:p>
      <w:pPr>
        <w:spacing w:after="60"/>
      </w:pPr>
      <w:r>
        <w:t>合同动作；</w:t>
      </w:r>
    </w:p>
    <w:p>
      <w:pPr>
        <w:spacing w:after="60"/>
      </w:pPr>
      <w:r>
        <w:t>生产控制动作；</w:t>
      </w:r>
    </w:p>
    <w:p>
      <w:pPr>
        <w:spacing w:after="60"/>
      </w:pPr>
      <w:r>
        <w:t>客户外发动作；</w:t>
      </w:r>
    </w:p>
    <w:p>
      <w:pPr>
        <w:spacing w:after="60"/>
      </w:pPr>
      <w:r>
        <w:t>核心数据权限；</w:t>
      </w:r>
    </w:p>
    <w:p>
      <w:pPr>
        <w:spacing w:after="60"/>
      </w:pPr>
      <w:r>
        <w:t>模型供应商切换；</w:t>
      </w:r>
    </w:p>
    <w:p>
      <w:pPr>
        <w:spacing w:after="60"/>
      </w:pPr>
      <w:r>
        <w:t>高风险工具上线；</w:t>
      </w:r>
    </w:p>
    <w:p>
      <w:pPr>
        <w:spacing w:after="60"/>
      </w:pPr>
      <w:r>
        <w:t>高风险 Skill 上线；</w:t>
      </w:r>
    </w:p>
    <w:p>
      <w:pPr>
        <w:spacing w:after="60"/>
      </w:pPr>
      <w:r>
        <w:t>自我学习策略；</w:t>
      </w:r>
    </w:p>
    <w:p>
      <w:pPr>
        <w:spacing w:after="60"/>
      </w:pPr>
      <w:r>
        <w:t>自我进化策略。</w:t>
      </w:r>
    </w:p>
    <w:p>
      <w:pPr>
        <w:pStyle w:val="Heading1"/>
      </w:pPr>
      <w:r>
        <w:t>12. 架构例外管理</w:t>
      </w:r>
    </w:p>
    <w:p>
      <w:pPr>
        <w:pStyle w:val="Heading2"/>
      </w:pPr>
      <w:r>
        <w:t>12.1 例外定义</w:t>
      </w:r>
    </w:p>
    <w:p>
      <w:pPr>
        <w:spacing w:after="60"/>
      </w:pPr>
      <w:r>
        <w:t>架构例外是指由于业务、技术、时间、成本或外部约束，暂时无法满足 v1.0.0 架构标准的情况。</w:t>
      </w:r>
    </w:p>
    <w:p>
      <w:pPr>
        <w:pStyle w:val="Heading2"/>
      </w:pPr>
      <w:r>
        <w:t>12.2 例外申请必须说明</w:t>
      </w:r>
    </w:p>
    <w:p>
      <w:r>
        <w:rPr>
          <w:rFonts w:ascii="Consolas" w:hAnsi="Consolas"/>
          <w:sz w:val="19"/>
        </w:rPr>
        <w:t>exception_id:</w:t>
      </w:r>
    </w:p>
    <w:p>
      <w:r>
        <w:rPr>
          <w:rFonts w:ascii="Consolas" w:hAnsi="Consolas"/>
          <w:sz w:val="19"/>
        </w:rPr>
        <w:t>requested_by:</w:t>
      </w:r>
    </w:p>
    <w:p>
      <w:r>
        <w:rPr>
          <w:rFonts w:ascii="Consolas" w:hAnsi="Consolas"/>
          <w:sz w:val="19"/>
        </w:rPr>
        <w:t>affected_agent:</w:t>
      </w:r>
    </w:p>
    <w:p>
      <w:r>
        <w:rPr>
          <w:rFonts w:ascii="Consolas" w:hAnsi="Consolas"/>
          <w:sz w:val="19"/>
        </w:rPr>
        <w:t>affected_layer:</w:t>
      </w:r>
    </w:p>
    <w:p>
      <w:r>
        <w:rPr>
          <w:rFonts w:ascii="Consolas" w:hAnsi="Consolas"/>
          <w:sz w:val="19"/>
        </w:rPr>
        <w:t>standard_violated:</w:t>
      </w:r>
    </w:p>
    <w:p>
      <w:r>
        <w:rPr>
          <w:rFonts w:ascii="Consolas" w:hAnsi="Consolas"/>
          <w:sz w:val="19"/>
        </w:rPr>
        <w:t>business_reason:</w:t>
      </w:r>
    </w:p>
    <w:p>
      <w:r>
        <w:rPr>
          <w:rFonts w:ascii="Consolas" w:hAnsi="Consolas"/>
          <w:sz w:val="19"/>
        </w:rPr>
        <w:t>technical_reason:</w:t>
      </w:r>
    </w:p>
    <w:p>
      <w:r>
        <w:rPr>
          <w:rFonts w:ascii="Consolas" w:hAnsi="Consolas"/>
          <w:sz w:val="19"/>
        </w:rPr>
        <w:t>risk_level:</w:t>
      </w:r>
    </w:p>
    <w:p>
      <w:r>
        <w:rPr>
          <w:rFonts w:ascii="Consolas" w:hAnsi="Consolas"/>
          <w:sz w:val="19"/>
        </w:rPr>
        <w:t>temporary_or_permanent:</w:t>
      </w:r>
    </w:p>
    <w:p>
      <w:r>
        <w:rPr>
          <w:rFonts w:ascii="Consolas" w:hAnsi="Consolas"/>
          <w:sz w:val="19"/>
        </w:rPr>
        <w:t>mitigation_plan:</w:t>
      </w:r>
    </w:p>
    <w:p>
      <w:r>
        <w:rPr>
          <w:rFonts w:ascii="Consolas" w:hAnsi="Consolas"/>
          <w:sz w:val="19"/>
        </w:rPr>
        <w:t>expiry_date:</w:t>
      </w:r>
    </w:p>
    <w:p>
      <w:r>
        <w:rPr>
          <w:rFonts w:ascii="Consolas" w:hAnsi="Consolas"/>
          <w:sz w:val="19"/>
        </w:rPr>
        <w:t>review_date:</w:t>
      </w:r>
    </w:p>
    <w:p>
      <w:r>
        <w:rPr>
          <w:rFonts w:ascii="Consolas" w:hAnsi="Consolas"/>
          <w:sz w:val="19"/>
        </w:rPr>
        <w:t>approval_required:</w:t>
      </w:r>
    </w:p>
    <w:p>
      <w:pPr>
        <w:pStyle w:val="Heading2"/>
      </w:pPr>
      <w:r>
        <w:t>12.3 不允许例外的事项</w:t>
      </w:r>
    </w:p>
    <w:p>
      <w:pPr>
        <w:spacing w:after="60"/>
      </w:pPr>
      <w:r>
        <w:t>Agent 自我授权；</w:t>
      </w:r>
    </w:p>
    <w:p>
      <w:pPr>
        <w:spacing w:after="60"/>
      </w:pPr>
      <w:r>
        <w:t>绕过高风险审批；</w:t>
      </w:r>
    </w:p>
    <w:p>
      <w:pPr>
        <w:spacing w:after="60"/>
      </w:pPr>
      <w:r>
        <w:t>绕过安全审计；</w:t>
      </w:r>
    </w:p>
    <w:p>
      <w:pPr>
        <w:spacing w:after="60"/>
      </w:pPr>
      <w:r>
        <w:t>绕过数据权限；</w:t>
      </w:r>
    </w:p>
    <w:p>
      <w:pPr>
        <w:spacing w:after="60"/>
      </w:pPr>
      <w:r>
        <w:t>绕过评估上线；</w:t>
      </w:r>
    </w:p>
    <w:p>
      <w:pPr>
        <w:spacing w:after="60"/>
      </w:pPr>
      <w:r>
        <w:t>无日志执行关键动作；</w:t>
      </w:r>
    </w:p>
    <w:p>
      <w:pPr>
        <w:spacing w:after="60"/>
      </w:pPr>
      <w:r>
        <w:t>无回滚上线生产；</w:t>
      </w:r>
    </w:p>
    <w:p>
      <w:pPr>
        <w:spacing w:after="60"/>
      </w:pPr>
      <w:r>
        <w:t>无 Owner 上线；</w:t>
      </w:r>
    </w:p>
    <w:p>
      <w:pPr>
        <w:spacing w:after="60"/>
      </w:pPr>
      <w:r>
        <w:t>无责任边界上线；</w:t>
      </w:r>
    </w:p>
    <w:p>
      <w:pPr>
        <w:spacing w:after="60"/>
      </w:pPr>
      <w:r>
        <w:t>无风险分级上线。</w:t>
      </w:r>
    </w:p>
    <w:p>
      <w:pPr>
        <w:pStyle w:val="Heading1"/>
      </w:pPr>
      <w:r>
        <w:t>13. 自我学习治理</w:t>
      </w:r>
    </w:p>
    <w:p>
      <w:pPr>
        <w:pStyle w:val="Heading2"/>
      </w:pPr>
      <w:r>
        <w:t>13.1 自我学习定义</w:t>
      </w:r>
    </w:p>
    <w:p>
      <w:pPr>
        <w:spacing w:after="60"/>
      </w:pPr>
      <w:r>
        <w:t>自我学习是指 Agent 从反馈、错误、轨迹、审批、专家复核和业务结果中提取经验，并沉淀为记忆、知识、案例、评估样本和改进建议。</w:t>
      </w:r>
    </w:p>
    <w:p>
      <w:pPr>
        <w:pStyle w:val="Heading2"/>
      </w:pPr>
      <w:r>
        <w:t>13.2 自我学习边界</w:t>
      </w:r>
    </w:p>
    <w:p>
      <w:pPr>
        <w:spacing w:after="60"/>
      </w:pPr>
      <w:r>
        <w:t>学习 ≠ 擅自改生产系统；</w:t>
      </w:r>
    </w:p>
    <w:p>
      <w:pPr>
        <w:spacing w:after="60"/>
      </w:pPr>
      <w:r>
        <w:t>学习 ≠ 擅自训练模型；</w:t>
      </w:r>
    </w:p>
    <w:p>
      <w:pPr>
        <w:spacing w:after="60"/>
      </w:pPr>
      <w:r>
        <w:t>学习 ≠ 擅自扩大权限；</w:t>
      </w:r>
    </w:p>
    <w:p>
      <w:pPr>
        <w:spacing w:after="60"/>
      </w:pPr>
      <w:r>
        <w:t>学习 ≠ 擅自修改控制规则；</w:t>
      </w:r>
    </w:p>
    <w:p>
      <w:pPr>
        <w:spacing w:after="60"/>
      </w:pPr>
      <w:r>
        <w:t>学习 ≠ 自动接受所有用户反馈；</w:t>
      </w:r>
    </w:p>
    <w:p>
      <w:pPr>
        <w:spacing w:after="60"/>
      </w:pPr>
      <w:r>
        <w:t>学习 ≠ 允许污染组织知识库。</w:t>
      </w:r>
    </w:p>
    <w:p>
      <w:pPr>
        <w:pStyle w:val="Heading2"/>
      </w:pPr>
      <w:r>
        <w:t>13.3 学习分级</w:t>
      </w:r>
    </w:p>
    <w:p>
      <w:pPr>
        <w:spacing w:after="60"/>
      </w:pPr>
      <w:r>
        <w:t>等级</w:t>
      </w:r>
    </w:p>
    <w:p>
      <w:pPr>
        <w:spacing w:after="60"/>
      </w:pPr>
      <w:r>
        <w:t>名称</w:t>
      </w:r>
    </w:p>
    <w:p>
      <w:pPr>
        <w:spacing w:after="60"/>
      </w:pPr>
      <w:r>
        <w:t>允许行为</w:t>
      </w:r>
    </w:p>
    <w:p>
      <w:pPr>
        <w:spacing w:after="60"/>
      </w:pPr>
      <w:r>
        <w:t>S0</w:t>
      </w:r>
    </w:p>
    <w:p>
      <w:pPr>
        <w:spacing w:after="60"/>
      </w:pPr>
      <w:r>
        <w:t>No Learning</w:t>
      </w:r>
    </w:p>
    <w:p>
      <w:pPr>
        <w:spacing w:after="60"/>
      </w:pPr>
      <w:r>
        <w:t>不保留任何跨任务学习</w:t>
      </w:r>
    </w:p>
    <w:p>
      <w:pPr>
        <w:spacing w:after="60"/>
      </w:pPr>
      <w:r>
        <w:t>S1</w:t>
      </w:r>
    </w:p>
    <w:p>
      <w:pPr>
        <w:spacing w:after="60"/>
      </w:pPr>
      <w:r>
        <w:t>Session Learning</w:t>
      </w:r>
    </w:p>
    <w:p>
      <w:pPr>
        <w:spacing w:after="60"/>
      </w:pPr>
      <w:r>
        <w:t>仅在当前会话内学习</w:t>
      </w:r>
    </w:p>
    <w:p>
      <w:pPr>
        <w:spacing w:after="60"/>
      </w:pPr>
      <w:r>
        <w:t>S2</w:t>
      </w:r>
    </w:p>
    <w:p>
      <w:pPr>
        <w:spacing w:after="60"/>
      </w:pPr>
      <w:r>
        <w:t>Memory Learning</w:t>
      </w:r>
    </w:p>
    <w:p>
      <w:pPr>
        <w:spacing w:after="60"/>
      </w:pPr>
      <w:r>
        <w:t>更新用户偏好和低风险记忆</w:t>
      </w:r>
    </w:p>
    <w:p>
      <w:pPr>
        <w:spacing w:after="60"/>
      </w:pPr>
      <w:r>
        <w:t>S3</w:t>
      </w:r>
    </w:p>
    <w:p>
      <w:pPr>
        <w:spacing w:after="60"/>
      </w:pPr>
      <w:r>
        <w:t>Knowledge Learning</w:t>
      </w:r>
    </w:p>
    <w:p>
      <w:pPr>
        <w:spacing w:after="60"/>
      </w:pPr>
      <w:r>
        <w:t>更新知识库，但需来源和权限校验</w:t>
      </w:r>
    </w:p>
    <w:p>
      <w:pPr>
        <w:spacing w:after="60"/>
      </w:pPr>
      <w:r>
        <w:t>S4</w:t>
      </w:r>
    </w:p>
    <w:p>
      <w:pPr>
        <w:spacing w:after="60"/>
      </w:pPr>
      <w:r>
        <w:t>Experience Learning</w:t>
      </w:r>
    </w:p>
    <w:p>
      <w:pPr>
        <w:spacing w:after="60"/>
      </w:pPr>
      <w:r>
        <w:t>将失败和成功经验沉淀为案例</w:t>
      </w:r>
    </w:p>
    <w:p>
      <w:pPr>
        <w:spacing w:after="60"/>
      </w:pPr>
      <w:r>
        <w:t>S5</w:t>
      </w:r>
    </w:p>
    <w:p>
      <w:pPr>
        <w:spacing w:after="60"/>
      </w:pPr>
      <w:r>
        <w:t>Eval Learning</w:t>
      </w:r>
    </w:p>
    <w:p>
      <w:pPr>
        <w:spacing w:after="60"/>
      </w:pPr>
      <w:r>
        <w:t>自动生成评估样本候选</w:t>
      </w:r>
    </w:p>
    <w:p>
      <w:pPr>
        <w:spacing w:after="60"/>
      </w:pPr>
      <w:r>
        <w:t>S6</w:t>
      </w:r>
    </w:p>
    <w:p>
      <w:pPr>
        <w:spacing w:after="60"/>
      </w:pPr>
      <w:r>
        <w:t>Skill Learning Proposal</w:t>
      </w:r>
    </w:p>
    <w:p>
      <w:pPr>
        <w:spacing w:after="60"/>
      </w:pPr>
      <w:r>
        <w:t>提出技能改进建议，但不自动上线</w:t>
      </w:r>
    </w:p>
    <w:p>
      <w:pPr>
        <w:spacing w:after="60"/>
      </w:pPr>
      <w:r>
        <w:t>S7</w:t>
      </w:r>
    </w:p>
    <w:p>
      <w:pPr>
        <w:spacing w:after="60"/>
      </w:pPr>
      <w:r>
        <w:t>Model Learning Candidate</w:t>
      </w:r>
    </w:p>
    <w:p>
      <w:pPr>
        <w:spacing w:after="60"/>
      </w:pPr>
      <w:r>
        <w:t>生成微调或训练样本候选，必须人工审批</w:t>
      </w:r>
    </w:p>
    <w:p>
      <w:pPr>
        <w:pStyle w:val="Heading2"/>
      </w:pPr>
      <w:r>
        <w:t>13.4 学习项进入生产前要求</w:t>
      </w:r>
    </w:p>
    <w:p>
      <w:pPr>
        <w:spacing w:after="60"/>
      </w:pPr>
      <w:r>
        <w:t>任何学习结果如要影响生产，必须满足：</w:t>
      </w:r>
    </w:p>
    <w:p>
      <w:pPr>
        <w:spacing w:after="60"/>
      </w:pPr>
      <w:r>
        <w:t>有来源；</w:t>
      </w:r>
    </w:p>
    <w:p>
      <w:pPr>
        <w:spacing w:after="60"/>
      </w:pPr>
      <w:r>
        <w:t>有时间戳；</w:t>
      </w:r>
    </w:p>
    <w:p>
      <w:pPr>
        <w:spacing w:after="60"/>
      </w:pPr>
      <w:r>
        <w:t>有权限；</w:t>
      </w:r>
    </w:p>
    <w:p>
      <w:pPr>
        <w:spacing w:after="60"/>
      </w:pPr>
      <w:r>
        <w:t>有可信度标记；</w:t>
      </w:r>
    </w:p>
    <w:p>
      <w:pPr>
        <w:spacing w:after="60"/>
      </w:pPr>
      <w:r>
        <w:t>有人工或自动验证；</w:t>
      </w:r>
    </w:p>
    <w:p>
      <w:pPr>
        <w:spacing w:after="60"/>
      </w:pPr>
      <w:r>
        <w:t>有审计记录；</w:t>
      </w:r>
    </w:p>
    <w:p>
      <w:pPr>
        <w:spacing w:after="60"/>
      </w:pPr>
      <w:r>
        <w:t>有回滚或删除机制；</w:t>
      </w:r>
    </w:p>
    <w:p>
      <w:pPr>
        <w:spacing w:after="60"/>
      </w:pPr>
      <w:r>
        <w:t>高风险学习项必须人工复核。</w:t>
      </w:r>
    </w:p>
    <w:p>
      <w:pPr>
        <w:pStyle w:val="Heading1"/>
      </w:pPr>
      <w:r>
        <w:t>14. 受控进化治理</w:t>
      </w:r>
    </w:p>
    <w:p>
      <w:pPr>
        <w:pStyle w:val="Heading2"/>
      </w:pPr>
      <w:r>
        <w:t>14.1 受控进化定义</w:t>
      </w:r>
    </w:p>
    <w:p>
      <w:pPr>
        <w:spacing w:after="60"/>
      </w:pPr>
      <w:r>
        <w:t>受控进化是指 Agent 根据学习结果生成候选改进，并经过沙箱、评估、红队、架构评审、人工审批、灰度发布、生产监控和回滚机制后，进入生产。</w:t>
      </w:r>
    </w:p>
    <w:p>
      <w:pPr>
        <w:pStyle w:val="Heading2"/>
      </w:pPr>
      <w:r>
        <w:t>14.2 进化分级</w:t>
      </w:r>
    </w:p>
    <w:p>
      <w:pPr>
        <w:spacing w:after="60"/>
      </w:pPr>
      <w:r>
        <w:t>等级</w:t>
      </w:r>
    </w:p>
    <w:p>
      <w:pPr>
        <w:spacing w:after="60"/>
      </w:pPr>
      <w:r>
        <w:t>名称</w:t>
      </w:r>
    </w:p>
    <w:p>
      <w:pPr>
        <w:spacing w:after="60"/>
      </w:pPr>
      <w:r>
        <w:t>行为</w:t>
      </w:r>
    </w:p>
    <w:p>
      <w:pPr>
        <w:spacing w:after="60"/>
      </w:pPr>
      <w:r>
        <w:t>E0</w:t>
      </w:r>
    </w:p>
    <w:p>
      <w:pPr>
        <w:spacing w:after="60"/>
      </w:pPr>
      <w:r>
        <w:t>No Evolution</w:t>
      </w:r>
    </w:p>
    <w:p>
      <w:pPr>
        <w:spacing w:after="60"/>
      </w:pPr>
      <w:r>
        <w:t>不允许系统自我改进</w:t>
      </w:r>
    </w:p>
    <w:p>
      <w:pPr>
        <w:spacing w:after="60"/>
      </w:pPr>
      <w:r>
        <w:t>E1</w:t>
      </w:r>
    </w:p>
    <w:p>
      <w:pPr>
        <w:spacing w:after="60"/>
      </w:pPr>
      <w:r>
        <w:t>Suggest Only</w:t>
      </w:r>
    </w:p>
    <w:p>
      <w:pPr>
        <w:spacing w:after="60"/>
      </w:pPr>
      <w:r>
        <w:t>只提出改进建议</w:t>
      </w:r>
    </w:p>
    <w:p>
      <w:pPr>
        <w:spacing w:after="60"/>
      </w:pPr>
      <w:r>
        <w:t>E2</w:t>
      </w:r>
    </w:p>
    <w:p>
      <w:pPr>
        <w:spacing w:after="60"/>
      </w:pPr>
      <w:r>
        <w:t>Candidate Generation</w:t>
      </w:r>
    </w:p>
    <w:p>
      <w:pPr>
        <w:spacing w:after="60"/>
      </w:pPr>
      <w:r>
        <w:t>自动生成候选版本，但不上线</w:t>
      </w:r>
    </w:p>
    <w:p>
      <w:pPr>
        <w:spacing w:after="60"/>
      </w:pPr>
      <w:r>
        <w:t>E3</w:t>
      </w:r>
    </w:p>
    <w:p>
      <w:pPr>
        <w:spacing w:after="60"/>
      </w:pPr>
      <w:r>
        <w:t>Sandbox Evolution</w:t>
      </w:r>
    </w:p>
    <w:p>
      <w:pPr>
        <w:spacing w:after="60"/>
      </w:pPr>
      <w:r>
        <w:t>候选版本可在沙箱测试</w:t>
      </w:r>
    </w:p>
    <w:p>
      <w:pPr>
        <w:spacing w:after="60"/>
      </w:pPr>
      <w:r>
        <w:t>E4</w:t>
      </w:r>
    </w:p>
    <w:p>
      <w:pPr>
        <w:spacing w:after="60"/>
      </w:pPr>
      <w:r>
        <w:t>Approved Evolution</w:t>
      </w:r>
    </w:p>
    <w:p>
      <w:pPr>
        <w:spacing w:after="60"/>
      </w:pPr>
      <w:r>
        <w:t>通过评估和人工审批后灰度</w:t>
      </w:r>
    </w:p>
    <w:p>
      <w:pPr>
        <w:spacing w:after="60"/>
      </w:pPr>
      <w:r>
        <w:t>E5</w:t>
      </w:r>
    </w:p>
    <w:p>
      <w:pPr>
        <w:spacing w:after="60"/>
      </w:pPr>
      <w:r>
        <w:t>Bounded Auto-Evolution</w:t>
      </w:r>
    </w:p>
    <w:p>
      <w:pPr>
        <w:spacing w:after="60"/>
      </w:pPr>
      <w:r>
        <w:t>在低风险边界内自动优化</w:t>
      </w:r>
    </w:p>
    <w:p>
      <w:pPr>
        <w:spacing w:after="60"/>
      </w:pPr>
      <w:r>
        <w:t>E6</w:t>
      </w:r>
    </w:p>
    <w:p>
      <w:pPr>
        <w:spacing w:after="60"/>
      </w:pPr>
      <w:r>
        <w:t>Certified Evolution</w:t>
      </w:r>
    </w:p>
    <w:p>
      <w:pPr>
        <w:spacing w:after="60"/>
      </w:pPr>
      <w:r>
        <w:t>安全关键系统，变更需再认证</w:t>
      </w:r>
    </w:p>
    <w:p>
      <w:pPr>
        <w:pStyle w:val="Heading2"/>
      </w:pPr>
      <w:r>
        <w:t>14.3 进化流程</w:t>
      </w:r>
    </w:p>
    <w:p>
      <w:pPr>
        <w:spacing w:after="60"/>
      </w:pPr>
      <w:r>
        <w:t>Learning Signal</w:t>
      </w:r>
    </w:p>
    <w:p>
      <w:pPr>
        <w:spacing w:after="60"/>
      </w:pPr>
      <w:r>
        <w:t>→ Improvement Hypothesis</w:t>
      </w:r>
    </w:p>
    <w:p>
      <w:pPr>
        <w:spacing w:after="60"/>
      </w:pPr>
      <w:r>
        <w:t>→ Candidate Generation</w:t>
      </w:r>
    </w:p>
    <w:p>
      <w:pPr>
        <w:spacing w:after="60"/>
      </w:pPr>
      <w:r>
        <w:t>→ Impact Analysis</w:t>
      </w:r>
    </w:p>
    <w:p>
      <w:pPr>
        <w:spacing w:after="60"/>
      </w:pPr>
      <w:r>
        <w:t>→ Sandbox Experiment</w:t>
      </w:r>
    </w:p>
    <w:p>
      <w:pPr>
        <w:spacing w:after="60"/>
      </w:pPr>
      <w:r>
        <w:t>→ Offline Evaluation</w:t>
      </w:r>
    </w:p>
    <w:p>
      <w:pPr>
        <w:spacing w:after="60"/>
      </w:pPr>
      <w:r>
        <w:t>→ Red Team / Safety Test</w:t>
      </w:r>
    </w:p>
    <w:p>
      <w:pPr>
        <w:spacing w:after="60"/>
      </w:pPr>
      <w:r>
        <w:t>→ Architecture Review</w:t>
      </w:r>
    </w:p>
    <w:p>
      <w:pPr>
        <w:spacing w:after="60"/>
      </w:pPr>
      <w:r>
        <w:t>→ Human Approval</w:t>
      </w:r>
    </w:p>
    <w:p>
      <w:pPr>
        <w:spacing w:after="60"/>
      </w:pPr>
      <w:r>
        <w:t>→ Canary Release</w:t>
      </w:r>
    </w:p>
    <w:p>
      <w:pPr>
        <w:spacing w:after="60"/>
      </w:pPr>
      <w:r>
        <w:t>→ Production Monitoring</w:t>
      </w:r>
    </w:p>
    <w:p>
      <w:pPr>
        <w:spacing w:after="60"/>
      </w:pPr>
      <w:r>
        <w:t>→ Rollback / Promote</w:t>
      </w:r>
    </w:p>
    <w:p>
      <w:pPr>
        <w:spacing w:after="60"/>
      </w:pPr>
      <w:r>
        <w:t>→ Re-certification</w:t>
      </w:r>
    </w:p>
    <w:p>
      <w:pPr>
        <w:pStyle w:val="Heading2"/>
      </w:pPr>
      <w:r>
        <w:t>14.4 不允许自动进化的对象</w:t>
      </w:r>
    </w:p>
    <w:p>
      <w:pPr>
        <w:spacing w:after="60"/>
      </w:pPr>
      <w:r>
        <w:t>权限边界；</w:t>
      </w:r>
    </w:p>
    <w:p>
      <w:pPr>
        <w:spacing w:after="60"/>
      </w:pPr>
      <w:r>
        <w:t>安全策略；</w:t>
      </w:r>
    </w:p>
    <w:p>
      <w:pPr>
        <w:spacing w:after="60"/>
      </w:pPr>
      <w:r>
        <w:t>合规规则；</w:t>
      </w:r>
    </w:p>
    <w:p>
      <w:pPr>
        <w:spacing w:after="60"/>
      </w:pPr>
      <w:r>
        <w:t>审批阈值；</w:t>
      </w:r>
    </w:p>
    <w:p>
      <w:pPr>
        <w:spacing w:after="60"/>
      </w:pPr>
      <w:r>
        <w:t>资金动作；</w:t>
      </w:r>
    </w:p>
    <w:p>
      <w:pPr>
        <w:spacing w:after="60"/>
      </w:pPr>
      <w:r>
        <w:t>合同动作；</w:t>
      </w:r>
    </w:p>
    <w:p>
      <w:pPr>
        <w:spacing w:after="60"/>
      </w:pPr>
      <w:r>
        <w:t>生产控制动作；</w:t>
      </w:r>
    </w:p>
    <w:p>
      <w:pPr>
        <w:spacing w:after="60"/>
      </w:pPr>
      <w:r>
        <w:t>客户外发动作；</w:t>
      </w:r>
    </w:p>
    <w:p>
      <w:pPr>
        <w:spacing w:after="60"/>
      </w:pPr>
      <w:r>
        <w:t>核心数据权限；</w:t>
      </w:r>
    </w:p>
    <w:p>
      <w:pPr>
        <w:spacing w:after="60"/>
      </w:pPr>
      <w:r>
        <w:t>模型供应商切换；</w:t>
      </w:r>
    </w:p>
    <w:p>
      <w:pPr>
        <w:spacing w:after="60"/>
      </w:pPr>
      <w:r>
        <w:t>高风险工具上线；</w:t>
      </w:r>
    </w:p>
    <w:p>
      <w:pPr>
        <w:spacing w:after="60"/>
      </w:pPr>
      <w:r>
        <w:t>高风险 Skill 上线。</w:t>
      </w:r>
    </w:p>
    <w:p>
      <w:pPr>
        <w:pStyle w:val="Heading2"/>
      </w:pPr>
      <w:r>
        <w:t>14.5 受控进化红线</w:t>
      </w:r>
    </w:p>
    <w:p>
      <w:pPr>
        <w:spacing w:after="60"/>
      </w:pPr>
      <w:r>
        <w:t>Agent 可以建议修改控制规则，但不能自己批准自己获得更大权限；</w:t>
      </w:r>
    </w:p>
    <w:p>
      <w:pPr>
        <w:spacing w:after="60"/>
      </w:pPr>
      <w:r>
        <w:t>Agent 可以生成候选版本，但不能绕过评估和审批上线；</w:t>
      </w:r>
    </w:p>
    <w:p>
      <w:pPr>
        <w:spacing w:after="60"/>
      </w:pPr>
      <w:r>
        <w:t>Agent 可以优化低风险策略，但不能改变高风险动作边界；</w:t>
      </w:r>
    </w:p>
    <w:p>
      <w:pPr>
        <w:spacing w:after="60"/>
      </w:pPr>
      <w:r>
        <w:t>Agent 可以学习失败案例，但不能把未经验证的经验写入生产知识库。</w:t>
      </w:r>
    </w:p>
    <w:p>
      <w:pPr>
        <w:pStyle w:val="Heading1"/>
      </w:pPr>
      <w:r>
        <w:t>15. 上线准入治理</w:t>
      </w:r>
    </w:p>
    <w:p>
      <w:pPr>
        <w:pStyle w:val="Heading2"/>
      </w:pPr>
      <w:r>
        <w:t>15.1 上线前必须具备</w:t>
      </w:r>
    </w:p>
    <w:p>
      <w:pPr>
        <w:spacing w:after="60"/>
      </w:pPr>
      <w:r>
        <w:t>Agent Card；</w:t>
      </w:r>
    </w:p>
    <w:p>
      <w:pPr>
        <w:spacing w:after="60"/>
      </w:pPr>
      <w:r>
        <w:t>Business Service Card；</w:t>
      </w:r>
    </w:p>
    <w:p>
      <w:pPr>
        <w:spacing w:after="60"/>
      </w:pPr>
      <w:r>
        <w:t>Deliverable Card；</w:t>
      </w:r>
    </w:p>
    <w:p>
      <w:pPr>
        <w:spacing w:after="60"/>
      </w:pPr>
      <w:r>
        <w:t>Skill Card；</w:t>
      </w:r>
    </w:p>
    <w:p>
      <w:pPr>
        <w:spacing w:after="60"/>
      </w:pPr>
      <w:r>
        <w:t>Tool Card；</w:t>
      </w:r>
    </w:p>
    <w:p>
      <w:pPr>
        <w:spacing w:after="60"/>
      </w:pPr>
      <w:r>
        <w:t>Data Card；</w:t>
      </w:r>
    </w:p>
    <w:p>
      <w:pPr>
        <w:spacing w:after="60"/>
      </w:pPr>
      <w:r>
        <w:t>Policy Card；</w:t>
      </w:r>
    </w:p>
    <w:p>
      <w:pPr>
        <w:spacing w:after="60"/>
      </w:pPr>
      <w:r>
        <w:t>Communication Card；</w:t>
      </w:r>
    </w:p>
    <w:p>
      <w:pPr>
        <w:spacing w:after="60"/>
      </w:pPr>
      <w:r>
        <w:t>Integration Card；</w:t>
      </w:r>
    </w:p>
    <w:p>
      <w:pPr>
        <w:spacing w:after="60"/>
      </w:pPr>
      <w:r>
        <w:t>Eval Card；</w:t>
      </w:r>
    </w:p>
    <w:p>
      <w:pPr>
        <w:spacing w:after="60"/>
      </w:pPr>
      <w:r>
        <w:t>Risk Card；</w:t>
      </w:r>
    </w:p>
    <w:p>
      <w:pPr>
        <w:spacing w:after="60"/>
      </w:pPr>
      <w:r>
        <w:t>Runbook；</w:t>
      </w:r>
    </w:p>
    <w:p>
      <w:pPr>
        <w:spacing w:after="60"/>
      </w:pPr>
      <w:r>
        <w:t>Rollback Plan；</w:t>
      </w:r>
    </w:p>
    <w:p>
      <w:pPr>
        <w:spacing w:after="60"/>
      </w:pPr>
      <w:r>
        <w:t>Audit Log Design。</w:t>
      </w:r>
    </w:p>
    <w:p>
      <w:pPr>
        <w:pStyle w:val="Heading2"/>
      </w:pPr>
      <w:r>
        <w:t>15.2 上线门槛</w:t>
      </w:r>
    </w:p>
    <w:p>
      <w:pPr>
        <w:spacing w:after="60"/>
      </w:pPr>
      <w:r>
        <w:t>业务 Owner 明确；</w:t>
      </w:r>
    </w:p>
    <w:p>
      <w:pPr>
        <w:spacing w:after="60"/>
      </w:pPr>
      <w:r>
        <w:t>技术 Owner 明确；</w:t>
      </w:r>
    </w:p>
    <w:p>
      <w:pPr>
        <w:spacing w:after="60"/>
      </w:pPr>
      <w:r>
        <w:t>数据 Owner 明确；</w:t>
      </w:r>
    </w:p>
    <w:p>
      <w:pPr>
        <w:spacing w:after="60"/>
      </w:pPr>
      <w:r>
        <w:t>风险等级明确；</w:t>
      </w:r>
    </w:p>
    <w:p>
      <w:pPr>
        <w:spacing w:after="60"/>
      </w:pPr>
      <w:r>
        <w:t>授权等级明确；</w:t>
      </w:r>
    </w:p>
    <w:p>
      <w:pPr>
        <w:spacing w:after="60"/>
      </w:pPr>
      <w:r>
        <w:t>交付物明确；</w:t>
      </w:r>
    </w:p>
    <w:p>
      <w:pPr>
        <w:spacing w:after="60"/>
      </w:pPr>
      <w:r>
        <w:t>验收标准明确；</w:t>
      </w:r>
    </w:p>
    <w:p>
      <w:pPr>
        <w:spacing w:after="60"/>
      </w:pPr>
      <w:r>
        <w:t>数据来源可信；</w:t>
      </w:r>
    </w:p>
    <w:p>
      <w:pPr>
        <w:spacing w:after="60"/>
      </w:pPr>
      <w:r>
        <w:t>权限控制生效；</w:t>
      </w:r>
    </w:p>
    <w:p>
      <w:pPr>
        <w:spacing w:after="60"/>
      </w:pPr>
      <w:r>
        <w:t>工具注册完成；</w:t>
      </w:r>
    </w:p>
    <w:p>
      <w:pPr>
        <w:spacing w:after="60"/>
      </w:pPr>
      <w:r>
        <w:t>评估通过；</w:t>
      </w:r>
    </w:p>
    <w:p>
      <w:pPr>
        <w:spacing w:after="60"/>
      </w:pPr>
      <w:r>
        <w:t>安全评审通过；</w:t>
      </w:r>
    </w:p>
    <w:p>
      <w:pPr>
        <w:spacing w:after="60"/>
      </w:pPr>
      <w:r>
        <w:t>审计日志就绪；</w:t>
      </w:r>
    </w:p>
    <w:p>
      <w:pPr>
        <w:spacing w:after="60"/>
      </w:pPr>
      <w:r>
        <w:t>回滚方案就绪；</w:t>
      </w:r>
    </w:p>
    <w:p>
      <w:pPr>
        <w:spacing w:after="60"/>
      </w:pPr>
      <w:r>
        <w:t>运营 Runbook 就绪。</w:t>
      </w:r>
    </w:p>
    <w:p>
      <w:pPr>
        <w:pStyle w:val="Heading2"/>
      </w:pPr>
      <w:r>
        <w:t>15.3 生产发布策略</w:t>
      </w:r>
    </w:p>
    <w:p>
      <w:pPr>
        <w:spacing w:after="60"/>
      </w:pPr>
      <w:r>
        <w:t>风险等级</w:t>
      </w:r>
    </w:p>
    <w:p>
      <w:pPr>
        <w:spacing w:after="60"/>
      </w:pPr>
      <w:r>
        <w:t>发布方式</w:t>
      </w:r>
    </w:p>
    <w:p>
      <w:pPr>
        <w:spacing w:after="60"/>
      </w:pPr>
      <w:r>
        <w:t>R0-R1</w:t>
      </w:r>
    </w:p>
    <w:p>
      <w:pPr>
        <w:spacing w:after="60"/>
      </w:pPr>
      <w:r>
        <w:t>内部发布或轻量灰度</w:t>
      </w:r>
    </w:p>
    <w:p>
      <w:pPr>
        <w:spacing w:after="60"/>
      </w:pPr>
      <w:r>
        <w:t>R2-R3</w:t>
      </w:r>
    </w:p>
    <w:p>
      <w:pPr>
        <w:spacing w:after="60"/>
      </w:pPr>
      <w:r>
        <w:t>Shadow Mode + 小流量灰度</w:t>
      </w:r>
    </w:p>
    <w:p>
      <w:pPr>
        <w:spacing w:after="60"/>
      </w:pPr>
      <w:r>
        <w:t>R4</w:t>
      </w:r>
    </w:p>
    <w:p>
      <w:pPr>
        <w:spacing w:after="60"/>
      </w:pPr>
      <w:r>
        <w:t>灰度 + 审批 + 回滚</w:t>
      </w:r>
    </w:p>
    <w:p>
      <w:pPr>
        <w:spacing w:after="60"/>
      </w:pPr>
      <w:r>
        <w:t>R5</w:t>
      </w:r>
    </w:p>
    <w:p>
      <w:pPr>
        <w:spacing w:after="60"/>
      </w:pPr>
      <w:r>
        <w:t>强审批 + 红队 + 分阶段灰度</w:t>
      </w:r>
    </w:p>
    <w:p>
      <w:pPr>
        <w:spacing w:after="60"/>
      </w:pPr>
      <w:r>
        <w:t>R6</w:t>
      </w:r>
    </w:p>
    <w:p>
      <w:pPr>
        <w:spacing w:after="60"/>
      </w:pPr>
      <w:r>
        <w:t>专门认证 + 冗余验证 + 严格人工监督</w:t>
      </w:r>
    </w:p>
    <w:p>
      <w:pPr>
        <w:pStyle w:val="Heading1"/>
      </w:pPr>
      <w:r>
        <w:t>16. 运行期治理</w:t>
      </w:r>
    </w:p>
    <w:p>
      <w:pPr>
        <w:pStyle w:val="Heading2"/>
      </w:pPr>
      <w:r>
        <w:t>16.1 运行期监控要求</w:t>
      </w:r>
    </w:p>
    <w:p>
      <w:pPr>
        <w:spacing w:after="60"/>
      </w:pPr>
      <w:r>
        <w:t>任务完成率；</w:t>
      </w:r>
    </w:p>
    <w:p>
      <w:pPr>
        <w:spacing w:after="60"/>
      </w:pPr>
      <w:r>
        <w:t>失败率；</w:t>
      </w:r>
    </w:p>
    <w:p>
      <w:pPr>
        <w:spacing w:after="60"/>
      </w:pPr>
      <w:r>
        <w:t>重试率；</w:t>
      </w:r>
    </w:p>
    <w:p>
      <w:pPr>
        <w:spacing w:after="60"/>
      </w:pPr>
      <w:r>
        <w:t>超时率；</w:t>
      </w:r>
    </w:p>
    <w:p>
      <w:pPr>
        <w:spacing w:after="60"/>
      </w:pPr>
      <w:r>
        <w:t>工具成功率；</w:t>
      </w:r>
    </w:p>
    <w:p>
      <w:pPr>
        <w:spacing w:after="60"/>
      </w:pPr>
      <w:r>
        <w:t>审批命中率；</w:t>
      </w:r>
    </w:p>
    <w:p>
      <w:pPr>
        <w:spacing w:after="60"/>
      </w:pPr>
      <w:r>
        <w:t>策略违规率；</w:t>
      </w:r>
    </w:p>
    <w:p>
      <w:pPr>
        <w:spacing w:after="60"/>
      </w:pPr>
      <w:r>
        <w:t>越权尝试；</w:t>
      </w:r>
    </w:p>
    <w:p>
      <w:pPr>
        <w:spacing w:after="60"/>
      </w:pPr>
      <w:r>
        <w:t>敏感信息泄露风险；</w:t>
      </w:r>
    </w:p>
    <w:p>
      <w:pPr>
        <w:spacing w:after="60"/>
      </w:pPr>
      <w:r>
        <w:t>Prompt Injection 命中；</w:t>
      </w:r>
    </w:p>
    <w:p>
      <w:pPr>
        <w:spacing w:after="60"/>
      </w:pPr>
      <w:r>
        <w:t>单位任务成本；</w:t>
      </w:r>
    </w:p>
    <w:p>
      <w:pPr>
        <w:spacing w:after="60"/>
      </w:pPr>
      <w:r>
        <w:t>用户纠错率；</w:t>
      </w:r>
    </w:p>
    <w:p>
      <w:pPr>
        <w:spacing w:after="60"/>
      </w:pPr>
      <w:r>
        <w:t>业务验收通过率。</w:t>
      </w:r>
    </w:p>
    <w:p>
      <w:pPr>
        <w:pStyle w:val="Heading2"/>
      </w:pPr>
      <w:r>
        <w:t>16.2 事件响应</w:t>
      </w:r>
    </w:p>
    <w:p>
      <w:pPr>
        <w:spacing w:after="60"/>
      </w:pPr>
      <w:r>
        <w:t>以下事件必须进入 Incident 流程：</w:t>
      </w:r>
    </w:p>
    <w:p>
      <w:pPr>
        <w:spacing w:after="60"/>
      </w:pPr>
      <w:r>
        <w:t>数据泄露；</w:t>
      </w:r>
    </w:p>
    <w:p>
      <w:pPr>
        <w:spacing w:after="60"/>
      </w:pPr>
      <w:r>
        <w:t>越权访问；</w:t>
      </w:r>
    </w:p>
    <w:p>
      <w:pPr>
        <w:spacing w:after="60"/>
      </w:pPr>
      <w:r>
        <w:t>错误执行；</w:t>
      </w:r>
    </w:p>
    <w:p>
      <w:pPr>
        <w:spacing w:after="60"/>
      </w:pPr>
      <w:r>
        <w:t>错误对外发送；</w:t>
      </w:r>
    </w:p>
    <w:p>
      <w:pPr>
        <w:spacing w:after="60"/>
      </w:pPr>
      <w:r>
        <w:t>高风险审批绕过；</w:t>
      </w:r>
    </w:p>
    <w:p>
      <w:pPr>
        <w:spacing w:after="60"/>
      </w:pPr>
      <w:r>
        <w:t>生产系统异常修改；</w:t>
      </w:r>
    </w:p>
    <w:p>
      <w:pPr>
        <w:spacing w:after="60"/>
      </w:pPr>
      <w:r>
        <w:t>资金、合同、客户、生产相关误操作；</w:t>
      </w:r>
    </w:p>
    <w:p>
      <w:pPr>
        <w:spacing w:after="60"/>
      </w:pPr>
      <w:r>
        <w:t>模型输出严重幻觉；</w:t>
      </w:r>
    </w:p>
    <w:p>
      <w:pPr>
        <w:spacing w:after="60"/>
      </w:pPr>
      <w:r>
        <w:t>工具调用失控；</w:t>
      </w:r>
    </w:p>
    <w:p>
      <w:pPr>
        <w:spacing w:after="60"/>
      </w:pPr>
      <w:r>
        <w:t>成本异常飙升；</w:t>
      </w:r>
    </w:p>
    <w:p>
      <w:pPr>
        <w:spacing w:after="60"/>
      </w:pPr>
      <w:r>
        <w:t>自我学习污染；</w:t>
      </w:r>
    </w:p>
    <w:p>
      <w:pPr>
        <w:spacing w:after="60"/>
      </w:pPr>
      <w:r>
        <w:t>进化版本回归。</w:t>
      </w:r>
    </w:p>
    <w:p>
      <w:pPr>
        <w:pStyle w:val="Heading2"/>
      </w:pPr>
      <w:r>
        <w:t>16.3 复盘要求</w:t>
      </w:r>
    </w:p>
    <w:p>
      <w:pPr>
        <w:spacing w:after="60"/>
      </w:pPr>
      <w:r>
        <w:t>每次重大事件必须产出：</w:t>
      </w:r>
    </w:p>
    <w:p>
      <w:pPr>
        <w:spacing w:after="60"/>
      </w:pPr>
      <w:r>
        <w:t>Incident Report；</w:t>
      </w:r>
    </w:p>
    <w:p>
      <w:pPr>
        <w:spacing w:after="60"/>
      </w:pPr>
      <w:r>
        <w:t>Root Cause Analysis；</w:t>
      </w:r>
    </w:p>
    <w:p>
      <w:pPr>
        <w:spacing w:after="60"/>
      </w:pPr>
      <w:r>
        <w:t>Impact Assessment；</w:t>
      </w:r>
    </w:p>
    <w:p>
      <w:pPr>
        <w:spacing w:after="60"/>
      </w:pPr>
      <w:r>
        <w:t>Mitigation Plan；</w:t>
      </w:r>
    </w:p>
    <w:p>
      <w:pPr>
        <w:spacing w:after="60"/>
      </w:pPr>
      <w:r>
        <w:t>Regression Test Case；</w:t>
      </w:r>
    </w:p>
    <w:p>
      <w:pPr>
        <w:spacing w:after="60"/>
      </w:pPr>
      <w:r>
        <w:t>Policy Update Proposal；</w:t>
      </w:r>
    </w:p>
    <w:p>
      <w:pPr>
        <w:spacing w:after="60"/>
      </w:pPr>
      <w:r>
        <w:t>Skill Update Proposal；</w:t>
      </w:r>
    </w:p>
    <w:p>
      <w:pPr>
        <w:spacing w:after="60"/>
      </w:pPr>
      <w:r>
        <w:t>Runbook Update；</w:t>
      </w:r>
    </w:p>
    <w:p>
      <w:pPr>
        <w:spacing w:after="60"/>
      </w:pPr>
      <w:r>
        <w:t>Architecture Review Record。</w:t>
      </w:r>
    </w:p>
    <w:p>
      <w:pPr>
        <w:pStyle w:val="Heading1"/>
      </w:pPr>
      <w:r>
        <w:t>17. 退役治理</w:t>
      </w:r>
    </w:p>
    <w:p>
      <w:pPr>
        <w:pStyle w:val="Heading2"/>
      </w:pPr>
      <w:r>
        <w:t>17.1 退役触发条件</w:t>
      </w:r>
    </w:p>
    <w:p>
      <w:pPr>
        <w:spacing w:after="60"/>
      </w:pPr>
      <w:r>
        <w:t>业务价值消失；</w:t>
      </w:r>
    </w:p>
    <w:p>
      <w:pPr>
        <w:spacing w:after="60"/>
      </w:pPr>
      <w:r>
        <w:t>风险不可接受；</w:t>
      </w:r>
    </w:p>
    <w:p>
      <w:pPr>
        <w:spacing w:after="60"/>
      </w:pPr>
      <w:r>
        <w:t>数据源废弃；</w:t>
      </w:r>
    </w:p>
    <w:p>
      <w:pPr>
        <w:spacing w:after="60"/>
      </w:pPr>
      <w:r>
        <w:t>工具不再维护；</w:t>
      </w:r>
    </w:p>
    <w:p>
      <w:pPr>
        <w:spacing w:after="60"/>
      </w:pPr>
      <w:r>
        <w:t>模型不再支持；</w:t>
      </w:r>
    </w:p>
    <w:p>
      <w:pPr>
        <w:spacing w:after="60"/>
      </w:pPr>
      <w:r>
        <w:t>评估长期不达标；</w:t>
      </w:r>
    </w:p>
    <w:p>
      <w:pPr>
        <w:spacing w:after="60"/>
      </w:pPr>
      <w:r>
        <w:t>成本收益不合理；</w:t>
      </w:r>
    </w:p>
    <w:p>
      <w:pPr>
        <w:spacing w:after="60"/>
      </w:pPr>
      <w:r>
        <w:t>存在重大合规问题；</w:t>
      </w:r>
    </w:p>
    <w:p>
      <w:pPr>
        <w:spacing w:after="60"/>
      </w:pPr>
      <w:r>
        <w:t>被新版本替代；</w:t>
      </w:r>
    </w:p>
    <w:p>
      <w:pPr>
        <w:spacing w:after="60"/>
      </w:pPr>
      <w:r>
        <w:t>架构路线调整。</w:t>
      </w:r>
    </w:p>
    <w:p>
      <w:pPr>
        <w:pStyle w:val="Heading2"/>
      </w:pPr>
      <w:r>
        <w:t>17.2 退役流程</w:t>
      </w:r>
    </w:p>
    <w:p>
      <w:pPr>
        <w:spacing w:after="60"/>
      </w:pPr>
      <w:r>
        <w:t>Retirement Request</w:t>
      </w:r>
    </w:p>
    <w:p>
      <w:pPr>
        <w:spacing w:after="60"/>
      </w:pPr>
      <w:r>
        <w:t>→ Impact Analysis</w:t>
      </w:r>
    </w:p>
    <w:p>
      <w:pPr>
        <w:spacing w:after="60"/>
      </w:pPr>
      <w:r>
        <w:t>→ Data Retention Review</w:t>
      </w:r>
    </w:p>
    <w:p>
      <w:pPr>
        <w:spacing w:after="60"/>
      </w:pPr>
      <w:r>
        <w:t>→ User Notification</w:t>
      </w:r>
    </w:p>
    <w:p>
      <w:pPr>
        <w:spacing w:after="60"/>
      </w:pPr>
      <w:r>
        <w:t>→ Dependency Removal</w:t>
      </w:r>
    </w:p>
    <w:p>
      <w:pPr>
        <w:spacing w:after="60"/>
      </w:pPr>
      <w:r>
        <w:t>→ Access Revocation</w:t>
      </w:r>
    </w:p>
    <w:p>
      <w:pPr>
        <w:spacing w:after="60"/>
      </w:pPr>
      <w:r>
        <w:t>→ Archive Logs</w:t>
      </w:r>
    </w:p>
    <w:p>
      <w:pPr>
        <w:spacing w:after="60"/>
      </w:pPr>
      <w:r>
        <w:t>→ Update Registry</w:t>
      </w:r>
    </w:p>
    <w:p>
      <w:pPr>
        <w:spacing w:after="60"/>
      </w:pPr>
      <w:r>
        <w:t>→ Final Audit</w:t>
      </w:r>
    </w:p>
    <w:p>
      <w:pPr>
        <w:spacing w:after="60"/>
      </w:pPr>
      <w:r>
        <w:t>→ Retired</w:t>
      </w:r>
    </w:p>
    <w:p>
      <w:pPr>
        <w:pStyle w:val="Heading1"/>
      </w:pPr>
      <w:r>
        <w:t>18. 审计治理</w:t>
      </w:r>
    </w:p>
    <w:p>
      <w:pPr>
        <w:pStyle w:val="Heading2"/>
      </w:pPr>
      <w:r>
        <w:t>18.1 审计范围</w:t>
      </w:r>
    </w:p>
    <w:p>
      <w:pPr>
        <w:spacing w:after="60"/>
      </w:pPr>
      <w:r>
        <w:t>用户输入；</w:t>
      </w:r>
    </w:p>
    <w:p>
      <w:pPr>
        <w:spacing w:after="60"/>
      </w:pPr>
      <w:r>
        <w:t>系统指令；</w:t>
      </w:r>
    </w:p>
    <w:p>
      <w:pPr>
        <w:spacing w:after="60"/>
      </w:pPr>
      <w:r>
        <w:t>上下文构造；</w:t>
      </w:r>
    </w:p>
    <w:p>
      <w:pPr>
        <w:spacing w:after="60"/>
      </w:pPr>
      <w:r>
        <w:t>数据检索；</w:t>
      </w:r>
    </w:p>
    <w:p>
      <w:pPr>
        <w:spacing w:after="60"/>
      </w:pPr>
      <w:r>
        <w:t>工具调用；</w:t>
      </w:r>
    </w:p>
    <w:p>
      <w:pPr>
        <w:spacing w:after="60"/>
      </w:pPr>
      <w:r>
        <w:t>Agent 计划；</w:t>
      </w:r>
    </w:p>
    <w:p>
      <w:pPr>
        <w:spacing w:after="60"/>
      </w:pPr>
      <w:r>
        <w:t>输出结果；</w:t>
      </w:r>
    </w:p>
    <w:p>
      <w:pPr>
        <w:spacing w:after="60"/>
      </w:pPr>
      <w:r>
        <w:t>审批记录；</w:t>
      </w:r>
    </w:p>
    <w:p>
      <w:pPr>
        <w:spacing w:after="60"/>
      </w:pPr>
      <w:r>
        <w:t>策略检查；</w:t>
      </w:r>
    </w:p>
    <w:p>
      <w:pPr>
        <w:spacing w:after="60"/>
      </w:pPr>
      <w:r>
        <w:t>权限检查；</w:t>
      </w:r>
    </w:p>
    <w:p>
      <w:pPr>
        <w:spacing w:after="60"/>
      </w:pPr>
      <w:r>
        <w:t>异常处理；</w:t>
      </w:r>
    </w:p>
    <w:p>
      <w:pPr>
        <w:spacing w:after="60"/>
      </w:pPr>
      <w:r>
        <w:t>回滚操作；</w:t>
      </w:r>
    </w:p>
    <w:p>
      <w:pPr>
        <w:spacing w:after="60"/>
      </w:pPr>
      <w:r>
        <w:t>学习记录；</w:t>
      </w:r>
    </w:p>
    <w:p>
      <w:pPr>
        <w:spacing w:after="60"/>
      </w:pPr>
      <w:r>
        <w:t>进化记录；</w:t>
      </w:r>
    </w:p>
    <w:p>
      <w:pPr>
        <w:spacing w:after="60"/>
      </w:pPr>
      <w:r>
        <w:t>版本变更。</w:t>
      </w:r>
    </w:p>
    <w:p>
      <w:pPr>
        <w:pStyle w:val="Heading2"/>
      </w:pPr>
      <w:r>
        <w:t>18.2 审计日志字段</w:t>
      </w:r>
    </w:p>
    <w:p>
      <w:r>
        <w:rPr>
          <w:rFonts w:ascii="Consolas" w:hAnsi="Consolas"/>
          <w:sz w:val="19"/>
        </w:rPr>
        <w:t>audit_id:</w:t>
      </w:r>
    </w:p>
    <w:p>
      <w:r>
        <w:rPr>
          <w:rFonts w:ascii="Consolas" w:hAnsi="Consolas"/>
          <w:sz w:val="19"/>
        </w:rPr>
        <w:t>timestamp:</w:t>
      </w:r>
    </w:p>
    <w:p>
      <w:r>
        <w:rPr>
          <w:rFonts w:ascii="Consolas" w:hAnsi="Consolas"/>
          <w:sz w:val="19"/>
        </w:rPr>
        <w:t>agent_id:</w:t>
      </w:r>
    </w:p>
    <w:p>
      <w:r>
        <w:rPr>
          <w:rFonts w:ascii="Consolas" w:hAnsi="Consolas"/>
          <w:sz w:val="19"/>
        </w:rPr>
        <w:t>agent_version:</w:t>
      </w:r>
    </w:p>
    <w:p>
      <w:r>
        <w:rPr>
          <w:rFonts w:ascii="Consolas" w:hAnsi="Consolas"/>
          <w:sz w:val="19"/>
        </w:rPr>
        <w:t>user_id:</w:t>
      </w:r>
    </w:p>
    <w:p>
      <w:r>
        <w:rPr>
          <w:rFonts w:ascii="Consolas" w:hAnsi="Consolas"/>
          <w:sz w:val="19"/>
        </w:rPr>
        <w:t>task_id:</w:t>
      </w:r>
    </w:p>
    <w:p>
      <w:r>
        <w:rPr>
          <w:rFonts w:ascii="Consolas" w:hAnsi="Consolas"/>
          <w:sz w:val="19"/>
        </w:rPr>
        <w:t>correlation_id:</w:t>
      </w:r>
    </w:p>
    <w:p>
      <w:r>
        <w:rPr>
          <w:rFonts w:ascii="Consolas" w:hAnsi="Consolas"/>
          <w:sz w:val="19"/>
        </w:rPr>
        <w:t>action_type:</w:t>
      </w:r>
    </w:p>
    <w:p>
      <w:r>
        <w:rPr>
          <w:rFonts w:ascii="Consolas" w:hAnsi="Consolas"/>
          <w:sz w:val="19"/>
        </w:rPr>
        <w:t>input_summary:</w:t>
      </w:r>
    </w:p>
    <w:p>
      <w:r>
        <w:rPr>
          <w:rFonts w:ascii="Consolas" w:hAnsi="Consolas"/>
          <w:sz w:val="19"/>
        </w:rPr>
        <w:t>data_sources_used:</w:t>
      </w:r>
    </w:p>
    <w:p>
      <w:r>
        <w:rPr>
          <w:rFonts w:ascii="Consolas" w:hAnsi="Consolas"/>
          <w:sz w:val="19"/>
        </w:rPr>
        <w:t>tools_called:</w:t>
      </w:r>
    </w:p>
    <w:p>
      <w:r>
        <w:rPr>
          <w:rFonts w:ascii="Consolas" w:hAnsi="Consolas"/>
          <w:sz w:val="19"/>
        </w:rPr>
        <w:t>policy_checks:</w:t>
      </w:r>
    </w:p>
    <w:p>
      <w:r>
        <w:rPr>
          <w:rFonts w:ascii="Consolas" w:hAnsi="Consolas"/>
          <w:sz w:val="19"/>
        </w:rPr>
        <w:t>approval_status:</w:t>
      </w:r>
    </w:p>
    <w:p>
      <w:r>
        <w:rPr>
          <w:rFonts w:ascii="Consolas" w:hAnsi="Consolas"/>
          <w:sz w:val="19"/>
        </w:rPr>
        <w:t>output_summary:</w:t>
      </w:r>
    </w:p>
    <w:p>
      <w:r>
        <w:rPr>
          <w:rFonts w:ascii="Consolas" w:hAnsi="Consolas"/>
          <w:sz w:val="19"/>
        </w:rPr>
        <w:t>risk_level:</w:t>
      </w:r>
    </w:p>
    <w:p>
      <w:r>
        <w:rPr>
          <w:rFonts w:ascii="Consolas" w:hAnsi="Consolas"/>
          <w:sz w:val="19"/>
        </w:rPr>
        <w:t>result:</w:t>
      </w:r>
    </w:p>
    <w:p>
      <w:r>
        <w:rPr>
          <w:rFonts w:ascii="Consolas" w:hAnsi="Consolas"/>
          <w:sz w:val="19"/>
        </w:rPr>
        <w:t>error:</w:t>
      </w:r>
    </w:p>
    <w:p>
      <w:r>
        <w:rPr>
          <w:rFonts w:ascii="Consolas" w:hAnsi="Consolas"/>
          <w:sz w:val="19"/>
        </w:rPr>
        <w:t>rollback_id:</w:t>
      </w:r>
    </w:p>
    <w:p>
      <w:pPr>
        <w:pStyle w:val="Heading1"/>
      </w:pPr>
      <w:r>
        <w:t>19. 架构成熟度治理</w:t>
      </w:r>
    </w:p>
    <w:p>
      <w:pPr>
        <w:pStyle w:val="Heading2"/>
      </w:pPr>
      <w:r>
        <w:t>19.1 成熟度模型</w:t>
      </w:r>
    </w:p>
    <w:p>
      <w:pPr>
        <w:spacing w:after="60"/>
      </w:pPr>
      <w:r>
        <w:t>等级</w:t>
      </w:r>
    </w:p>
    <w:p>
      <w:pPr>
        <w:spacing w:after="60"/>
      </w:pPr>
      <w:r>
        <w:t>名称</w:t>
      </w:r>
    </w:p>
    <w:p>
      <w:pPr>
        <w:spacing w:after="60"/>
      </w:pPr>
      <w:r>
        <w:t>特征</w:t>
      </w:r>
    </w:p>
    <w:p>
      <w:pPr>
        <w:spacing w:after="60"/>
      </w:pPr>
      <w:r>
        <w:t>是否可生产</w:t>
      </w:r>
    </w:p>
    <w:p>
      <w:pPr>
        <w:spacing w:after="60"/>
      </w:pPr>
      <w:r>
        <w:t>M0</w:t>
      </w:r>
    </w:p>
    <w:p>
      <w:pPr>
        <w:spacing w:after="60"/>
      </w:pPr>
      <w:r>
        <w:t>Prompt Demo</w:t>
      </w:r>
    </w:p>
    <w:p>
      <w:pPr>
        <w:spacing w:after="60"/>
      </w:pPr>
      <w:r>
        <w:t>单轮问答，靠提示词</w:t>
      </w:r>
    </w:p>
    <w:p>
      <w:pPr>
        <w:spacing w:after="60"/>
      </w:pPr>
      <w:r>
        <w:t>否</w:t>
      </w:r>
    </w:p>
    <w:p>
      <w:pPr>
        <w:spacing w:after="60"/>
      </w:pPr>
      <w:r>
        <w:t>M1</w:t>
      </w:r>
    </w:p>
    <w:p>
      <w:pPr>
        <w:spacing w:after="60"/>
      </w:pPr>
      <w:r>
        <w:t>RAG Assistant</w:t>
      </w:r>
    </w:p>
    <w:p>
      <w:pPr>
        <w:spacing w:after="60"/>
      </w:pPr>
      <w:r>
        <w:t>可查知识库，有引用</w:t>
      </w:r>
    </w:p>
    <w:p>
      <w:pPr>
        <w:spacing w:after="60"/>
      </w:pPr>
      <w:r>
        <w:t>局部可用</w:t>
      </w:r>
    </w:p>
    <w:p>
      <w:pPr>
        <w:spacing w:after="60"/>
      </w:pPr>
      <w:r>
        <w:t>M2</w:t>
      </w:r>
    </w:p>
    <w:p>
      <w:pPr>
        <w:spacing w:after="60"/>
      </w:pPr>
      <w:r>
        <w:t>Tool Agent</w:t>
      </w:r>
    </w:p>
    <w:p>
      <w:pPr>
        <w:spacing w:after="60"/>
      </w:pPr>
      <w:r>
        <w:t>可调用工具</w:t>
      </w:r>
    </w:p>
    <w:p>
      <w:pPr>
        <w:spacing w:after="60"/>
      </w:pPr>
      <w:r>
        <w:t>低风险场景可用</w:t>
      </w:r>
    </w:p>
    <w:p>
      <w:pPr>
        <w:spacing w:after="60"/>
      </w:pPr>
      <w:r>
        <w:t>M3</w:t>
      </w:r>
    </w:p>
    <w:p>
      <w:pPr>
        <w:spacing w:after="60"/>
      </w:pPr>
      <w:r>
        <w:t>Workflow Agent</w:t>
      </w:r>
    </w:p>
    <w:p>
      <w:pPr>
        <w:spacing w:after="60"/>
      </w:pPr>
      <w:r>
        <w:t>有流程、有状态、有任务管理</w:t>
      </w:r>
    </w:p>
    <w:p>
      <w:pPr>
        <w:spacing w:after="60"/>
      </w:pPr>
      <w:r>
        <w:t>可试点</w:t>
      </w:r>
    </w:p>
    <w:p>
      <w:pPr>
        <w:spacing w:after="60"/>
      </w:pPr>
      <w:r>
        <w:t>M4</w:t>
      </w:r>
    </w:p>
    <w:p>
      <w:pPr>
        <w:spacing w:after="60"/>
      </w:pPr>
      <w:r>
        <w:t>Governed Agent</w:t>
      </w:r>
    </w:p>
    <w:p>
      <w:pPr>
        <w:spacing w:after="60"/>
      </w:pPr>
      <w:r>
        <w:t>有权限、审批、审计、评估、安全</w:t>
      </w:r>
    </w:p>
    <w:p>
      <w:pPr>
        <w:spacing w:after="60"/>
      </w:pPr>
      <w:r>
        <w:t>可生产</w:t>
      </w:r>
    </w:p>
    <w:p>
      <w:pPr>
        <w:spacing w:after="60"/>
      </w:pPr>
      <w:r>
        <w:t>M5</w:t>
      </w:r>
    </w:p>
    <w:p>
      <w:pPr>
        <w:spacing w:after="60"/>
      </w:pPr>
      <w:r>
        <w:t>Enterprise Agent Platform</w:t>
      </w:r>
    </w:p>
    <w:p>
      <w:pPr>
        <w:spacing w:after="60"/>
      </w:pPr>
      <w:r>
        <w:t>多 Agent、多技能、多系统、统一治理</w:t>
      </w:r>
    </w:p>
    <w:p>
      <w:pPr>
        <w:spacing w:after="60"/>
      </w:pPr>
      <w:r>
        <w:t>平台级生产</w:t>
      </w:r>
    </w:p>
    <w:p>
      <w:pPr>
        <w:spacing w:after="60"/>
      </w:pPr>
      <w:r>
        <w:t>M6</w:t>
      </w:r>
    </w:p>
    <w:p>
      <w:pPr>
        <w:spacing w:after="60"/>
      </w:pPr>
      <w:r>
        <w:t>Learning Agent Platform</w:t>
      </w:r>
    </w:p>
    <w:p>
      <w:pPr>
        <w:spacing w:after="60"/>
      </w:pPr>
      <w:r>
        <w:t>有反馈学习闭环，能沉淀经验和样本</w:t>
      </w:r>
    </w:p>
    <w:p>
      <w:pPr>
        <w:spacing w:after="60"/>
      </w:pPr>
      <w:r>
        <w:t>高级生产</w:t>
      </w:r>
    </w:p>
    <w:p>
      <w:pPr>
        <w:spacing w:after="60"/>
      </w:pPr>
      <w:r>
        <w:t>M7</w:t>
      </w:r>
    </w:p>
    <w:p>
      <w:pPr>
        <w:spacing w:after="60"/>
      </w:pPr>
      <w:r>
        <w:t>Controlled Evolution Agent Platform</w:t>
      </w:r>
    </w:p>
    <w:p>
      <w:pPr>
        <w:spacing w:after="60"/>
      </w:pPr>
      <w:r>
        <w:t>可生成候选改进、沙箱测试、评估、审批、灰度、回滚</w:t>
      </w:r>
    </w:p>
    <w:p>
      <w:pPr>
        <w:spacing w:after="60"/>
      </w:pPr>
      <w:r>
        <w:t>顶级平台</w:t>
      </w:r>
    </w:p>
    <w:p>
      <w:pPr>
        <w:spacing w:after="60"/>
      </w:pPr>
      <w:r>
        <w:t>M8</w:t>
      </w:r>
    </w:p>
    <w:p>
      <w:pPr>
        <w:spacing w:after="60"/>
      </w:pPr>
      <w:r>
        <w:t>Safety-Critical Agentic System</w:t>
      </w:r>
    </w:p>
    <w:p>
      <w:pPr>
        <w:spacing w:after="60"/>
      </w:pPr>
      <w:r>
        <w:t>可验证、可回放、强控制、冗余、安全认证</w:t>
      </w:r>
    </w:p>
    <w:p>
      <w:pPr>
        <w:spacing w:after="60"/>
      </w:pPr>
      <w:r>
        <w:t>安全关键场景</w:t>
      </w:r>
    </w:p>
    <w:p>
      <w:pPr>
        <w:pStyle w:val="Heading2"/>
      </w:pPr>
      <w:r>
        <w:t>19.2 治理要求</w:t>
      </w:r>
    </w:p>
    <w:p>
      <w:pPr>
        <w:spacing w:after="60"/>
      </w:pPr>
      <w:r>
        <w:t>M0-M1：允许实验，但不得进入核心业务；</w:t>
      </w:r>
    </w:p>
    <w:p>
      <w:pPr>
        <w:spacing w:after="60"/>
      </w:pPr>
      <w:r>
        <w:t>M2-M3：允许低风险试点；</w:t>
      </w:r>
    </w:p>
    <w:p>
      <w:pPr>
        <w:spacing w:after="60"/>
      </w:pPr>
      <w:r>
        <w:t>M4：允许生产；</w:t>
      </w:r>
    </w:p>
    <w:p>
      <w:pPr>
        <w:spacing w:after="60"/>
      </w:pPr>
      <w:r>
        <w:t>M5：允许平台化推广；</w:t>
      </w:r>
    </w:p>
    <w:p>
      <w:pPr>
        <w:spacing w:after="60"/>
      </w:pPr>
      <w:r>
        <w:t>M6：允许反馈学习闭环；</w:t>
      </w:r>
    </w:p>
    <w:p>
      <w:pPr>
        <w:spacing w:after="60"/>
      </w:pPr>
      <w:r>
        <w:t>M7：允许受控进化；</w:t>
      </w:r>
    </w:p>
    <w:p>
      <w:pPr>
        <w:spacing w:after="60"/>
      </w:pPr>
      <w:r>
        <w:t>M8：必须满足安全关键系统专门认证和强治理。</w:t>
      </w:r>
    </w:p>
    <w:p>
      <w:pPr>
        <w:pStyle w:val="Heading1"/>
      </w:pPr>
      <w:r>
        <w:t>20. 最终红线</w:t>
      </w:r>
    </w:p>
    <w:p>
      <w:pPr>
        <w:spacing w:after="60"/>
      </w:pPr>
      <w:r>
        <w:t>Agent 不能自我授权；</w:t>
      </w:r>
    </w:p>
    <w:p>
      <w:pPr>
        <w:spacing w:after="60"/>
      </w:pPr>
      <w:r>
        <w:t>Agent 不能自我批准高风险变更；</w:t>
      </w:r>
    </w:p>
    <w:p>
      <w:pPr>
        <w:spacing w:after="60"/>
      </w:pPr>
      <w:r>
        <w:t>Agent 不能自动扩大权限；</w:t>
      </w:r>
    </w:p>
    <w:p>
      <w:pPr>
        <w:spacing w:after="60"/>
      </w:pPr>
      <w:r>
        <w:t>Agent 不能绕过评估上线新能力；</w:t>
      </w:r>
    </w:p>
    <w:p>
      <w:pPr>
        <w:spacing w:after="60"/>
      </w:pPr>
      <w:r>
        <w:t>Agent 不能无审计执行关键动作；</w:t>
      </w:r>
    </w:p>
    <w:p>
      <w:pPr>
        <w:spacing w:after="60"/>
      </w:pPr>
      <w:r>
        <w:t>Agent 不能无回滚进入生产；</w:t>
      </w:r>
    </w:p>
    <w:p>
      <w:pPr>
        <w:spacing w:after="60"/>
      </w:pPr>
      <w:r>
        <w:t>Agent 不能把学习结果直接变成生产变更；</w:t>
      </w:r>
    </w:p>
    <w:p>
      <w:pPr>
        <w:spacing w:after="60"/>
      </w:pPr>
      <w:r>
        <w:t>Agent 不能把高风险进化交给模型自由决定；</w:t>
      </w:r>
    </w:p>
    <w:p>
      <w:pPr>
        <w:spacing w:after="60"/>
      </w:pPr>
      <w:r>
        <w:t>Agent 不能在没有 Owner、没有验收标准、没有风险分级的情况下上线；</w:t>
      </w:r>
    </w:p>
    <w:p>
      <w:pPr>
        <w:spacing w:after="60"/>
      </w:pPr>
      <w:r>
        <w:t>Agent 不能在没有证据链的情况下输出正式业务结论。</w:t>
      </w:r>
    </w:p>
    <w:p>
      <w:pPr>
        <w:pStyle w:val="Heading1"/>
      </w:pPr>
      <w:r>
        <w:t>21. v1.0.0 冻结声明</w:t>
      </w:r>
    </w:p>
    <w:p>
      <w:pPr>
        <w:spacing w:after="60"/>
      </w:pPr>
      <w:r>
        <w:t>本文件作为 企业级 Agent 参考架构治理文档 v1.0.0 冻结版本，自 2026-05-16 起作为基线版本使用。</w:t>
      </w:r>
    </w:p>
    <w:p>
      <w:pPr>
        <w:spacing w:after="60"/>
      </w:pPr>
      <w:r>
        <w:t>冻结状态</w:t>
      </w:r>
    </w:p>
    <w:p>
      <w:pPr>
        <w:spacing w:after="60"/>
      </w:pPr>
      <w:r>
        <w:t>版本号：v1.0.0</w:t>
      </w:r>
    </w:p>
    <w:p>
      <w:pPr>
        <w:spacing w:after="60"/>
      </w:pPr>
      <w:r>
        <w:t>状态：Frozen</w:t>
      </w:r>
    </w:p>
    <w:p>
      <w:pPr>
        <w:spacing w:after="60"/>
      </w:pPr>
      <w:r>
        <w:t>性质：Baseline Release</w:t>
      </w:r>
    </w:p>
    <w:p>
      <w:pPr>
        <w:spacing w:after="60"/>
      </w:pPr>
      <w:r>
        <w:t>允许直接修改：否</w:t>
      </w:r>
    </w:p>
    <w:p>
      <w:pPr>
        <w:spacing w:after="60"/>
      </w:pPr>
      <w:r>
        <w:t>允许引用：是</w:t>
      </w:r>
    </w:p>
    <w:p>
      <w:pPr>
        <w:spacing w:after="60"/>
      </w:pPr>
      <w:r>
        <w:t>允许作为后续版本基线：是</w:t>
      </w:r>
    </w:p>
    <w:p>
      <w:pPr>
        <w:spacing w:after="60"/>
      </w:pPr>
      <w:r>
        <w:t>后续版本规则</w:t>
      </w:r>
    </w:p>
    <w:p>
      <w:pPr>
        <w:spacing w:after="60"/>
      </w:pPr>
      <w:r>
        <w:t>v1.0.x：仅允许 Patch 修改；</w:t>
      </w:r>
    </w:p>
    <w:p>
      <w:pPr>
        <w:spacing w:after="60"/>
      </w:pPr>
      <w:r>
        <w:t>v1.x.0：允许 Minor 补充；</w:t>
      </w:r>
    </w:p>
    <w:p>
      <w:pPr>
        <w:spacing w:after="60"/>
      </w:pPr>
      <w:r>
        <w:t>v2.0.0：允许 Major 架构重构；</w:t>
      </w:r>
    </w:p>
    <w:p>
      <w:pPr>
        <w:spacing w:after="60"/>
      </w:pPr>
      <w:r>
        <w:t>所有变更必须走 Change Request、ADR、评审、评估和发布流程。</w:t>
      </w:r>
    </w:p>
    <w:p>
      <w:pPr>
        <w:pStyle w:val="Heading1"/>
      </w:pPr>
      <w:r>
        <w:t>22. 附录：标准交付物清单</w:t>
      </w:r>
    </w:p>
    <w:p>
      <w:pPr>
        <w:ind w:left="259"/>
      </w:pPr>
      <w:r>
        <w:t>01 Agent 参考架构图</w:t>
      </w:r>
    </w:p>
    <w:p>
      <w:pPr>
        <w:ind w:left="259"/>
      </w:pPr>
      <w:r>
        <w:t>02 架构治理与标准手册</w:t>
      </w:r>
    </w:p>
    <w:p>
      <w:pPr>
        <w:ind w:left="259"/>
      </w:pPr>
      <w:r>
        <w:t>03 业务域地图</w:t>
      </w:r>
    </w:p>
    <w:p>
      <w:pPr>
        <w:ind w:left="259"/>
      </w:pPr>
      <w:r>
        <w:t>04 价值流地图</w:t>
      </w:r>
    </w:p>
    <w:p>
      <w:pPr>
        <w:ind w:left="259"/>
      </w:pPr>
      <w:r>
        <w:t>05 Agent 机会清单</w:t>
      </w:r>
    </w:p>
    <w:p>
      <w:pPr>
        <w:ind w:left="259"/>
      </w:pPr>
      <w:r>
        <w:t>06 业务能力地图</w:t>
      </w:r>
    </w:p>
    <w:p>
      <w:pPr>
        <w:ind w:left="259"/>
      </w:pPr>
      <w:r>
        <w:t>07 Agent 服务目录</w:t>
      </w:r>
    </w:p>
    <w:p>
      <w:pPr>
        <w:ind w:left="259"/>
      </w:pPr>
      <w:r>
        <w:t>08 业务承接矩阵</w:t>
      </w:r>
    </w:p>
    <w:p>
      <w:pPr>
        <w:ind w:left="259"/>
      </w:pPr>
      <w:r>
        <w:t>09 任务包定义</w:t>
      </w:r>
    </w:p>
    <w:p>
      <w:pPr>
        <w:ind w:left="259"/>
      </w:pPr>
      <w:r>
        <w:t>10 输入输出清单</w:t>
      </w:r>
    </w:p>
    <w:p>
      <w:pPr>
        <w:ind w:left="259"/>
      </w:pPr>
      <w:r>
        <w:t>11 交付物模板</w:t>
      </w:r>
    </w:p>
    <w:p>
      <w:pPr>
        <w:ind w:left="259"/>
      </w:pPr>
      <w:r>
        <w:t>12 SLA 与验收规则</w:t>
      </w:r>
    </w:p>
    <w:p>
      <w:pPr>
        <w:ind w:left="259"/>
      </w:pPr>
      <w:r>
        <w:t>13 应用形态设计图</w:t>
      </w:r>
    </w:p>
    <w:p>
      <w:pPr>
        <w:ind w:left="259"/>
      </w:pPr>
      <w:r>
        <w:t>14 用户旅程图</w:t>
      </w:r>
    </w:p>
    <w:p>
      <w:pPr>
        <w:ind w:left="259"/>
      </w:pPr>
      <w:r>
        <w:t>15 页面与交互原型</w:t>
      </w:r>
    </w:p>
    <w:p>
      <w:pPr>
        <w:ind w:left="259"/>
      </w:pPr>
      <w:r>
        <w:t>16 授权等级矩阵</w:t>
      </w:r>
    </w:p>
    <w:p>
      <w:pPr>
        <w:ind w:left="259"/>
      </w:pPr>
      <w:r>
        <w:t>17 策略规则库</w:t>
      </w:r>
    </w:p>
    <w:p>
      <w:pPr>
        <w:ind w:left="259"/>
      </w:pPr>
      <w:r>
        <w:t>18 任务状态机图</w:t>
      </w:r>
    </w:p>
    <w:p>
      <w:pPr>
        <w:ind w:left="259"/>
      </w:pPr>
      <w:r>
        <w:t>19 审批流设计</w:t>
      </w:r>
    </w:p>
    <w:p>
      <w:pPr>
        <w:ind w:left="259"/>
      </w:pPr>
      <w:r>
        <w:t>20 Skill Map</w:t>
      </w:r>
    </w:p>
    <w:p>
      <w:pPr>
        <w:ind w:left="259"/>
      </w:pPr>
      <w:r>
        <w:t>21 Skill Manifest 清单</w:t>
      </w:r>
    </w:p>
    <w:p>
      <w:pPr>
        <w:ind w:left="259"/>
      </w:pPr>
      <w:r>
        <w:t>22 数据地图</w:t>
      </w:r>
    </w:p>
    <w:p>
      <w:pPr>
        <w:ind w:left="259"/>
      </w:pPr>
      <w:r>
        <w:t>23 数据权限矩阵</w:t>
      </w:r>
    </w:p>
    <w:p>
      <w:pPr>
        <w:ind w:left="259"/>
      </w:pPr>
      <w:r>
        <w:t>24 知识库与记忆设计</w:t>
      </w:r>
    </w:p>
    <w:p>
      <w:pPr>
        <w:ind w:left="259"/>
      </w:pPr>
      <w:r>
        <w:t>25 证据链规范</w:t>
      </w:r>
    </w:p>
    <w:p>
      <w:pPr>
        <w:ind w:left="259"/>
      </w:pPr>
      <w:r>
        <w:t>26 通信拓扑图</w:t>
      </w:r>
    </w:p>
    <w:p>
      <w:pPr>
        <w:ind w:left="259"/>
      </w:pPr>
      <w:r>
        <w:t>27 消息协议</w:t>
      </w:r>
    </w:p>
    <w:p>
      <w:pPr>
        <w:ind w:left="259"/>
      </w:pPr>
      <w:r>
        <w:t>28 事件模型</w:t>
      </w:r>
    </w:p>
    <w:p>
      <w:pPr>
        <w:ind w:left="259"/>
      </w:pPr>
      <w:r>
        <w:t>29 状态同步协议</w:t>
      </w:r>
    </w:p>
    <w:p>
      <w:pPr>
        <w:ind w:left="259"/>
      </w:pPr>
      <w:r>
        <w:t>30 工具目录</w:t>
      </w:r>
    </w:p>
    <w:p>
      <w:pPr>
        <w:ind w:left="259"/>
      </w:pPr>
      <w:r>
        <w:t>31 API / MCP / A2A 集成设计</w:t>
      </w:r>
    </w:p>
    <w:p>
      <w:pPr>
        <w:ind w:left="259"/>
      </w:pPr>
      <w:r>
        <w:t>32 技术组件架构图</w:t>
      </w:r>
    </w:p>
    <w:p>
      <w:pPr>
        <w:ind w:left="259"/>
      </w:pPr>
      <w:r>
        <w:t>33 部署架构图</w:t>
      </w:r>
    </w:p>
    <w:p>
      <w:pPr>
        <w:ind w:left="259"/>
      </w:pPr>
      <w:r>
        <w:t>34 安全控制矩阵</w:t>
      </w:r>
    </w:p>
    <w:p>
      <w:pPr>
        <w:ind w:left="259"/>
      </w:pPr>
      <w:r>
        <w:t>35 评估方案</w:t>
      </w:r>
    </w:p>
    <w:p>
      <w:pPr>
        <w:ind w:left="259"/>
      </w:pPr>
      <w:r>
        <w:t>36 观测指标体系</w:t>
      </w:r>
    </w:p>
    <w:p>
      <w:pPr>
        <w:ind w:left="259"/>
      </w:pPr>
      <w:r>
        <w:t>37 运营 Runbook</w:t>
      </w:r>
    </w:p>
    <w:p>
      <w:pPr>
        <w:ind w:left="259"/>
      </w:pPr>
      <w:r>
        <w:t>38 学习闭环设计</w:t>
      </w:r>
    </w:p>
    <w:p>
      <w:pPr>
        <w:ind w:left="259"/>
      </w:pPr>
      <w:r>
        <w:t>39 进化闭环设计</w:t>
      </w:r>
    </w:p>
    <w:p>
      <w:pPr>
        <w:ind w:left="259"/>
      </w:pPr>
      <w:r>
        <w:t>40 风险评估报告</w:t>
      </w:r>
    </w:p>
    <w:p>
      <w:pPr>
        <w:ind w:left="259"/>
      </w:pPr>
      <w:r>
        <w:t>41 上线验收报告</w:t>
      </w:r>
    </w:p>
    <w:p>
      <w:pPr>
        <w:pStyle w:val="Heading1"/>
      </w:pPr>
      <w:r>
        <w:t>23. 附录：架构治理检查总表</w:t>
      </w:r>
    </w:p>
    <w:p>
      <w:pPr>
        <w:pStyle w:val="Heading2"/>
      </w:pPr>
      <w:r>
        <w:t>23.1 必须回答的问题</w:t>
      </w:r>
    </w:p>
    <w:p>
      <w:pPr>
        <w:spacing w:after="60"/>
      </w:pPr>
      <w:r>
        <w:t>为什么做？</w:t>
      </w:r>
    </w:p>
    <w:p>
      <w:pPr>
        <w:spacing w:after="60"/>
      </w:pPr>
      <w:r>
        <w:t>接什么业务？</w:t>
      </w:r>
    </w:p>
    <w:p>
      <w:pPr>
        <w:spacing w:after="60"/>
      </w:pPr>
      <w:r>
        <w:t>交什么物？</w:t>
      </w:r>
    </w:p>
    <w:p>
      <w:pPr>
        <w:spacing w:after="60"/>
      </w:pPr>
      <w:r>
        <w:t>谁使用？</w:t>
      </w:r>
    </w:p>
    <w:p>
      <w:pPr>
        <w:spacing w:after="60"/>
      </w:pPr>
      <w:r>
        <w:t>谁验收？</w:t>
      </w:r>
    </w:p>
    <w:p>
      <w:pPr>
        <w:spacing w:after="60"/>
      </w:pPr>
      <w:r>
        <w:t>谁负责？</w:t>
      </w:r>
    </w:p>
    <w:p>
      <w:pPr>
        <w:spacing w:after="60"/>
      </w:pPr>
      <w:r>
        <w:t>用什么数据？</w:t>
      </w:r>
    </w:p>
    <w:p>
      <w:pPr>
        <w:spacing w:after="60"/>
      </w:pPr>
      <w:r>
        <w:t>用什么技能？</w:t>
      </w:r>
    </w:p>
    <w:p>
      <w:pPr>
        <w:spacing w:after="60"/>
      </w:pPr>
      <w:r>
        <w:t>调什么工具？</w:t>
      </w:r>
    </w:p>
    <w:p>
      <w:pPr>
        <w:spacing w:after="60"/>
      </w:pPr>
      <w:r>
        <w:t>接什么系统？</w:t>
      </w:r>
    </w:p>
    <w:p>
      <w:pPr>
        <w:spacing w:after="60"/>
      </w:pPr>
      <w:r>
        <w:t>如何通信？</w:t>
      </w:r>
    </w:p>
    <w:p>
      <w:pPr>
        <w:spacing w:after="60"/>
      </w:pPr>
      <w:r>
        <w:t>如何控制？</w:t>
      </w:r>
    </w:p>
    <w:p>
      <w:pPr>
        <w:spacing w:after="60"/>
      </w:pPr>
      <w:r>
        <w:t>如何审批？</w:t>
      </w:r>
    </w:p>
    <w:p>
      <w:pPr>
        <w:spacing w:after="60"/>
      </w:pPr>
      <w:r>
        <w:t>如何验证？</w:t>
      </w:r>
    </w:p>
    <w:p>
      <w:pPr>
        <w:spacing w:after="60"/>
      </w:pPr>
      <w:r>
        <w:t>如何观测？</w:t>
      </w:r>
    </w:p>
    <w:p>
      <w:pPr>
        <w:spacing w:after="60"/>
      </w:pPr>
      <w:r>
        <w:t>如何学习？</w:t>
      </w:r>
    </w:p>
    <w:p>
      <w:pPr>
        <w:spacing w:after="60"/>
      </w:pPr>
      <w:r>
        <w:t>如何进化？</w:t>
      </w:r>
    </w:p>
    <w:p>
      <w:pPr>
        <w:spacing w:after="60"/>
      </w:pPr>
      <w:r>
        <w:t>如何回滚？</w:t>
      </w:r>
    </w:p>
    <w:p>
      <w:pPr>
        <w:spacing w:after="60"/>
      </w:pPr>
      <w:r>
        <w:t>如何审计？</w:t>
      </w:r>
    </w:p>
    <w:p>
      <w:pPr>
        <w:spacing w:after="60"/>
      </w:pPr>
      <w:r>
        <w:t>如何退役？</w:t>
      </w:r>
    </w:p>
    <w:p>
      <w:pPr>
        <w:pStyle w:val="Heading2"/>
      </w:pPr>
      <w:r>
        <w:t>23.2 最终判断</w:t>
      </w:r>
    </w:p>
    <w:p>
      <w:pPr>
        <w:spacing w:after="60"/>
      </w:pPr>
      <w:r>
        <w:t>没有业务价值，不立项；</w:t>
      </w:r>
    </w:p>
    <w:p>
      <w:pPr>
        <w:spacing w:after="60"/>
      </w:pPr>
      <w:r>
        <w:t>没有交付物，不开发；</w:t>
      </w:r>
    </w:p>
    <w:p>
      <w:pPr>
        <w:spacing w:after="60"/>
      </w:pPr>
      <w:r>
        <w:t>没有控制边界，不接系统；</w:t>
      </w:r>
    </w:p>
    <w:p>
      <w:pPr>
        <w:spacing w:after="60"/>
      </w:pPr>
      <w:r>
        <w:t>没有数据权限，不进上下文；</w:t>
      </w:r>
    </w:p>
    <w:p>
      <w:pPr>
        <w:spacing w:after="60"/>
      </w:pPr>
      <w:r>
        <w:t>没有 Skill 标准，不规模化；</w:t>
      </w:r>
    </w:p>
    <w:p>
      <w:pPr>
        <w:spacing w:after="60"/>
      </w:pPr>
      <w:r>
        <w:t>没有通信协议，不做多 Agent；</w:t>
      </w:r>
    </w:p>
    <w:p>
      <w:pPr>
        <w:spacing w:after="60"/>
      </w:pPr>
      <w:r>
        <w:t>没有工具注册，不允许调用；</w:t>
      </w:r>
    </w:p>
    <w:p>
      <w:pPr>
        <w:spacing w:after="60"/>
      </w:pPr>
      <w:r>
        <w:t>没有评估，不上线；</w:t>
      </w:r>
    </w:p>
    <w:p>
      <w:pPr>
        <w:spacing w:after="60"/>
      </w:pPr>
      <w:r>
        <w:t>没有观测，不生产；</w:t>
      </w:r>
    </w:p>
    <w:p>
      <w:pPr>
        <w:spacing w:after="60"/>
      </w:pPr>
      <w:r>
        <w:t>没有回滚，不发布；</w:t>
      </w:r>
    </w:p>
    <w:p>
      <w:pPr>
        <w:spacing w:after="60"/>
      </w:pPr>
      <w:r>
        <w:t>没有治理，不进化。</w:t>
      </w:r>
    </w:p>
    <w:p>
      <w:pPr>
        <w:jc w:val="center"/>
      </w:pPr>
      <w:r>
        <w:rPr>
          <w:b/>
        </w:rPr>
        <w:t>文档结束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企业级 Agent 参考架构治理文档 v1.0.0</dc:title>
  <dc:subject>Frozen Baseline Release</dc:subject>
  <dc:creator>RenonCore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