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0C4BF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Pr="00262A78">
          <w:rPr>
            <w:rStyle w:val="Hyperlink"/>
            <w:rFonts w:ascii="Helvetica" w:hAnsi="Helvetica" w:cs="Helvetica"/>
            <w:noProof/>
          </w:rPr>
          <w:t>1.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Unauthorize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Pr="00262A78">
          <w:rPr>
            <w:rStyle w:val="Hyperlink"/>
            <w:rFonts w:ascii="Helvetica" w:hAnsi="Helvetica" w:cs="Helvetica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GetVendorGames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Pr="00262A78">
          <w:rPr>
            <w:rStyle w:val="Hyperlink"/>
            <w:rFonts w:ascii="Helvetica" w:hAnsi="Helvetica" w:cs="Helvetica"/>
            <w:noProof/>
          </w:rPr>
          <w:t>2)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GetWagerList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Pr="00262A78">
          <w:rPr>
            <w:rStyle w:val="Hyperlink"/>
            <w:rFonts w:ascii="Helvetica" w:hAnsi="Helvetica" w:cs="Helvetica"/>
            <w:noProof/>
          </w:rPr>
          <w:t>3)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GetTransactionList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Pr="00262A78">
          <w:rPr>
            <w:rStyle w:val="Hyperlink"/>
            <w:rFonts w:ascii="Helvetica" w:hAnsi="Helvetica" w:cs="Helvetica"/>
            <w:noProof/>
          </w:rPr>
          <w:t>2.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Authorize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Pr="00262A78">
          <w:rPr>
            <w:rStyle w:val="Hyperlink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Pr="00262A78">
          <w:rPr>
            <w:rStyle w:val="Hyperlink"/>
            <w:rFonts w:ascii="Helvetica" w:hAnsi="Helvetica" w:cs="Helvetica"/>
            <w:noProof/>
          </w:rPr>
          <w:t>2)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GetAffiliaterInfo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Pr="00262A78">
          <w:rPr>
            <w:rStyle w:val="Hyperlink"/>
            <w:rFonts w:ascii="Helvetica" w:hAnsi="Helvetica" w:cs="Helvetica"/>
            <w:noProof/>
          </w:rPr>
          <w:t>3)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ClaimRefferalBonus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Pr="00262A78">
          <w:rPr>
            <w:rStyle w:val="Hyperlink"/>
            <w:rFonts w:ascii="Helvetica" w:hAnsi="Helvetica" w:cs="Helvetica"/>
            <w:noProof/>
          </w:rPr>
          <w:t>4)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GetUnreadNoticeList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Pr="00262A78">
          <w:rPr>
            <w:rStyle w:val="Hyperlink"/>
            <w:rFonts w:ascii="Helvetica" w:hAnsi="Helvetica" w:cs="Helvetica"/>
            <w:noProof/>
          </w:rPr>
          <w:t>5)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ReadNotice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Pr="00262A78">
          <w:rPr>
            <w:rStyle w:val="Hyperlink"/>
            <w:rFonts w:ascii="Helvetica" w:hAnsi="Helvetica" w:cs="Helvetica"/>
            <w:noProof/>
          </w:rPr>
          <w:t>6)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CheckBalance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Pr="00262A78">
          <w:rPr>
            <w:rStyle w:val="Hyperlink"/>
            <w:rFonts w:ascii="Helvetica" w:hAnsi="Helvetica" w:cs="Helvetica"/>
            <w:noProof/>
          </w:rPr>
          <w:t>7)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GetStakingInfo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Pr="00262A78">
          <w:rPr>
            <w:rStyle w:val="Hyperlink"/>
            <w:rFonts w:ascii="Helvetica" w:hAnsi="Helvetica" w:cs="Helvetica"/>
            <w:noProof/>
          </w:rPr>
          <w:t>8)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Stake / Unstake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Pr="00262A78">
          <w:rPr>
            <w:rStyle w:val="Hyperlink"/>
            <w:rFonts w:ascii="Helvetica" w:hAnsi="Helvetica" w:cs="Helvetica"/>
            <w:noProof/>
          </w:rPr>
          <w:t>9)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ClaimStakingBonus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Pr="00262A78">
          <w:rPr>
            <w:rStyle w:val="Hyperlink"/>
            <w:rFonts w:ascii="Helvetica" w:hAnsi="Helvetica" w:cs="Helvetica"/>
            <w:noProof/>
          </w:rPr>
          <w:t>10)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GetBalanceModalInfo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Pr="00262A78">
          <w:rPr>
            <w:rStyle w:val="Hyperlink"/>
            <w:rFonts w:ascii="Helvetica" w:hAnsi="Helvetica" w:cs="Helvetica"/>
            <w:noProof/>
          </w:rPr>
          <w:t>11)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Pr="00262A78">
          <w:rPr>
            <w:rStyle w:val="Hyperlink"/>
            <w:rFonts w:ascii="Helvetica" w:hAnsi="Helvetica" w:cs="Helvetica"/>
            <w:noProof/>
          </w:rPr>
          <w:t>3.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4BF4" w:rsidRDefault="000C4BF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Pr="00262A78">
          <w:rPr>
            <w:rStyle w:val="Hyperlink"/>
            <w:rFonts w:ascii="Helvetica" w:hAnsi="Helvetica" w:cs="Helvetica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262A78">
          <w:rPr>
            <w:rStyle w:val="Hyperlink"/>
            <w:rFonts w:ascii="Helvetica" w:hAnsi="Helvetica" w:cs="Helvetica"/>
            <w:noProof/>
          </w:rPr>
          <w:t>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_Toc176531131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  <w:bookmarkStart w:id="0" w:name="_GoBack"/>
      <w:bookmarkEnd w:id="0"/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1" w:name="_Ref138785689"/>
      <w:bookmarkStart w:id="2" w:name="AASHeader"/>
      <w:bookmarkStart w:id="3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4" w:name="launchUrl"/>
      <w:bookmarkStart w:id="5" w:name="SiteApi"/>
      <w:bookmarkEnd w:id="1"/>
      <w:bookmarkEnd w:id="2"/>
      <w:bookmarkEnd w:id="3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5"/>
      <w:r>
        <w:rPr>
          <w:rFonts w:ascii="Helvetica" w:hAnsi="Helvetica" w:cs="Helvetica"/>
        </w:rPr>
        <w:t>GetVendorGames</w:t>
      </w:r>
      <w:bookmarkEnd w:id="6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6"/>
      <w:bookmarkEnd w:id="4"/>
      <w:r>
        <w:rPr>
          <w:rFonts w:ascii="Helvetica" w:hAnsi="Helvetica" w:cs="Helvetica"/>
        </w:rPr>
        <w:t>GetWagerList</w:t>
      </w:r>
      <w:bookmarkEnd w:id="7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8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8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9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9"/>
      <w:r w:rsidR="00F76CA0">
        <w:rPr>
          <w:rFonts w:ascii="Helvetica" w:hAnsi="Helvetica" w:cs="Helvetica"/>
        </w:rPr>
        <w:t xml:space="preserve"> </w:t>
      </w:r>
    </w:p>
    <w:bookmarkEnd w:id="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10" w:name="_Toc158184009"/>
      <w:bookmarkStart w:id="11" w:name="GetBalance"/>
      <w:bookmarkStart w:id="12" w:name="_Toc176531119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12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3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3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4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1"/>
      <w:bookmarkEnd w:id="14"/>
      <w:r>
        <w:rPr>
          <w:rFonts w:ascii="Helvetica" w:hAnsi="Helvetica" w:cs="Helvetica"/>
        </w:rPr>
        <w:t>ClaimRefferalBonus</w:t>
      </w:r>
      <w:bookmarkEnd w:id="15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6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7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4"/>
      <w:r>
        <w:rPr>
          <w:rFonts w:ascii="Helvetica" w:hAnsi="Helvetica" w:cs="Helvetica"/>
        </w:rPr>
        <w:t>CheckBalance</w:t>
      </w:r>
      <w:bookmarkEnd w:id="18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5"/>
      <w:r>
        <w:rPr>
          <w:rFonts w:ascii="Helvetica" w:hAnsi="Helvetica" w:cs="Helvetica"/>
        </w:rPr>
        <w:t>GetStakingInfo</w:t>
      </w:r>
      <w:bookmarkEnd w:id="19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20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7"/>
      <w:r>
        <w:rPr>
          <w:rFonts w:ascii="Helvetica" w:hAnsi="Helvetica" w:cs="Helvetica"/>
        </w:rPr>
        <w:t>ClaimStakingBonus</w:t>
      </w:r>
      <w:bookmarkEnd w:id="21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8"/>
      <w:r>
        <w:rPr>
          <w:rFonts w:ascii="Helvetica" w:hAnsi="Helvetica" w:cs="Helvetica"/>
        </w:rPr>
        <w:t>GetBalanceModalInfo</w:t>
      </w:r>
      <w:bookmarkEnd w:id="22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3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3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</w:t>
            </w:r>
            <w:r>
              <w:rPr>
                <w:rFonts w:ascii="Helvetica" w:hAnsi="Helvetica" w:cs="Helvetica"/>
                <w:color w:val="000000"/>
              </w:rPr>
              <w:t>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withdrawConvertMaxLimit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Supplement"/>
      <w:bookmarkStart w:id="25" w:name="_Toc176531130"/>
      <w:r>
        <w:rPr>
          <w:rFonts w:ascii="Helvetica" w:hAnsi="Helvetica" w:cs="Helvetica"/>
        </w:rPr>
        <w:t>GET Request(Initial login)</w:t>
      </w:r>
      <w:bookmarkEnd w:id="25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StatusCode"/>
      <w:bookmarkStart w:id="28" w:name="_Toc176531131"/>
      <w:bookmarkEnd w:id="24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8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7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BC2" w:rsidRDefault="00F77BC2">
      <w:pPr>
        <w:spacing w:line="240" w:lineRule="auto"/>
      </w:pPr>
      <w:r>
        <w:separator/>
      </w:r>
    </w:p>
  </w:endnote>
  <w:endnote w:type="continuationSeparator" w:id="0">
    <w:p w:rsidR="00F77BC2" w:rsidRDefault="00F77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BC2" w:rsidRDefault="00F77BC2">
      <w:pPr>
        <w:spacing w:after="0"/>
      </w:pPr>
      <w:r>
        <w:separator/>
      </w:r>
    </w:p>
  </w:footnote>
  <w:footnote w:type="continuationSeparator" w:id="0">
    <w:p w:rsidR="00F77BC2" w:rsidRDefault="00F77B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823626"/>
    <w:rsid w:val="008239BC"/>
    <w:rsid w:val="00843333"/>
    <w:rsid w:val="0088391D"/>
    <w:rsid w:val="00897738"/>
    <w:rsid w:val="008C4CC4"/>
    <w:rsid w:val="009252D8"/>
    <w:rsid w:val="00972C67"/>
    <w:rsid w:val="00974102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