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&lt;title&gt;San Joaquin Valley Town Hall | speakers and luncheons&lt;/title&gt;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&lt;link rel="shortcut icon" href="favicon.ico"&gt;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&lt;h1&gt;San Joaquin Valley Town Hall&lt;/h1&gt;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