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3001"/>
        <w:gridCol w:w="801"/>
        <w:gridCol w:w="2228"/>
        <w:gridCol w:w="180"/>
        <w:gridCol w:w="3420"/>
      </w:tblGrid>
      <w:tr w:rsidR="00374C84" w:rsidRPr="00FC3C69" w14:paraId="16A562D9" w14:textId="77777777" w:rsidTr="006A74A2">
        <w:trPr>
          <w:trHeight w:val="993"/>
        </w:trPr>
        <w:tc>
          <w:tcPr>
            <w:tcW w:w="3802" w:type="dxa"/>
            <w:gridSpan w:val="2"/>
          </w:tcPr>
          <w:bookmarkStart w:id="0" w:name="_GoBack"/>
          <w:bookmarkEnd w:id="0"/>
          <w:p w14:paraId="4A4B1CA6" w14:textId="77777777" w:rsidR="00374C84" w:rsidRPr="00FC3C69" w:rsidRDefault="00374C84" w:rsidP="00BE4485">
            <w:pPr>
              <w:pStyle w:val="addrssblock"/>
            </w:pPr>
            <w:r w:rsidRPr="00FC3C69">
              <w:rPr>
                <w:b/>
                <w:noProof/>
                <w:sz w:val="48"/>
                <w:szCs w:val="48"/>
                <w:lang w:eastAsia="en-GB"/>
              </w:rPr>
              <mc:AlternateContent>
                <mc:Choice Requires="wps">
                  <w:drawing>
                    <wp:anchor distT="0" distB="0" distL="114300" distR="114300" simplePos="0" relativeHeight="251680768" behindDoc="0" locked="0" layoutInCell="1" allowOverlap="1" wp14:anchorId="43428B2A" wp14:editId="6AE196D5">
                      <wp:simplePos x="0" y="0"/>
                      <wp:positionH relativeFrom="column">
                        <wp:posOffset>-83820</wp:posOffset>
                      </wp:positionH>
                      <wp:positionV relativeFrom="paragraph">
                        <wp:posOffset>-69215</wp:posOffset>
                      </wp:positionV>
                      <wp:extent cx="2066925" cy="459105"/>
                      <wp:effectExtent l="0" t="0" r="952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5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4CF89" w14:textId="77777777" w:rsidR="00374C84" w:rsidRPr="001B5442" w:rsidRDefault="00BD3DF2" w:rsidP="00D5362C">
                                  <w:pPr>
                                    <w:pStyle w:val="davidW"/>
                                    <w:rPr>
                                      <w:b/>
                                      <w:sz w:val="48"/>
                                      <w:szCs w:val="48"/>
                                      <w:lang w:val="en-US"/>
                                    </w:rPr>
                                  </w:pPr>
                                  <w:r>
                                    <w:rPr>
                                      <w:sz w:val="48"/>
                                      <w:szCs w:val="48"/>
                                    </w:rPr>
                                    <w:t>Martin</w:t>
                                  </w:r>
                                  <w:r w:rsidR="00374C84">
                                    <w:rPr>
                                      <w:sz w:val="48"/>
                                      <w:szCs w:val="48"/>
                                    </w:rPr>
                                    <w:t xml:space="preserve"> Fisher</w:t>
                                  </w:r>
                                </w:p>
                                <w:p w14:paraId="5FBA8027" w14:textId="77777777" w:rsidR="00374C84" w:rsidRDefault="00374C84"/>
                              </w:txbxContent>
                            </wps:txbx>
                            <wps:bodyPr rot="0" vert="horz" wrap="square" lIns="68400" tIns="0" rIns="6840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428B2A" id="_x0000_t202" coordsize="21600,21600" o:spt="202" path="m,l,21600r21600,l21600,xe">
                      <v:stroke joinstyle="miter"/>
                      <v:path gradientshapeok="t" o:connecttype="rect"/>
                    </v:shapetype>
                    <v:shape id="Text Box 7" o:spid="_x0000_s1026" type="#_x0000_t202" style="position:absolute;margin-left:-6.6pt;margin-top:-5.45pt;width:162.75pt;height:3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" stroked="f">
                      <v:textbox inset="1.9mm,0,1.9mm,0">
                        <w:txbxContent>
                          <w:p w14:paraId="3AA4CF89" w14:textId="77777777" w:rsidR="00374C84" w:rsidRPr="001B5442" w:rsidRDefault="00BD3DF2" w:rsidP="00D5362C">
                            <w:pPr>
                              <w:pStyle w:val="davidW"/>
                              <w:rPr>
                                <w:b/>
                                <w:sz w:val="48"/>
                                <w:szCs w:val="48"/>
                                <w:lang w:val="en-US"/>
                              </w:rPr>
                            </w:pPr>
                            <w:r>
                              <w:rPr>
                                <w:sz w:val="48"/>
                                <w:szCs w:val="48"/>
                              </w:rPr>
                              <w:t>Martin</w:t>
                            </w:r>
                            <w:r w:rsidR="00374C84">
                              <w:rPr>
                                <w:sz w:val="48"/>
                                <w:szCs w:val="48"/>
                              </w:rPr>
                              <w:t xml:space="preserve"> Fisher</w:t>
                            </w:r>
                          </w:p>
                          <w:p w14:paraId="5FBA8027" w14:textId="77777777" w:rsidR="00374C84" w:rsidRDefault="00374C84"/>
                        </w:txbxContent>
                      </v:textbox>
                    </v:shape>
                  </w:pict>
                </mc:Fallback>
              </mc:AlternateContent>
            </w:r>
          </w:p>
        </w:tc>
        <w:tc>
          <w:tcPr>
            <w:tcW w:w="5828" w:type="dxa"/>
            <w:gridSpan w:val="3"/>
            <w:vAlign w:val="center"/>
          </w:tcPr>
          <w:p w14:paraId="3E96E279" w14:textId="77777777" w:rsidR="00374C84" w:rsidRPr="00C51CEB" w:rsidRDefault="00BD3DF2" w:rsidP="00DC122F">
            <w:pPr>
              <w:pStyle w:val="NoSpacing"/>
              <w:ind w:left="851"/>
              <w:rPr>
                <w:sz w:val="20"/>
              </w:rPr>
            </w:pPr>
            <w:r w:rsidRPr="00C51CEB">
              <w:rPr>
                <w:sz w:val="20"/>
              </w:rPr>
              <w:t>8 The Crescent</w:t>
            </w:r>
            <w:r w:rsidR="00374C84" w:rsidRPr="00C51CEB">
              <w:rPr>
                <w:sz w:val="20"/>
              </w:rPr>
              <w:t xml:space="preserve">, </w:t>
            </w:r>
            <w:r w:rsidRPr="00C51CEB">
              <w:rPr>
                <w:sz w:val="20"/>
              </w:rPr>
              <w:t>Menston</w:t>
            </w:r>
            <w:r w:rsidR="00374C84" w:rsidRPr="00C51CEB">
              <w:rPr>
                <w:sz w:val="20"/>
              </w:rPr>
              <w:t>,</w:t>
            </w:r>
            <w:r w:rsidRPr="00C51CEB">
              <w:rPr>
                <w:sz w:val="20"/>
              </w:rPr>
              <w:t xml:space="preserve"> Ilkley</w:t>
            </w:r>
            <w:r w:rsidR="00374C84" w:rsidRPr="00C51CEB">
              <w:rPr>
                <w:sz w:val="20"/>
              </w:rPr>
              <w:t xml:space="preserve"> </w:t>
            </w:r>
            <w:r w:rsidR="00A456CF" w:rsidRPr="00C51CEB">
              <w:rPr>
                <w:sz w:val="20"/>
              </w:rPr>
              <w:br/>
            </w:r>
            <w:r w:rsidR="00374C84" w:rsidRPr="00C51CEB">
              <w:rPr>
                <w:sz w:val="20"/>
              </w:rPr>
              <w:t>West Yorkshire – LS2</w:t>
            </w:r>
            <w:r w:rsidRPr="00C51CEB">
              <w:rPr>
                <w:sz w:val="20"/>
              </w:rPr>
              <w:t>9</w:t>
            </w:r>
            <w:r w:rsidR="00374C84" w:rsidRPr="00C51CEB">
              <w:rPr>
                <w:sz w:val="20"/>
              </w:rPr>
              <w:t xml:space="preserve"> </w:t>
            </w:r>
            <w:r w:rsidRPr="00C51CEB">
              <w:rPr>
                <w:sz w:val="20"/>
              </w:rPr>
              <w:t>6DR</w:t>
            </w:r>
            <w:r w:rsidR="00374C84" w:rsidRPr="00C51CEB">
              <w:rPr>
                <w:noProof/>
                <w:sz w:val="20"/>
                <w:lang w:eastAsia="en-GB"/>
              </w:rPr>
              <w:t xml:space="preserve"> </w:t>
            </w:r>
            <w:r w:rsidR="00374C84" w:rsidRPr="00C51CEB">
              <w:rPr>
                <w:noProof/>
                <w:sz w:val="20"/>
                <w:lang w:eastAsia="en-GB"/>
              </w:rPr>
              <w:drawing>
                <wp:anchor distT="0" distB="0" distL="114300" distR="114300" simplePos="0" relativeHeight="251681792" behindDoc="0" locked="0" layoutInCell="1" allowOverlap="1" wp14:anchorId="6B645BA4" wp14:editId="041CA2EF">
                  <wp:simplePos x="0" y="0"/>
                  <wp:positionH relativeFrom="column">
                    <wp:posOffset>290992</wp:posOffset>
                  </wp:positionH>
                  <wp:positionV relativeFrom="paragraph">
                    <wp:posOffset>9525</wp:posOffset>
                  </wp:positionV>
                  <wp:extent cx="114300" cy="114300"/>
                  <wp:effectExtent l="0" t="0" r="0" b="0"/>
                  <wp:wrapNone/>
                  <wp:docPr id="1" name="Рисунок 0" descr="1add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drs2.png"/>
                          <pic:cNvPicPr/>
                        </pic:nvPicPr>
                        <pic:blipFill>
                          <a:blip r:embed="rId6" cstate="print"/>
                          <a:stretch>
                            <a:fillRect/>
                          </a:stretch>
                        </pic:blipFill>
                        <pic:spPr>
                          <a:xfrm>
                            <a:off x="0" y="0"/>
                            <a:ext cx="114300" cy="114300"/>
                          </a:xfrm>
                          <a:prstGeom prst="rect">
                            <a:avLst/>
                          </a:prstGeom>
                          <a:noFill/>
                          <a:ln>
                            <a:noFill/>
                          </a:ln>
                        </pic:spPr>
                      </pic:pic>
                    </a:graphicData>
                  </a:graphic>
                </wp:anchor>
              </w:drawing>
            </w:r>
          </w:p>
          <w:p w14:paraId="3D7B1173" w14:textId="77777777" w:rsidR="00BD3DF2" w:rsidRPr="00C51CEB" w:rsidRDefault="00BD3DF2" w:rsidP="00DC122F">
            <w:pPr>
              <w:pStyle w:val="NoSpacing"/>
              <w:ind w:left="851"/>
              <w:rPr>
                <w:color w:val="000000" w:themeColor="text1"/>
                <w:sz w:val="20"/>
              </w:rPr>
            </w:pPr>
            <w:r w:rsidRPr="00C51CEB">
              <w:rPr>
                <w:sz w:val="20"/>
              </w:rPr>
              <w:fldChar w:fldCharType="begin"/>
            </w:r>
            <w:r w:rsidRPr="00C51CEB">
              <w:rPr>
                <w:sz w:val="20"/>
              </w:rPr>
              <w:instrText xml:space="preserve"> HYPERLINK "mailto:marvinfisher001</w:instrText>
            </w:r>
            <w:r w:rsidRPr="00C51CEB">
              <w:rPr>
                <w:color w:val="000000" w:themeColor="text1"/>
                <w:sz w:val="20"/>
              </w:rPr>
              <w:instrText>@</w:instrText>
            </w:r>
            <w:r w:rsidRPr="00C51CEB">
              <w:rPr>
                <w:noProof/>
                <w:color w:val="000000" w:themeColor="text1"/>
                <w:sz w:val="20"/>
                <w:lang w:eastAsia="en-GB"/>
              </w:rPr>
              <w:drawing>
                <wp:anchor distT="0" distB="0" distL="114300" distR="114300" simplePos="0" relativeHeight="251691008" behindDoc="0" locked="0" layoutInCell="1" allowOverlap="1" wp14:anchorId="59A36425" wp14:editId="6C45B78E">
                  <wp:simplePos x="0" y="0"/>
                  <wp:positionH relativeFrom="column">
                    <wp:posOffset>290992</wp:posOffset>
                  </wp:positionH>
                  <wp:positionV relativeFrom="paragraph">
                    <wp:posOffset>14605</wp:posOffset>
                  </wp:positionV>
                  <wp:extent cx="114300" cy="114300"/>
                  <wp:effectExtent l="0" t="0" r="0" b="0"/>
                  <wp:wrapNone/>
                  <wp:docPr id="6" name="Рисунок 1" descr="2e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mai.png"/>
                          <pic:cNvPicPr/>
                        </pic:nvPicPr>
                        <pic:blipFill>
                          <a:blip r:embed="rId7" cstate="print"/>
                          <a:stretch>
                            <a:fillRect/>
                          </a:stretch>
                        </pic:blipFill>
                        <pic:spPr>
                          <a:xfrm>
                            <a:off x="0" y="0"/>
                            <a:ext cx="114300" cy="114300"/>
                          </a:xfrm>
                          <a:prstGeom prst="rect">
                            <a:avLst/>
                          </a:prstGeom>
                        </pic:spPr>
                      </pic:pic>
                    </a:graphicData>
                  </a:graphic>
                </wp:anchor>
              </w:drawing>
            </w:r>
            <w:r w:rsidRPr="00C51CEB">
              <w:rPr>
                <w:color w:val="000000" w:themeColor="text1"/>
                <w:sz w:val="20"/>
              </w:rPr>
              <w:instrText>gmail.com</w:instrText>
            </w:r>
          </w:p>
          <w:p w14:paraId="35594C48" w14:textId="77777777" w:rsidR="00BD3DF2" w:rsidRPr="00C51CEB" w:rsidRDefault="00BD3DF2" w:rsidP="00DC122F">
            <w:pPr>
              <w:pStyle w:val="NoSpacing"/>
              <w:ind w:left="851"/>
              <w:rPr>
                <w:rStyle w:val="Hyperlink"/>
                <w:sz w:val="20"/>
              </w:rPr>
            </w:pPr>
            <w:r w:rsidRPr="00C51CEB">
              <w:rPr>
                <w:sz w:val="20"/>
              </w:rPr>
              <w:instrText xml:space="preserve">" </w:instrText>
            </w:r>
            <w:r w:rsidRPr="00C51CEB">
              <w:rPr>
                <w:sz w:val="20"/>
              </w:rPr>
              <w:fldChar w:fldCharType="separate"/>
            </w:r>
            <w:r w:rsidRPr="00C51CEB">
              <w:rPr>
                <w:rStyle w:val="Hyperlink"/>
                <w:sz w:val="20"/>
              </w:rPr>
              <w:t>marvinfisher001@</w:t>
            </w:r>
            <w:r w:rsidRPr="00C51CEB">
              <w:rPr>
                <w:rStyle w:val="Hyperlink"/>
                <w:noProof/>
                <w:sz w:val="20"/>
                <w:lang w:eastAsia="en-GB"/>
              </w:rPr>
              <w:drawing>
                <wp:anchor distT="0" distB="0" distL="114300" distR="114300" simplePos="0" relativeHeight="251689984" behindDoc="0" locked="0" layoutInCell="1" allowOverlap="1" wp14:anchorId="499FB3CD" wp14:editId="0EC1AB00">
                  <wp:simplePos x="0" y="0"/>
                  <wp:positionH relativeFrom="column">
                    <wp:posOffset>290992</wp:posOffset>
                  </wp:positionH>
                  <wp:positionV relativeFrom="paragraph">
                    <wp:posOffset>14605</wp:posOffset>
                  </wp:positionV>
                  <wp:extent cx="114300" cy="114300"/>
                  <wp:effectExtent l="0" t="0" r="0" b="0"/>
                  <wp:wrapNone/>
                  <wp:docPr id="2" name="Рисунок 1" descr="2e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mai.png"/>
                          <pic:cNvPicPr/>
                        </pic:nvPicPr>
                        <pic:blipFill>
                          <a:blip r:embed="rId7" cstate="print"/>
                          <a:stretch>
                            <a:fillRect/>
                          </a:stretch>
                        </pic:blipFill>
                        <pic:spPr>
                          <a:xfrm>
                            <a:off x="0" y="0"/>
                            <a:ext cx="114300" cy="114300"/>
                          </a:xfrm>
                          <a:prstGeom prst="rect">
                            <a:avLst/>
                          </a:prstGeom>
                        </pic:spPr>
                      </pic:pic>
                    </a:graphicData>
                  </a:graphic>
                </wp:anchor>
              </w:drawing>
            </w:r>
            <w:r w:rsidRPr="00C51CEB">
              <w:rPr>
                <w:rStyle w:val="Hyperlink"/>
                <w:sz w:val="20"/>
              </w:rPr>
              <w:t>gmail.com</w:t>
            </w:r>
          </w:p>
          <w:p w14:paraId="3DD04863" w14:textId="2C512E1E" w:rsidR="00374C84" w:rsidRPr="00C51CEB" w:rsidRDefault="00BD3DF2" w:rsidP="00DC122F">
            <w:pPr>
              <w:pStyle w:val="NoSpacing"/>
              <w:ind w:left="851"/>
              <w:rPr>
                <w:sz w:val="20"/>
              </w:rPr>
            </w:pPr>
            <w:r w:rsidRPr="00C51CEB">
              <w:rPr>
                <w:sz w:val="20"/>
              </w:rPr>
              <w:fldChar w:fldCharType="end"/>
            </w:r>
            <w:r w:rsidR="00374C84" w:rsidRPr="00C51CEB">
              <w:rPr>
                <w:sz w:val="20"/>
              </w:rPr>
              <w:t>+44 (0)79</w:t>
            </w:r>
            <w:r w:rsidRPr="00C51CEB">
              <w:rPr>
                <w:sz w:val="20"/>
              </w:rPr>
              <w:t>71</w:t>
            </w:r>
            <w:r w:rsidR="00374C84" w:rsidRPr="00C51CEB">
              <w:rPr>
                <w:sz w:val="20"/>
              </w:rPr>
              <w:t xml:space="preserve"> </w:t>
            </w:r>
            <w:r w:rsidRPr="00C51CEB">
              <w:rPr>
                <w:sz w:val="20"/>
              </w:rPr>
              <w:t>835</w:t>
            </w:r>
            <w:r w:rsidR="00374C84" w:rsidRPr="00C51CEB">
              <w:rPr>
                <w:sz w:val="20"/>
              </w:rPr>
              <w:t xml:space="preserve"> </w:t>
            </w:r>
            <w:r w:rsidRPr="00C51CEB">
              <w:rPr>
                <w:sz w:val="20"/>
              </w:rPr>
              <w:t>916</w:t>
            </w:r>
            <w:r w:rsidR="00374C84" w:rsidRPr="00C51CEB">
              <w:rPr>
                <w:noProof/>
                <w:sz w:val="20"/>
                <w:lang w:eastAsia="en-GB"/>
              </w:rPr>
              <w:drawing>
                <wp:anchor distT="0" distB="0" distL="114300" distR="114300" simplePos="0" relativeHeight="251683840" behindDoc="0" locked="0" layoutInCell="1" allowOverlap="1" wp14:anchorId="36C9C537" wp14:editId="759F9AE1">
                  <wp:simplePos x="0" y="0"/>
                  <wp:positionH relativeFrom="column">
                    <wp:posOffset>290992</wp:posOffset>
                  </wp:positionH>
                  <wp:positionV relativeFrom="paragraph">
                    <wp:posOffset>25400</wp:posOffset>
                  </wp:positionV>
                  <wp:extent cx="114300" cy="114300"/>
                  <wp:effectExtent l="0" t="0" r="0" b="0"/>
                  <wp:wrapNone/>
                  <wp:docPr id="3" name="Рисунок 2" descr="3m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mob2.png"/>
                          <pic:cNvPicPr/>
                        </pic:nvPicPr>
                        <pic:blipFill>
                          <a:blip r:embed="rId8" cstate="print"/>
                          <a:stretch>
                            <a:fillRect/>
                          </a:stretch>
                        </pic:blipFill>
                        <pic:spPr>
                          <a:xfrm>
                            <a:off x="0" y="0"/>
                            <a:ext cx="114300" cy="114300"/>
                          </a:xfrm>
                          <a:prstGeom prst="rect">
                            <a:avLst/>
                          </a:prstGeom>
                        </pic:spPr>
                      </pic:pic>
                    </a:graphicData>
                  </a:graphic>
                </wp:anchor>
              </w:drawing>
            </w:r>
          </w:p>
          <w:p w14:paraId="7A75DCD2" w14:textId="77777777" w:rsidR="00374C84" w:rsidRPr="00E90C69" w:rsidRDefault="00374C84" w:rsidP="00E90C69">
            <w:pPr>
              <w:pStyle w:val="NoSpacing"/>
              <w:ind w:left="851"/>
            </w:pPr>
            <w:r w:rsidRPr="00C51CEB">
              <w:rPr>
                <w:rFonts w:ascii="Arial" w:hAnsi="Arial" w:cs="Arial"/>
                <w:noProof/>
                <w:sz w:val="20"/>
                <w:szCs w:val="20"/>
                <w:lang w:eastAsia="en-GB"/>
              </w:rPr>
              <w:drawing>
                <wp:anchor distT="0" distB="0" distL="114300" distR="114300" simplePos="0" relativeHeight="251687936" behindDoc="0" locked="0" layoutInCell="1" allowOverlap="1" wp14:anchorId="0705AA05" wp14:editId="7F583417">
                  <wp:simplePos x="0" y="0"/>
                  <wp:positionH relativeFrom="column">
                    <wp:posOffset>305435</wp:posOffset>
                  </wp:positionH>
                  <wp:positionV relativeFrom="paragraph">
                    <wp:posOffset>47625</wp:posOffset>
                  </wp:positionV>
                  <wp:extent cx="81915" cy="81915"/>
                  <wp:effectExtent l="0" t="0" r="0" b="0"/>
                  <wp:wrapNone/>
                  <wp:docPr id="15" name="Picture 15" descr="http://www.iconsdb.com/icons/download/gray/linkedin-3-5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consdb.com/icons/download/gray/linkedin-3-512.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DF2" w:rsidRPr="00C51CEB">
              <w:rPr>
                <w:rStyle w:val="Hyperlink"/>
                <w:color w:val="000000" w:themeColor="text1"/>
                <w:sz w:val="20"/>
                <w:u w:val="none"/>
              </w:rPr>
              <w:t>https://www.linkedin.com/in/martin-fisher-32a1783/</w:t>
            </w:r>
          </w:p>
        </w:tc>
      </w:tr>
      <w:tr w:rsidR="00374C84" w:rsidRPr="00FC3C69" w14:paraId="7554AF96" w14:textId="77777777" w:rsidTr="006A74A2">
        <w:tc>
          <w:tcPr>
            <w:tcW w:w="9630" w:type="dxa"/>
            <w:gridSpan w:val="5"/>
          </w:tcPr>
          <w:p w14:paraId="61CDCA5D" w14:textId="77777777" w:rsidR="00374C84" w:rsidRPr="00FC3C69" w:rsidRDefault="00374C84" w:rsidP="00BE4485">
            <w:pPr>
              <w:pStyle w:val="body"/>
            </w:pPr>
            <w:r w:rsidRPr="00FC3C69">
              <w:rPr>
                <w:noProof/>
                <w:lang w:eastAsia="en-GB"/>
              </w:rPr>
              <mc:AlternateContent>
                <mc:Choice Requires="wps">
                  <w:drawing>
                    <wp:inline distT="0" distB="0" distL="0" distR="0" wp14:anchorId="75D351FC" wp14:editId="46FD25A9">
                      <wp:extent cx="2886710" cy="198755"/>
                      <wp:effectExtent l="5715" t="10160" r="12700" b="10160"/>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710" cy="198755"/>
                              </a:xfrm>
                              <a:prstGeom prst="roundRect">
                                <a:avLst>
                                  <a:gd name="adj" fmla="val 16667"/>
                                </a:avLst>
                              </a:prstGeom>
                              <a:solidFill>
                                <a:schemeClr val="bg1">
                                  <a:lumMod val="95000"/>
                                  <a:lumOff val="0"/>
                                </a:schemeClr>
                              </a:solidFill>
                              <a:ln w="3175">
                                <a:solidFill>
                                  <a:schemeClr val="bg1">
                                    <a:lumMod val="50000"/>
                                    <a:lumOff val="0"/>
                                  </a:schemeClr>
                                </a:solidFill>
                                <a:round/>
                                <a:headEnd/>
                                <a:tailEnd/>
                              </a:ln>
                            </wps:spPr>
                            <wps:txbx>
                              <w:txbxContent>
                                <w:p w14:paraId="12577B36" w14:textId="77777777" w:rsidR="00374C84" w:rsidRPr="0083131D" w:rsidRDefault="00374C84" w:rsidP="00103B52">
                                  <w:pPr>
                                    <w:pStyle w:val="sectionheader"/>
                                  </w:pPr>
                                  <w:r w:rsidRPr="0083131D">
                                    <w:rPr>
                                      <w:lang w:val="en-US"/>
                                    </w:rPr>
                                    <w:t>Executive Summary</w:t>
                                  </w:r>
                                </w:p>
                              </w:txbxContent>
                            </wps:txbx>
                            <wps:bodyPr rot="0" vert="horz" wrap="square" lIns="91440" tIns="0" rIns="91440" bIns="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D351FC" id="AutoShape 16" o:spid="_x0000_s1027" style="width:227.3pt;height:15.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" fillcolor="#f2f2f2 [3052]" strokecolor="#7f7f7f [1612]" strokeweight=".25pt">
                      <v:textbox inset=",0,,0">
                        <w:txbxContent>
                          <w:p w14:paraId="12577B36" w14:textId="77777777" w:rsidR="00374C84" w:rsidRPr="0083131D" w:rsidRDefault="00374C84" w:rsidP="00103B52">
                            <w:pPr>
                              <w:pStyle w:val="sectionheader"/>
                            </w:pPr>
                            <w:r w:rsidRPr="0083131D">
                              <w:rPr>
                                <w:lang w:val="en-US"/>
                              </w:rPr>
                              <w:t>Executive Summary</w:t>
                            </w:r>
                          </w:p>
                        </w:txbxContent>
                      </v:textbox>
                      <w10:anchorlock/>
                    </v:roundrect>
                  </w:pict>
                </mc:Fallback>
              </mc:AlternateContent>
            </w:r>
          </w:p>
          <w:p w14:paraId="2ED94015" w14:textId="15A8C37F" w:rsidR="00BD3DF2" w:rsidRPr="00C51CEB" w:rsidRDefault="00BD3DF2" w:rsidP="00BD3DF2">
            <w:pPr>
              <w:jc w:val="both"/>
              <w:rPr>
                <w:rFonts w:cstheme="minorHAnsi"/>
              </w:rPr>
            </w:pPr>
            <w:r w:rsidRPr="00C51CEB">
              <w:rPr>
                <w:rFonts w:cstheme="minorHAnsi"/>
              </w:rPr>
              <w:t>A skilled and results driven IT professional</w:t>
            </w:r>
            <w:r w:rsidR="00E400F6">
              <w:rPr>
                <w:rFonts w:cstheme="minorHAnsi"/>
              </w:rPr>
              <w:t xml:space="preserve">, </w:t>
            </w:r>
            <w:r w:rsidRPr="00C51CEB">
              <w:rPr>
                <w:rFonts w:cstheme="minorHAnsi"/>
              </w:rPr>
              <w:t xml:space="preserve">proven in the delivery of business-critical Cloud and Infrastructure services and projects. Deep technical knowledge </w:t>
            </w:r>
            <w:r w:rsidR="00F333D3">
              <w:rPr>
                <w:rFonts w:cstheme="minorHAnsi"/>
              </w:rPr>
              <w:t xml:space="preserve">of </w:t>
            </w:r>
            <w:r w:rsidRPr="00C51CEB">
              <w:rPr>
                <w:rFonts w:cstheme="minorHAnsi"/>
              </w:rPr>
              <w:t>Cloud and infrastructure development, design, support and maintenance</w:t>
            </w:r>
            <w:r w:rsidR="00F333D3">
              <w:rPr>
                <w:rFonts w:cstheme="minorHAnsi"/>
              </w:rPr>
              <w:t xml:space="preserve"> including managed services</w:t>
            </w:r>
            <w:r w:rsidRPr="00C51CEB">
              <w:rPr>
                <w:rFonts w:cstheme="minorHAnsi"/>
              </w:rPr>
              <w:t xml:space="preserve">, coupled with strong commercial awareness.  </w:t>
            </w:r>
          </w:p>
          <w:p w14:paraId="5F7C277D" w14:textId="54B1E8BF" w:rsidR="00BD3DF2" w:rsidRPr="00C51CEB" w:rsidRDefault="00BD3DF2" w:rsidP="00BD3DF2">
            <w:pPr>
              <w:jc w:val="both"/>
              <w:rPr>
                <w:rFonts w:cstheme="minorHAnsi"/>
              </w:rPr>
            </w:pPr>
            <w:r w:rsidRPr="00C51CEB">
              <w:rPr>
                <w:rFonts w:cstheme="minorHAnsi"/>
              </w:rPr>
              <w:br/>
              <w:t xml:space="preserve">A strategic individual who possesses a high level of technical literacy, as well as a strong leader who is not only adept at working within business and technical teams, but </w:t>
            </w:r>
            <w:r w:rsidR="00E400F6">
              <w:rPr>
                <w:rFonts w:cstheme="minorHAnsi"/>
              </w:rPr>
              <w:t>also operates</w:t>
            </w:r>
            <w:r w:rsidRPr="00C51CEB">
              <w:rPr>
                <w:rFonts w:cstheme="minorHAnsi"/>
              </w:rPr>
              <w:t xml:space="preserve"> in</w:t>
            </w:r>
            <w:r w:rsidR="00E400F6">
              <w:rPr>
                <w:rFonts w:cstheme="minorHAnsi"/>
              </w:rPr>
              <w:t xml:space="preserve"> </w:t>
            </w:r>
            <w:r w:rsidRPr="00C51CEB">
              <w:rPr>
                <w:rFonts w:cstheme="minorHAnsi"/>
              </w:rPr>
              <w:t xml:space="preserve">sales and commercial environments. </w:t>
            </w:r>
          </w:p>
          <w:p w14:paraId="3903D9A7" w14:textId="77777777" w:rsidR="00BD3DF2" w:rsidRPr="00C51CEB" w:rsidRDefault="00BD3DF2" w:rsidP="00BD3DF2">
            <w:pPr>
              <w:jc w:val="both"/>
              <w:rPr>
                <w:rFonts w:cstheme="minorHAnsi"/>
              </w:rPr>
            </w:pPr>
          </w:p>
          <w:p w14:paraId="04EE9671" w14:textId="77777777" w:rsidR="00E400F6" w:rsidRDefault="00BD3DF2" w:rsidP="00BD3DF2">
            <w:pPr>
              <w:jc w:val="both"/>
              <w:rPr>
                <w:rFonts w:cstheme="minorHAnsi"/>
              </w:rPr>
            </w:pPr>
            <w:r w:rsidRPr="00C51CEB">
              <w:rPr>
                <w:rFonts w:cstheme="minorHAnsi"/>
              </w:rPr>
              <w:t>Supports and works with</w:t>
            </w:r>
            <w:r w:rsidR="00E400F6">
              <w:rPr>
                <w:rFonts w:cstheme="minorHAnsi"/>
              </w:rPr>
              <w:t>in</w:t>
            </w:r>
            <w:r w:rsidRPr="00C51CEB">
              <w:rPr>
                <w:rFonts w:cstheme="minorHAnsi"/>
              </w:rPr>
              <w:t xml:space="preserve"> sales teams securing large</w:t>
            </w:r>
            <w:r w:rsidR="00F333D3">
              <w:rPr>
                <w:rFonts w:cstheme="minorHAnsi"/>
              </w:rPr>
              <w:t xml:space="preserve"> Cloud/IaaS/SOA</w:t>
            </w:r>
            <w:r w:rsidRPr="00C51CEB">
              <w:rPr>
                <w:rFonts w:cstheme="minorHAnsi"/>
              </w:rPr>
              <w:t xml:space="preserve"> contract wins.</w:t>
            </w:r>
            <w:r w:rsidR="00E400F6">
              <w:rPr>
                <w:rFonts w:cstheme="minorHAnsi"/>
              </w:rPr>
              <w:t xml:space="preserve"> </w:t>
            </w:r>
            <w:r w:rsidRPr="00C51CEB">
              <w:rPr>
                <w:rFonts w:cstheme="minorHAnsi"/>
              </w:rPr>
              <w:t>Utilises excellent</w:t>
            </w:r>
          </w:p>
          <w:p w14:paraId="63C19D14" w14:textId="68451282" w:rsidR="00BD3DF2" w:rsidRPr="00C51CEB" w:rsidRDefault="00BD3DF2" w:rsidP="00BD3DF2">
            <w:pPr>
              <w:jc w:val="both"/>
              <w:rPr>
                <w:rFonts w:cstheme="minorHAnsi"/>
              </w:rPr>
            </w:pPr>
            <w:r w:rsidRPr="00C51CEB">
              <w:rPr>
                <w:rFonts w:cstheme="minorHAnsi"/>
              </w:rPr>
              <w:t>communication and interpersonal skills to build and maintain strong and trusted relationships with</w:t>
            </w:r>
            <w:r w:rsidR="004106F0">
              <w:rPr>
                <w:rFonts w:cstheme="minorHAnsi"/>
              </w:rPr>
              <w:t xml:space="preserve"> </w:t>
            </w:r>
            <w:r w:rsidRPr="00C51CEB">
              <w:rPr>
                <w:rFonts w:cstheme="minorHAnsi"/>
              </w:rPr>
              <w:t>clients</w:t>
            </w:r>
            <w:r w:rsidR="004106F0">
              <w:rPr>
                <w:rFonts w:cstheme="minorHAnsi"/>
              </w:rPr>
              <w:t xml:space="preserve"> </w:t>
            </w:r>
            <w:r w:rsidRPr="00C51CEB">
              <w:rPr>
                <w:rFonts w:cstheme="minorHAnsi"/>
              </w:rPr>
              <w:t>/</w:t>
            </w:r>
            <w:r w:rsidR="004106F0">
              <w:rPr>
                <w:rFonts w:cstheme="minorHAnsi"/>
              </w:rPr>
              <w:t xml:space="preserve"> </w:t>
            </w:r>
            <w:r w:rsidRPr="00C51CEB">
              <w:rPr>
                <w:rFonts w:cstheme="minorHAnsi"/>
              </w:rPr>
              <w:t xml:space="preserve">customers, internal business teams &amp; individuals. </w:t>
            </w:r>
          </w:p>
          <w:p w14:paraId="15B3F810" w14:textId="77777777" w:rsidR="00BD3DF2" w:rsidRPr="00C51CEB" w:rsidRDefault="00BD3DF2" w:rsidP="00BD3DF2">
            <w:pPr>
              <w:jc w:val="both"/>
              <w:rPr>
                <w:rFonts w:cstheme="minorHAnsi"/>
              </w:rPr>
            </w:pPr>
          </w:p>
          <w:p w14:paraId="1B38455E" w14:textId="77777777" w:rsidR="004106F0" w:rsidRDefault="004106F0" w:rsidP="00BD3DF2">
            <w:pPr>
              <w:jc w:val="both"/>
              <w:rPr>
                <w:rFonts w:cstheme="minorHAnsi"/>
              </w:rPr>
            </w:pPr>
            <w:r>
              <w:rPr>
                <w:rFonts w:cstheme="minorHAnsi"/>
              </w:rPr>
              <w:t>Has o</w:t>
            </w:r>
            <w:r w:rsidR="00BD3DF2" w:rsidRPr="00C51CEB">
              <w:rPr>
                <w:rFonts w:cstheme="minorHAnsi"/>
              </w:rPr>
              <w:t>perated in previous roles including end user customer, reseller/distributor and professional services</w:t>
            </w:r>
          </w:p>
          <w:p w14:paraId="34403197" w14:textId="58C9E9E9" w:rsidR="00BD3DF2" w:rsidRPr="00C51CEB" w:rsidRDefault="00BD3DF2" w:rsidP="00BD3DF2">
            <w:pPr>
              <w:jc w:val="both"/>
              <w:rPr>
                <w:rFonts w:cstheme="minorHAnsi"/>
              </w:rPr>
            </w:pPr>
            <w:r w:rsidRPr="00C51CEB">
              <w:rPr>
                <w:rFonts w:cstheme="minorHAnsi"/>
              </w:rPr>
              <w:t>consultancy environment, international professional services company, and more recently within a managed service provider</w:t>
            </w:r>
            <w:r w:rsidR="007F340A">
              <w:rPr>
                <w:rFonts w:cstheme="minorHAnsi"/>
              </w:rPr>
              <w:t xml:space="preserve"> (MSP)</w:t>
            </w:r>
            <w:r w:rsidR="0028635C" w:rsidRPr="00C51CEB">
              <w:rPr>
                <w:rFonts w:cstheme="minorHAnsi"/>
              </w:rPr>
              <w:t>.</w:t>
            </w:r>
          </w:p>
          <w:p w14:paraId="1DBB350A" w14:textId="77777777" w:rsidR="00BD3DF2" w:rsidRPr="00C51CEB" w:rsidRDefault="00BD3DF2" w:rsidP="00BD3DF2">
            <w:pPr>
              <w:jc w:val="both"/>
              <w:rPr>
                <w:rFonts w:cstheme="minorHAnsi"/>
              </w:rPr>
            </w:pPr>
          </w:p>
          <w:p w14:paraId="271F42DC" w14:textId="7DE2B9D2" w:rsidR="00374C84" w:rsidRPr="00D44311" w:rsidRDefault="00BD3DF2" w:rsidP="00D44311">
            <w:pPr>
              <w:jc w:val="both"/>
              <w:rPr>
                <w:rFonts w:cstheme="minorHAnsi"/>
              </w:rPr>
            </w:pPr>
            <w:r w:rsidRPr="00C51CEB">
              <w:rPr>
                <w:rFonts w:cstheme="minorHAnsi"/>
              </w:rPr>
              <w:t>A keen supporter of the OpenStack foundation and technology principles</w:t>
            </w:r>
            <w:r w:rsidR="0028635C" w:rsidRPr="00C51CEB">
              <w:rPr>
                <w:rFonts w:cstheme="minorHAnsi"/>
              </w:rPr>
              <w:t>,</w:t>
            </w:r>
            <w:r w:rsidRPr="00C51CEB">
              <w:rPr>
                <w:rFonts w:cstheme="minorHAnsi"/>
              </w:rPr>
              <w:t xml:space="preserve"> learning TOGAF and OpenStack best practises and standards as personal development whenever possible</w:t>
            </w:r>
            <w:r w:rsidR="00C51CEB">
              <w:rPr>
                <w:rFonts w:cstheme="minorHAnsi"/>
              </w:rPr>
              <w:t xml:space="preserve"> and applying thes</w:t>
            </w:r>
            <w:r w:rsidR="004106F0">
              <w:rPr>
                <w:rFonts w:cstheme="minorHAnsi"/>
              </w:rPr>
              <w:t xml:space="preserve">e to </w:t>
            </w:r>
            <w:r w:rsidR="00A87C94">
              <w:rPr>
                <w:rFonts w:cstheme="minorHAnsi"/>
              </w:rPr>
              <w:t>real-life</w:t>
            </w:r>
            <w:r w:rsidR="006D7134">
              <w:rPr>
                <w:rFonts w:cstheme="minorHAnsi"/>
              </w:rPr>
              <w:t xml:space="preserve"> business environments and challenges.</w:t>
            </w:r>
          </w:p>
        </w:tc>
      </w:tr>
      <w:tr w:rsidR="00374C84" w:rsidRPr="00FC3C69" w14:paraId="51744C7D" w14:textId="77777777" w:rsidTr="006A74A2">
        <w:tc>
          <w:tcPr>
            <w:tcW w:w="9630" w:type="dxa"/>
            <w:gridSpan w:val="5"/>
          </w:tcPr>
          <w:p w14:paraId="6B98FFFD" w14:textId="77777777" w:rsidR="00374C84" w:rsidRPr="00FC3C69" w:rsidRDefault="00374C84" w:rsidP="00BE4485">
            <w:pPr>
              <w:pStyle w:val="body"/>
            </w:pPr>
            <w:r w:rsidRPr="00FC3C69">
              <w:rPr>
                <w:noProof/>
                <w:lang w:eastAsia="en-GB"/>
              </w:rPr>
              <mc:AlternateContent>
                <mc:Choice Requires="wps">
                  <w:drawing>
                    <wp:inline distT="0" distB="0" distL="0" distR="0" wp14:anchorId="3B9D3B62" wp14:editId="19FBE8C9">
                      <wp:extent cx="2846705" cy="198755"/>
                      <wp:effectExtent l="5715" t="10795" r="5080" b="9525"/>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05" cy="198755"/>
                              </a:xfrm>
                              <a:prstGeom prst="roundRect">
                                <a:avLst>
                                  <a:gd name="adj" fmla="val 16667"/>
                                </a:avLst>
                              </a:prstGeom>
                              <a:solidFill>
                                <a:schemeClr val="bg1">
                                  <a:lumMod val="95000"/>
                                  <a:lumOff val="0"/>
                                </a:schemeClr>
                              </a:solidFill>
                              <a:ln w="3175">
                                <a:solidFill>
                                  <a:schemeClr val="bg1">
                                    <a:lumMod val="50000"/>
                                    <a:lumOff val="0"/>
                                  </a:schemeClr>
                                </a:solidFill>
                                <a:round/>
                                <a:headEnd/>
                                <a:tailEnd/>
                              </a:ln>
                            </wps:spPr>
                            <wps:txbx>
                              <w:txbxContent>
                                <w:p w14:paraId="61B56150" w14:textId="77777777" w:rsidR="00374C84" w:rsidRPr="0083131D" w:rsidRDefault="00374C84" w:rsidP="00103B52">
                                  <w:pPr>
                                    <w:pStyle w:val="sectionheader"/>
                                  </w:pPr>
                                  <w:r w:rsidRPr="0083131D">
                                    <w:t>Career Highlights</w:t>
                                  </w:r>
                                </w:p>
                              </w:txbxContent>
                            </wps:txbx>
                            <wps:bodyPr rot="0" vert="horz" wrap="square" lIns="91440" tIns="0" rIns="91440" bIns="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B9D3B62" id="AutoShape 14" o:spid="_x0000_s1028" style="width:224.15pt;height:15.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" fillcolor="#f2f2f2 [3052]" strokecolor="#7f7f7f [1612]" strokeweight=".25pt">
                      <v:textbox inset=",0,,0">
                        <w:txbxContent>
                          <w:p w14:paraId="61B56150" w14:textId="77777777" w:rsidR="00374C84" w:rsidRPr="0083131D" w:rsidRDefault="00374C84" w:rsidP="00103B52">
                            <w:pPr>
                              <w:pStyle w:val="sectionheader"/>
                            </w:pPr>
                            <w:r w:rsidRPr="0083131D">
                              <w:t>Career Highlights</w:t>
                            </w:r>
                          </w:p>
                        </w:txbxContent>
                      </v:textbox>
                      <w10:anchorlock/>
                    </v:roundrect>
                  </w:pict>
                </mc:Fallback>
              </mc:AlternateContent>
            </w:r>
          </w:p>
          <w:p w14:paraId="67A18BFD" w14:textId="677B2B6E" w:rsidR="0028635C" w:rsidRDefault="0028635C" w:rsidP="00285401">
            <w:pPr>
              <w:pStyle w:val="list1"/>
            </w:pPr>
            <w:r>
              <w:t xml:space="preserve">Provided </w:t>
            </w:r>
            <w:r w:rsidR="002B20B2">
              <w:t xml:space="preserve">the </w:t>
            </w:r>
            <w:r w:rsidR="003B7527">
              <w:t>high-level</w:t>
            </w:r>
            <w:r w:rsidR="002B20B2">
              <w:t xml:space="preserve"> solution design and </w:t>
            </w:r>
            <w:r>
              <w:t xml:space="preserve">architecture oversight for </w:t>
            </w:r>
            <w:r w:rsidR="003B7527">
              <w:t>PaaS solution, for a</w:t>
            </w:r>
            <w:r>
              <w:t xml:space="preserve"> platform migration of national importance for the DWP circa £4.2M over </w:t>
            </w:r>
            <w:r w:rsidR="003B7527">
              <w:t>2</w:t>
            </w:r>
            <w:r>
              <w:t xml:space="preserve"> years</w:t>
            </w:r>
          </w:p>
          <w:p w14:paraId="7B3E0787" w14:textId="4248B1F3" w:rsidR="00D65C8A" w:rsidRDefault="00D65C8A" w:rsidP="00285401">
            <w:pPr>
              <w:pStyle w:val="list1"/>
            </w:pPr>
            <w:r>
              <w:t>Secured and renewed several IaaS, Hosted Private Cloud and other managed service contract wins for period periods between 12-36 months</w:t>
            </w:r>
          </w:p>
          <w:p w14:paraId="0E5E4471" w14:textId="794E33F3" w:rsidR="00D44311" w:rsidRPr="00A669EF" w:rsidRDefault="00FF1103" w:rsidP="00E400F6">
            <w:pPr>
              <w:pStyle w:val="list1"/>
            </w:pPr>
            <w:r>
              <w:t xml:space="preserve">Researched, </w:t>
            </w:r>
            <w:r w:rsidR="0043262F">
              <w:t xml:space="preserve">tested, documented and </w:t>
            </w:r>
            <w:r>
              <w:t>created a domain wide, Active Directory schema update for a large international law firm</w:t>
            </w:r>
          </w:p>
        </w:tc>
      </w:tr>
      <w:tr w:rsidR="00374C84" w:rsidRPr="00FC3C69" w14:paraId="27D87676" w14:textId="77777777" w:rsidTr="006A74A2">
        <w:trPr>
          <w:trHeight w:val="692"/>
        </w:trPr>
        <w:tc>
          <w:tcPr>
            <w:tcW w:w="6030" w:type="dxa"/>
            <w:gridSpan w:val="3"/>
          </w:tcPr>
          <w:p w14:paraId="75A7330B" w14:textId="77777777" w:rsidR="00374C84" w:rsidRDefault="00374C84" w:rsidP="00BE4485">
            <w:pPr>
              <w:pStyle w:val="body"/>
            </w:pPr>
            <w:r w:rsidRPr="00FC3C69">
              <w:rPr>
                <w:noProof/>
                <w:lang w:eastAsia="en-GB"/>
              </w:rPr>
              <mc:AlternateContent>
                <mc:Choice Requires="wps">
                  <w:drawing>
                    <wp:inline distT="0" distB="0" distL="0" distR="0" wp14:anchorId="701E13C0" wp14:editId="4CE89773">
                      <wp:extent cx="2846705" cy="198755"/>
                      <wp:effectExtent l="5715" t="8890" r="5080" b="11430"/>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05" cy="198755"/>
                              </a:xfrm>
                              <a:prstGeom prst="roundRect">
                                <a:avLst>
                                  <a:gd name="adj" fmla="val 16667"/>
                                </a:avLst>
                              </a:prstGeom>
                              <a:solidFill>
                                <a:schemeClr val="bg1">
                                  <a:lumMod val="95000"/>
                                  <a:lumOff val="0"/>
                                </a:schemeClr>
                              </a:solidFill>
                              <a:ln w="3175">
                                <a:solidFill>
                                  <a:schemeClr val="bg1">
                                    <a:lumMod val="50000"/>
                                    <a:lumOff val="0"/>
                                  </a:schemeClr>
                                </a:solidFill>
                                <a:round/>
                                <a:headEnd/>
                                <a:tailEnd/>
                              </a:ln>
                            </wps:spPr>
                            <wps:txbx>
                              <w:txbxContent>
                                <w:p w14:paraId="22F0CBBB" w14:textId="77777777" w:rsidR="00374C84" w:rsidRPr="00070411" w:rsidRDefault="00374C84" w:rsidP="00A33CB2">
                                  <w:pPr>
                                    <w:pStyle w:val="sectionheader"/>
                                  </w:pPr>
                                  <w:r w:rsidRPr="00070411">
                                    <w:t>Career History</w:t>
                                  </w:r>
                                </w:p>
                              </w:txbxContent>
                            </wps:txbx>
                            <wps:bodyPr rot="0" vert="horz" wrap="square" lIns="91440" tIns="0" rIns="91440" bIns="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01E13C0" id="AutoShape 13" o:spid="_x0000_s1029" style="width:224.15pt;height:15.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" fillcolor="#f2f2f2 [3052]" strokecolor="#7f7f7f [1612]" strokeweight=".25pt">
                      <v:textbox inset=",0,,0">
                        <w:txbxContent>
                          <w:p w14:paraId="22F0CBBB" w14:textId="77777777" w:rsidR="00374C84" w:rsidRPr="00070411" w:rsidRDefault="00374C84" w:rsidP="00A33CB2">
                            <w:pPr>
                              <w:pStyle w:val="sectionheader"/>
                            </w:pPr>
                            <w:r w:rsidRPr="00070411">
                              <w:t>Career History</w:t>
                            </w:r>
                          </w:p>
                        </w:txbxContent>
                      </v:textbox>
                      <w10:anchorlock/>
                    </v:roundrect>
                  </w:pict>
                </mc:Fallback>
              </mc:AlternateContent>
            </w:r>
          </w:p>
          <w:p w14:paraId="2A5E32D2" w14:textId="3B140D3F" w:rsidR="00692AB2" w:rsidRPr="00E400F6" w:rsidRDefault="009D1C4D" w:rsidP="009D1C4D">
            <w:pPr>
              <w:widowControl w:val="0"/>
              <w:autoSpaceDE w:val="0"/>
              <w:autoSpaceDN w:val="0"/>
              <w:adjustRightInd w:val="0"/>
            </w:pPr>
            <w:r w:rsidRPr="009D1C4D">
              <w:rPr>
                <w:rFonts w:cstheme="minorHAnsi"/>
                <w:b/>
                <w:bCs/>
                <w:sz w:val="22"/>
              </w:rPr>
              <w:t>Redcentric PLC (InTechnology Managed Services)</w:t>
            </w:r>
            <w:r w:rsidR="006728D8">
              <w:t xml:space="preserve"> </w:t>
            </w:r>
            <w:r w:rsidR="00E400F6">
              <w:br/>
            </w:r>
          </w:p>
        </w:tc>
        <w:tc>
          <w:tcPr>
            <w:tcW w:w="3600" w:type="dxa"/>
            <w:gridSpan w:val="2"/>
          </w:tcPr>
          <w:p w14:paraId="7AD065A5" w14:textId="77777777" w:rsidR="00374C84" w:rsidRPr="00FC3C69" w:rsidRDefault="00374C84" w:rsidP="00BE4485"/>
        </w:tc>
      </w:tr>
      <w:tr w:rsidR="00374C84" w:rsidRPr="00A33CB2" w14:paraId="37466BFF" w14:textId="77777777" w:rsidTr="006A74A2">
        <w:trPr>
          <w:trHeight w:val="450"/>
        </w:trPr>
        <w:tc>
          <w:tcPr>
            <w:tcW w:w="3001" w:type="dxa"/>
          </w:tcPr>
          <w:p w14:paraId="364548BC" w14:textId="240E0CC2" w:rsidR="00374C84" w:rsidRPr="00A33CB2" w:rsidRDefault="006728D8" w:rsidP="00BE4485">
            <w:pPr>
              <w:rPr>
                <w:b/>
                <w:sz w:val="22"/>
              </w:rPr>
            </w:pPr>
            <w:r>
              <w:rPr>
                <w:noProof/>
                <w:lang w:eastAsia="en-GB"/>
              </w:rPr>
              <w:drawing>
                <wp:inline distT="0" distB="0" distL="0" distR="0" wp14:anchorId="4A0C3F2D" wp14:editId="7019A495">
                  <wp:extent cx="1220156" cy="542290"/>
                  <wp:effectExtent l="0" t="0" r="0" b="0"/>
                  <wp:docPr id="21" name="Picture 21" descr="Image result for redcentr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redcentric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1822" cy="560808"/>
                          </a:xfrm>
                          <a:prstGeom prst="rect">
                            <a:avLst/>
                          </a:prstGeom>
                          <a:noFill/>
                          <a:ln>
                            <a:noFill/>
                          </a:ln>
                        </pic:spPr>
                      </pic:pic>
                    </a:graphicData>
                  </a:graphic>
                </wp:inline>
              </w:drawing>
            </w:r>
          </w:p>
        </w:tc>
        <w:tc>
          <w:tcPr>
            <w:tcW w:w="3029" w:type="dxa"/>
            <w:gridSpan w:val="2"/>
          </w:tcPr>
          <w:p w14:paraId="1B043329" w14:textId="33F08828" w:rsidR="00374C84" w:rsidRPr="00A33CB2" w:rsidRDefault="00374C84" w:rsidP="00067ABE">
            <w:pPr>
              <w:rPr>
                <w:b/>
                <w:color w:val="4F81BD" w:themeColor="accent1"/>
                <w:sz w:val="22"/>
              </w:rPr>
            </w:pPr>
            <w:r w:rsidRPr="00A33CB2">
              <w:rPr>
                <w:b/>
                <w:color w:val="4F81BD" w:themeColor="accent1"/>
                <w:sz w:val="22"/>
              </w:rPr>
              <w:t>Dates:</w:t>
            </w:r>
            <w:r w:rsidRPr="00A33CB2">
              <w:rPr>
                <w:b/>
                <w:color w:val="4F81BD" w:themeColor="accent1"/>
                <w:sz w:val="22"/>
              </w:rPr>
              <w:tab/>
            </w:r>
          </w:p>
          <w:p w14:paraId="0B2B5DBA" w14:textId="27724F31" w:rsidR="00374C84" w:rsidRPr="00A33CB2" w:rsidRDefault="00692AB2" w:rsidP="00692AB2">
            <w:pPr>
              <w:ind w:left="14"/>
              <w:rPr>
                <w:b/>
                <w:sz w:val="22"/>
              </w:rPr>
            </w:pPr>
            <w:r>
              <w:rPr>
                <w:b/>
                <w:sz w:val="22"/>
              </w:rPr>
              <w:t>Nov</w:t>
            </w:r>
            <w:r w:rsidR="006A74A2">
              <w:rPr>
                <w:b/>
                <w:sz w:val="22"/>
              </w:rPr>
              <w:t xml:space="preserve"> </w:t>
            </w:r>
            <w:r w:rsidR="009D1C4D">
              <w:rPr>
                <w:b/>
                <w:sz w:val="22"/>
              </w:rPr>
              <w:t>2013 - Present</w:t>
            </w:r>
          </w:p>
        </w:tc>
        <w:tc>
          <w:tcPr>
            <w:tcW w:w="3600" w:type="dxa"/>
            <w:gridSpan w:val="2"/>
          </w:tcPr>
          <w:p w14:paraId="19B75408" w14:textId="77777777" w:rsidR="00374C84" w:rsidRPr="00A33CB2" w:rsidRDefault="00374C84" w:rsidP="00BE4485">
            <w:pPr>
              <w:rPr>
                <w:b/>
                <w:color w:val="4F81BD" w:themeColor="accent1"/>
                <w:sz w:val="22"/>
              </w:rPr>
            </w:pPr>
            <w:r w:rsidRPr="00A33CB2">
              <w:rPr>
                <w:b/>
                <w:color w:val="4F81BD" w:themeColor="accent1"/>
                <w:sz w:val="22"/>
              </w:rPr>
              <w:t>Position:</w:t>
            </w:r>
          </w:p>
          <w:p w14:paraId="291F77DF" w14:textId="77777777" w:rsidR="00374C84" w:rsidRPr="009D1C4D" w:rsidRDefault="009D1C4D" w:rsidP="009D1C4D">
            <w:pPr>
              <w:rPr>
                <w:rFonts w:cstheme="minorHAnsi"/>
                <w:b/>
                <w:sz w:val="22"/>
              </w:rPr>
            </w:pPr>
            <w:r w:rsidRPr="009D1C4D">
              <w:rPr>
                <w:rFonts w:cstheme="minorHAnsi"/>
                <w:b/>
                <w:bCs/>
                <w:sz w:val="22"/>
              </w:rPr>
              <w:t>Pre-Sales Solutions/Cloud Architect</w:t>
            </w:r>
          </w:p>
        </w:tc>
      </w:tr>
      <w:tr w:rsidR="00374C84" w:rsidRPr="005C7446" w14:paraId="2A246308" w14:textId="77777777" w:rsidTr="006A74A2">
        <w:trPr>
          <w:trHeight w:val="1277"/>
        </w:trPr>
        <w:tc>
          <w:tcPr>
            <w:tcW w:w="9630" w:type="dxa"/>
            <w:gridSpan w:val="5"/>
          </w:tcPr>
          <w:p w14:paraId="23A9E224" w14:textId="77777777" w:rsidR="00374C84" w:rsidRPr="00A33CB2" w:rsidRDefault="00374C84" w:rsidP="00BE4485">
            <w:pPr>
              <w:pStyle w:val="body"/>
              <w:rPr>
                <w:b/>
                <w:color w:val="4F81BD" w:themeColor="accent1"/>
                <w:sz w:val="22"/>
              </w:rPr>
            </w:pPr>
            <w:r>
              <w:rPr>
                <w:b/>
                <w:color w:val="4F81BD" w:themeColor="accent1"/>
                <w:sz w:val="22"/>
              </w:rPr>
              <w:t>Responsibilities</w:t>
            </w:r>
          </w:p>
          <w:p w14:paraId="4DAABE56" w14:textId="5DDDDD03" w:rsidR="00BC1532" w:rsidRDefault="00447977" w:rsidP="00447977">
            <w:pPr>
              <w:pStyle w:val="body"/>
              <w:rPr>
                <w:i/>
              </w:rPr>
            </w:pPr>
            <w:r w:rsidRPr="00447977">
              <w:t xml:space="preserve">Solutions design &amp; architecture for data &amp; storage </w:t>
            </w:r>
            <w:r w:rsidR="00521B24">
              <w:t>managed services</w:t>
            </w:r>
            <w:r w:rsidRPr="00447977">
              <w:t>, working with various technologies and vendors</w:t>
            </w:r>
            <w:r w:rsidR="00521B24">
              <w:t xml:space="preserve"> and cloud providers</w:t>
            </w:r>
            <w:r w:rsidRPr="00447977">
              <w:t>. Dealing with Public Sector and Private Tenders, RFI’s and engagements through the Government G-Cloud.</w:t>
            </w:r>
            <w:r w:rsidR="00521B24">
              <w:t xml:space="preserve"> A mixture of </w:t>
            </w:r>
            <w:r w:rsidRPr="00447977">
              <w:t>Private</w:t>
            </w:r>
            <w:r w:rsidR="00521B24">
              <w:t>,</w:t>
            </w:r>
            <w:r w:rsidRPr="00447977">
              <w:t xml:space="preserve"> Public and Hybrid Cloud solution architecture</w:t>
            </w:r>
            <w:r w:rsidR="00521B24">
              <w:t>s, across multiple industries and sectors</w:t>
            </w:r>
            <w:r w:rsidR="00C51CEB">
              <w:t>, using both CAPEX and OPEX commercial models.</w:t>
            </w:r>
            <w:r w:rsidR="00521B24">
              <w:t xml:space="preserve"> Cultivate and maintain</w:t>
            </w:r>
            <w:r w:rsidR="00521B24" w:rsidRPr="00EC3472">
              <w:t xml:space="preserve"> a positive rapport with</w:t>
            </w:r>
            <w:r w:rsidR="00BC1532" w:rsidRPr="00EC3472">
              <w:t xml:space="preserve"> customers</w:t>
            </w:r>
            <w:r w:rsidR="00BC1532">
              <w:t>,</w:t>
            </w:r>
            <w:r w:rsidR="00521B24" w:rsidRPr="00EC3472">
              <w:t xml:space="preserve"> </w:t>
            </w:r>
            <w:r w:rsidR="00C51CEB">
              <w:t xml:space="preserve">sales teams, </w:t>
            </w:r>
            <w:r w:rsidR="00521B24">
              <w:t>senior management</w:t>
            </w:r>
            <w:r w:rsidR="00BC1532">
              <w:t xml:space="preserve"> and </w:t>
            </w:r>
            <w:r w:rsidR="00521B24" w:rsidRPr="00EC3472">
              <w:t xml:space="preserve">project </w:t>
            </w:r>
            <w:r w:rsidR="00BC1532">
              <w:t xml:space="preserve">delivery </w:t>
            </w:r>
            <w:r w:rsidR="00521B24" w:rsidRPr="00EC3472">
              <w:t>team</w:t>
            </w:r>
            <w:r w:rsidR="00BC1532">
              <w:t>s</w:t>
            </w:r>
            <w:r w:rsidR="00C51CEB">
              <w:t>.</w:t>
            </w:r>
          </w:p>
          <w:p w14:paraId="0458AFE9" w14:textId="5616D37D" w:rsidR="00447977" w:rsidRDefault="00447977" w:rsidP="0023685F">
            <w:pPr>
              <w:pStyle w:val="list1"/>
            </w:pPr>
            <w:r w:rsidRPr="00BC1532">
              <w:t xml:space="preserve">Mixture of </w:t>
            </w:r>
            <w:r w:rsidR="00BC1532">
              <w:t xml:space="preserve">Dedicated, Hybrid, </w:t>
            </w:r>
            <w:r w:rsidRPr="00BC1532">
              <w:t>Azure</w:t>
            </w:r>
            <w:r w:rsidR="00BC1532">
              <w:t xml:space="preserve"> and</w:t>
            </w:r>
            <w:r w:rsidRPr="00BC1532">
              <w:t xml:space="preserve"> AWS</w:t>
            </w:r>
            <w:r w:rsidR="00BC1532">
              <w:t xml:space="preserve"> </w:t>
            </w:r>
            <w:r w:rsidRPr="00BC1532">
              <w:t>cloud solutions.</w:t>
            </w:r>
          </w:p>
          <w:p w14:paraId="44BC4C5C" w14:textId="26295A16" w:rsidR="006728D8" w:rsidRDefault="006728D8" w:rsidP="0023685F">
            <w:pPr>
              <w:pStyle w:val="list1"/>
            </w:pPr>
            <w:r>
              <w:t>Lead data architect for two of the largest data/hosting projects in the combined company history.</w:t>
            </w:r>
          </w:p>
          <w:p w14:paraId="1B71CB2C" w14:textId="61E3A32C" w:rsidR="006728D8" w:rsidRDefault="006728D8" w:rsidP="0023685F">
            <w:pPr>
              <w:pStyle w:val="list1"/>
            </w:pPr>
            <w:r>
              <w:t>Data Presales lead on large £4.2m public sector G-Cloud contract win.</w:t>
            </w:r>
          </w:p>
          <w:p w14:paraId="74F7C7E8" w14:textId="43C48148" w:rsidR="00C51CEB" w:rsidRDefault="00C51CEB" w:rsidP="0023685F">
            <w:pPr>
              <w:pStyle w:val="list1"/>
            </w:pPr>
            <w:r>
              <w:t>Cloud Transformation – New practise within the business to assist customers with a journey to the Cloud.</w:t>
            </w:r>
          </w:p>
          <w:p w14:paraId="7D30E06B" w14:textId="77777777" w:rsidR="00F9603B" w:rsidRDefault="00F9603B" w:rsidP="00F9603B">
            <w:pPr>
              <w:pStyle w:val="list1"/>
            </w:pPr>
            <w:r>
              <w:t>Progressed in less than 18 months to the lead data presales architect within the data team.</w:t>
            </w:r>
          </w:p>
          <w:p w14:paraId="405AB347" w14:textId="77777777" w:rsidR="00BC1532" w:rsidRDefault="00BC1532" w:rsidP="0023685F">
            <w:pPr>
              <w:pStyle w:val="list1"/>
            </w:pPr>
            <w:r>
              <w:t>Vendor engagements – Nimble, HPe, resellers, VAR’s and distributors.</w:t>
            </w:r>
          </w:p>
          <w:p w14:paraId="729C84EE" w14:textId="77777777" w:rsidR="00BC1532" w:rsidRPr="00543EE9" w:rsidRDefault="00BC1532" w:rsidP="0023685F">
            <w:pPr>
              <w:pStyle w:val="list1"/>
            </w:pPr>
            <w:r>
              <w:t>SC Cleared. Previously also held NPPV2 (Recently expired).</w:t>
            </w:r>
          </w:p>
          <w:p w14:paraId="389BF1C8" w14:textId="38B66B88" w:rsidR="00BC1532" w:rsidRDefault="00F9603B" w:rsidP="0023685F">
            <w:pPr>
              <w:pStyle w:val="list1"/>
            </w:pPr>
            <w:r>
              <w:t>R</w:t>
            </w:r>
            <w:r w:rsidR="00BC1532">
              <w:t>eference point for numerous other contracts and opportunities, supporting colleagues on opportunities.</w:t>
            </w:r>
          </w:p>
          <w:p w14:paraId="51976364" w14:textId="77777777" w:rsidR="00BC1532" w:rsidRDefault="00BC1532" w:rsidP="0023685F">
            <w:pPr>
              <w:pStyle w:val="list1"/>
            </w:pPr>
            <w:r>
              <w:lastRenderedPageBreak/>
              <w:t>Data Product aware, supporting opportunities to increase the company products to support new opportunities.</w:t>
            </w:r>
          </w:p>
          <w:p w14:paraId="37CCD616" w14:textId="77777777" w:rsidR="00BC1532" w:rsidRPr="00E34584" w:rsidRDefault="00BC1532" w:rsidP="0023685F">
            <w:pPr>
              <w:pStyle w:val="list1"/>
            </w:pPr>
            <w:r>
              <w:t>Member of the Data Product Council.</w:t>
            </w:r>
          </w:p>
          <w:p w14:paraId="05EA9BA1" w14:textId="77777777" w:rsidR="00BC1532" w:rsidRDefault="00BC1532" w:rsidP="0023685F">
            <w:pPr>
              <w:pStyle w:val="list1"/>
            </w:pPr>
            <w:r>
              <w:t>Working continuously with N3 and Healthcare providers for the NHS.</w:t>
            </w:r>
          </w:p>
          <w:p w14:paraId="2219F71F" w14:textId="09297D93" w:rsidR="00BC1532" w:rsidRPr="0023685F" w:rsidRDefault="00BC1532" w:rsidP="0023685F">
            <w:pPr>
              <w:pStyle w:val="list1"/>
              <w:rPr>
                <w:rFonts w:ascii="Calibri" w:hAnsi="Calibri" w:cs="Calibri"/>
              </w:rPr>
            </w:pPr>
            <w:r>
              <w:t>Recent large RFP tender win for a private company with an Azure Hybrid cloud strategy</w:t>
            </w:r>
          </w:p>
          <w:p w14:paraId="75F1EDE7" w14:textId="77777777" w:rsidR="0023685F" w:rsidRDefault="0023685F" w:rsidP="0023685F">
            <w:pPr>
              <w:pStyle w:val="list1"/>
            </w:pPr>
            <w:r>
              <w:t>Continual striving to develop and improve technical understanding of current and future business goals.</w:t>
            </w:r>
          </w:p>
          <w:p w14:paraId="5582A314" w14:textId="47A29982" w:rsidR="002A5AB0" w:rsidRPr="00692AB2" w:rsidRDefault="0023685F" w:rsidP="00692AB2">
            <w:pPr>
              <w:pStyle w:val="list1"/>
              <w:rPr>
                <w:rFonts w:ascii="Calibri" w:hAnsi="Calibri" w:cs="Calibri"/>
              </w:rPr>
            </w:pPr>
            <w:r>
              <w:t>Excellent experience in healthcare and large infrastructure deployments as well as small individual deployments</w:t>
            </w:r>
          </w:p>
          <w:p w14:paraId="4DE13C1A" w14:textId="77777777" w:rsidR="00374C84" w:rsidRPr="00A33CB2" w:rsidRDefault="00374C84" w:rsidP="00BE4485">
            <w:pPr>
              <w:pStyle w:val="body"/>
              <w:rPr>
                <w:b/>
                <w:color w:val="4F81BD" w:themeColor="accent1"/>
                <w:sz w:val="22"/>
              </w:rPr>
            </w:pPr>
            <w:r w:rsidRPr="00A33CB2">
              <w:rPr>
                <w:b/>
                <w:color w:val="4F81BD" w:themeColor="accent1"/>
                <w:sz w:val="22"/>
              </w:rPr>
              <w:t xml:space="preserve">Key </w:t>
            </w:r>
            <w:r>
              <w:rPr>
                <w:b/>
                <w:color w:val="4F81BD" w:themeColor="accent1"/>
                <w:sz w:val="22"/>
              </w:rPr>
              <w:t>Achievements</w:t>
            </w:r>
          </w:p>
          <w:p w14:paraId="54CB8823" w14:textId="2060AF56" w:rsidR="00374C84" w:rsidRDefault="00374C84" w:rsidP="0023685F">
            <w:pPr>
              <w:pStyle w:val="list1"/>
            </w:pPr>
            <w:r w:rsidRPr="000634B6">
              <w:rPr>
                <w:b/>
              </w:rPr>
              <w:t>Commercial</w:t>
            </w:r>
            <w:r>
              <w:rPr>
                <w:b/>
              </w:rPr>
              <w:t>:</w:t>
            </w:r>
            <w:r>
              <w:t xml:space="preserve"> </w:t>
            </w:r>
            <w:r w:rsidR="006728D8">
              <w:t>Data Presales lead on large £4.2m public sector G-Cloud contract win. Dedicated IaaS platform renewal for existing SaaS providers UK environment, approximately £1.2m.</w:t>
            </w:r>
            <w:r w:rsidR="0023685F">
              <w:t xml:space="preserve"> Combined IaaS, VDI, Firewall and Managed Exchange solution for an individual housing trust.</w:t>
            </w:r>
          </w:p>
          <w:p w14:paraId="6FF977CD" w14:textId="2C20FA42" w:rsidR="002A5AB0" w:rsidRPr="00692AB2" w:rsidRDefault="00374C84" w:rsidP="00692AB2">
            <w:pPr>
              <w:pStyle w:val="list1"/>
              <w:rPr>
                <w:b/>
              </w:rPr>
            </w:pPr>
            <w:r w:rsidRPr="0071442B">
              <w:rPr>
                <w:b/>
              </w:rPr>
              <w:t>Technical</w:t>
            </w:r>
            <w:r>
              <w:rPr>
                <w:b/>
              </w:rPr>
              <w:t xml:space="preserve">: </w:t>
            </w:r>
            <w:r>
              <w:t>Standardisation of</w:t>
            </w:r>
            <w:r w:rsidR="00C51CEB">
              <w:t xml:space="preserve"> existing technology and services for scalable IaaS, PaaS</w:t>
            </w:r>
            <w:r>
              <w:t xml:space="preserve"> </w:t>
            </w:r>
            <w:r w:rsidR="00C51CEB">
              <w:t xml:space="preserve">and SOA deployments. </w:t>
            </w:r>
            <w:r w:rsidR="003B7527">
              <w:t xml:space="preserve">High level and low level designs for </w:t>
            </w:r>
            <w:r w:rsidR="008C3CC1">
              <w:t>several</w:t>
            </w:r>
            <w:r w:rsidR="003B7527">
              <w:t xml:space="preserve"> customers including a </w:t>
            </w:r>
            <w:r w:rsidR="007E24C5">
              <w:t xml:space="preserve">healthcare </w:t>
            </w:r>
            <w:r w:rsidR="003B7527">
              <w:t xml:space="preserve">SaaS provider, housing association and </w:t>
            </w:r>
            <w:r w:rsidR="007E24C5">
              <w:t xml:space="preserve">government organisation. </w:t>
            </w:r>
            <w:r w:rsidR="00A87C94">
              <w:t xml:space="preserve">Significant amount of troubleshooting of an existing IaaS infrastructure for a SaaS provider, in order to assist and attempt to resolve performance issues with its existing IaaS environment. </w:t>
            </w:r>
            <w:r w:rsidR="00C51CEB">
              <w:t xml:space="preserve">Movement of team information to SharePoint and OneDrive to </w:t>
            </w:r>
            <w:r>
              <w:t>collaborate, share information and deliver more effectively.</w:t>
            </w:r>
          </w:p>
          <w:p w14:paraId="08F13FAC" w14:textId="4C6695F9" w:rsidR="0023685F" w:rsidRPr="00BD1B35" w:rsidRDefault="0023685F" w:rsidP="0043262F">
            <w:pPr>
              <w:pStyle w:val="list1"/>
              <w:numPr>
                <w:ilvl w:val="0"/>
                <w:numId w:val="0"/>
              </w:numPr>
              <w:ind w:left="720"/>
            </w:pPr>
          </w:p>
        </w:tc>
      </w:tr>
      <w:tr w:rsidR="00D44311" w:rsidRPr="00FC3C69" w14:paraId="42462C2D" w14:textId="77777777" w:rsidTr="006A74A2">
        <w:trPr>
          <w:trHeight w:val="450"/>
        </w:trPr>
        <w:tc>
          <w:tcPr>
            <w:tcW w:w="9630" w:type="dxa"/>
            <w:gridSpan w:val="5"/>
          </w:tcPr>
          <w:p w14:paraId="31E8926D" w14:textId="55947331" w:rsidR="00D44311" w:rsidRPr="00E400F6" w:rsidRDefault="00D44311" w:rsidP="00E400F6">
            <w:pPr>
              <w:widowControl w:val="0"/>
              <w:autoSpaceDE w:val="0"/>
              <w:autoSpaceDN w:val="0"/>
              <w:adjustRightInd w:val="0"/>
            </w:pPr>
            <w:r>
              <w:rPr>
                <w:rFonts w:cstheme="minorHAnsi"/>
                <w:b/>
                <w:bCs/>
                <w:sz w:val="22"/>
              </w:rPr>
              <w:lastRenderedPageBreak/>
              <w:t>EMIS (Changed to EMIS Health)</w:t>
            </w:r>
          </w:p>
        </w:tc>
      </w:tr>
      <w:tr w:rsidR="00C51CEB" w:rsidRPr="00FC3C69" w14:paraId="1A46C8DC" w14:textId="77777777" w:rsidTr="006A74A2">
        <w:trPr>
          <w:trHeight w:val="450"/>
        </w:trPr>
        <w:tc>
          <w:tcPr>
            <w:tcW w:w="3001" w:type="dxa"/>
          </w:tcPr>
          <w:p w14:paraId="50F7F090" w14:textId="77777777" w:rsidR="00C51CEB" w:rsidRPr="00A33CB2" w:rsidRDefault="00C51CEB" w:rsidP="00C51CEB">
            <w:pPr>
              <w:rPr>
                <w:b/>
                <w:sz w:val="22"/>
              </w:rPr>
            </w:pPr>
            <w:r>
              <w:rPr>
                <w:noProof/>
                <w:lang w:eastAsia="en-GB"/>
              </w:rPr>
              <w:drawing>
                <wp:inline distT="0" distB="0" distL="0" distR="0" wp14:anchorId="6865522B" wp14:editId="120E3B01">
                  <wp:extent cx="1181100" cy="4380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956" cy="440937"/>
                          </a:xfrm>
                          <a:prstGeom prst="rect">
                            <a:avLst/>
                          </a:prstGeom>
                          <a:noFill/>
                          <a:ln>
                            <a:noFill/>
                          </a:ln>
                        </pic:spPr>
                      </pic:pic>
                    </a:graphicData>
                  </a:graphic>
                </wp:inline>
              </w:drawing>
            </w:r>
          </w:p>
        </w:tc>
        <w:tc>
          <w:tcPr>
            <w:tcW w:w="3209" w:type="dxa"/>
            <w:gridSpan w:val="3"/>
          </w:tcPr>
          <w:p w14:paraId="52D4A92A" w14:textId="77777777" w:rsidR="00C51CEB" w:rsidRPr="00A33CB2" w:rsidRDefault="00C51CEB" w:rsidP="00C51CEB">
            <w:pPr>
              <w:rPr>
                <w:b/>
                <w:color w:val="4F81BD" w:themeColor="accent1"/>
                <w:sz w:val="22"/>
              </w:rPr>
            </w:pPr>
            <w:r w:rsidRPr="00A33CB2">
              <w:rPr>
                <w:b/>
                <w:color w:val="4F81BD" w:themeColor="accent1"/>
                <w:sz w:val="22"/>
              </w:rPr>
              <w:t>Dates:</w:t>
            </w:r>
            <w:r w:rsidRPr="00A33CB2">
              <w:rPr>
                <w:b/>
                <w:color w:val="4F81BD" w:themeColor="accent1"/>
                <w:sz w:val="22"/>
              </w:rPr>
              <w:tab/>
            </w:r>
          </w:p>
          <w:p w14:paraId="436A9CD4" w14:textId="04AB450D" w:rsidR="00C51CEB" w:rsidRPr="00A33CB2" w:rsidRDefault="00C51CEB" w:rsidP="00C51CEB">
            <w:pPr>
              <w:rPr>
                <w:b/>
                <w:sz w:val="22"/>
              </w:rPr>
            </w:pPr>
            <w:r>
              <w:rPr>
                <w:b/>
                <w:sz w:val="22"/>
              </w:rPr>
              <w:t>Oc</w:t>
            </w:r>
            <w:r w:rsidR="006A74A2">
              <w:rPr>
                <w:b/>
                <w:sz w:val="22"/>
              </w:rPr>
              <w:t>t</w:t>
            </w:r>
            <w:r>
              <w:rPr>
                <w:b/>
                <w:sz w:val="22"/>
              </w:rPr>
              <w:t xml:space="preserve"> 2012</w:t>
            </w:r>
            <w:r w:rsidRPr="00A33CB2">
              <w:rPr>
                <w:b/>
                <w:sz w:val="22"/>
              </w:rPr>
              <w:t xml:space="preserve"> – </w:t>
            </w:r>
            <w:r>
              <w:rPr>
                <w:b/>
                <w:sz w:val="22"/>
              </w:rPr>
              <w:t>Nov 2013</w:t>
            </w:r>
          </w:p>
        </w:tc>
        <w:tc>
          <w:tcPr>
            <w:tcW w:w="3420" w:type="dxa"/>
          </w:tcPr>
          <w:p w14:paraId="22D9D82C" w14:textId="07FFCD96" w:rsidR="00C51CEB" w:rsidRPr="00A33CB2" w:rsidRDefault="00C51CEB" w:rsidP="00C51CEB">
            <w:pPr>
              <w:rPr>
                <w:b/>
                <w:sz w:val="22"/>
              </w:rPr>
            </w:pPr>
            <w:r w:rsidRPr="00C51CEB">
              <w:rPr>
                <w:b/>
                <w:sz w:val="22"/>
              </w:rPr>
              <w:t>Hosted Engineering Storage Consultant/Backup Team Manager</w:t>
            </w:r>
          </w:p>
        </w:tc>
      </w:tr>
      <w:tr w:rsidR="00C51CEB" w:rsidRPr="00FC3C69" w14:paraId="33D31A2D" w14:textId="77777777" w:rsidTr="006A74A2">
        <w:trPr>
          <w:trHeight w:val="841"/>
        </w:trPr>
        <w:tc>
          <w:tcPr>
            <w:tcW w:w="9630" w:type="dxa"/>
            <w:gridSpan w:val="5"/>
          </w:tcPr>
          <w:p w14:paraId="28944E3B" w14:textId="77777777" w:rsidR="00C51CEB" w:rsidRPr="00A33CB2" w:rsidRDefault="00C51CEB" w:rsidP="00C51CEB">
            <w:pPr>
              <w:pStyle w:val="body"/>
              <w:rPr>
                <w:b/>
                <w:color w:val="4F81BD" w:themeColor="accent1"/>
                <w:sz w:val="22"/>
              </w:rPr>
            </w:pPr>
            <w:r>
              <w:rPr>
                <w:b/>
                <w:color w:val="4F81BD" w:themeColor="accent1"/>
                <w:sz w:val="22"/>
              </w:rPr>
              <w:t xml:space="preserve">Responsibilities &amp; </w:t>
            </w:r>
            <w:r w:rsidRPr="00A33CB2">
              <w:rPr>
                <w:b/>
                <w:color w:val="4F81BD" w:themeColor="accent1"/>
                <w:sz w:val="22"/>
              </w:rPr>
              <w:t xml:space="preserve">Key </w:t>
            </w:r>
            <w:r>
              <w:rPr>
                <w:b/>
                <w:color w:val="4F81BD" w:themeColor="accent1"/>
                <w:sz w:val="22"/>
              </w:rPr>
              <w:t>Achievements</w:t>
            </w:r>
          </w:p>
          <w:p w14:paraId="23BAEE9A" w14:textId="1CDD9CBE" w:rsidR="00C51CEB" w:rsidRPr="002A5AB0" w:rsidRDefault="00C51CEB" w:rsidP="002A5AB0">
            <w:pPr>
              <w:pStyle w:val="body"/>
              <w:rPr>
                <w:b/>
                <w:color w:val="4F81BD" w:themeColor="accent1"/>
                <w:sz w:val="22"/>
              </w:rPr>
            </w:pPr>
            <w:r>
              <w:t>Pro</w:t>
            </w:r>
            <w:r w:rsidRPr="00BB7F11">
              <w:t xml:space="preserve">vided </w:t>
            </w:r>
            <w:r w:rsidR="00D65C8A">
              <w:t xml:space="preserve">management and architecture support to a large NHS supplier, providing the infrastructure for one of the largest clinical systems deployments in the UK. Supported, maintained, developed </w:t>
            </w:r>
            <w:r w:rsidR="002A5AB0">
              <w:t>the architecture to support</w:t>
            </w:r>
            <w:r w:rsidR="00A2370B">
              <w:t xml:space="preserve"> </w:t>
            </w:r>
            <w:r w:rsidR="008C3CC1">
              <w:t>several</w:t>
            </w:r>
            <w:r w:rsidR="002A5AB0">
              <w:t xml:space="preserve"> projects within the organisation. Provided </w:t>
            </w:r>
            <w:r w:rsidRPr="00BB7F11">
              <w:t xml:space="preserve">leadership </w:t>
            </w:r>
            <w:r w:rsidR="002A5AB0">
              <w:t>for the Hosted Engineering backup team, managing the backup of the entire EMIS Health estate. Also provided liaison and support to the EMIS Health internal business systems team for aspects of SAN and backup.</w:t>
            </w:r>
          </w:p>
          <w:p w14:paraId="5DBA6115" w14:textId="7CA7CF39" w:rsidR="00C51CEB" w:rsidRDefault="00C51CEB" w:rsidP="00C51CEB">
            <w:pPr>
              <w:pStyle w:val="list1"/>
            </w:pPr>
            <w:r>
              <w:t>Manage and support of multiple storage systems (SAN’s) as part of a team, providing terabytes of disk space for the EMIS Web &amp; legacy applications, providing GP surgeries with Web and Pharmacy booking systems. Storage includes one of the largest Pillar (now Oracle) Axiom SAN environments in the world, HPe 3Par, HPe EVA, EMC and NetApp SAN’s.</w:t>
            </w:r>
          </w:p>
          <w:p w14:paraId="522B47A2" w14:textId="77777777" w:rsidR="00C51CEB" w:rsidRDefault="00C51CEB" w:rsidP="00C51CEB">
            <w:pPr>
              <w:pStyle w:val="list1"/>
            </w:pPr>
            <w:r>
              <w:t>Support Legacy FalconStor IPstor Storage virtualization.</w:t>
            </w:r>
          </w:p>
          <w:p w14:paraId="6167E5FF" w14:textId="77777777" w:rsidR="00C51CEB" w:rsidRPr="005B5246" w:rsidRDefault="00C51CEB" w:rsidP="00C51CEB">
            <w:pPr>
              <w:pStyle w:val="list1"/>
            </w:pPr>
            <w:r>
              <w:t>Fibre Channel Fabric, with both Cisco MDS and Brocade switches.</w:t>
            </w:r>
          </w:p>
          <w:p w14:paraId="69EF40CD" w14:textId="77777777" w:rsidR="00C51CEB" w:rsidRDefault="00C51CEB" w:rsidP="00C51CEB">
            <w:pPr>
              <w:pStyle w:val="list1"/>
            </w:pPr>
            <w:r>
              <w:t>Storage BAU and new service implementations &amp; deployments. Operation and change control within NHS CfH guidelines.</w:t>
            </w:r>
          </w:p>
          <w:p w14:paraId="1A95D829" w14:textId="77777777" w:rsidR="00C51CEB" w:rsidRPr="005B5246" w:rsidRDefault="00C51CEB" w:rsidP="00C51CEB">
            <w:pPr>
              <w:pStyle w:val="list1"/>
            </w:pPr>
            <w:r>
              <w:t>Project support, design reviews, major incident reviews, liaising with other teams, Virtualisation, Software, DBA’s &amp; Networks regarding service improvement and existing infrastructure problems/known issues.</w:t>
            </w:r>
          </w:p>
          <w:p w14:paraId="1938D1BE" w14:textId="6645D993" w:rsidR="00C51CEB" w:rsidRPr="005C7446" w:rsidRDefault="00C51CEB" w:rsidP="002A4206">
            <w:pPr>
              <w:pStyle w:val="list1"/>
              <w:numPr>
                <w:ilvl w:val="0"/>
                <w:numId w:val="0"/>
              </w:numPr>
            </w:pPr>
          </w:p>
        </w:tc>
      </w:tr>
      <w:tr w:rsidR="00D44311" w:rsidRPr="00FC3C69" w14:paraId="2ACB5009" w14:textId="77777777" w:rsidTr="006A74A2">
        <w:tc>
          <w:tcPr>
            <w:tcW w:w="9630" w:type="dxa"/>
            <w:gridSpan w:val="5"/>
          </w:tcPr>
          <w:p w14:paraId="5FBC7859" w14:textId="77777777" w:rsidR="00D44311" w:rsidRDefault="00D44311" w:rsidP="00D44311">
            <w:pPr>
              <w:widowControl w:val="0"/>
              <w:autoSpaceDE w:val="0"/>
              <w:autoSpaceDN w:val="0"/>
              <w:adjustRightInd w:val="0"/>
            </w:pPr>
            <w:r>
              <w:rPr>
                <w:rFonts w:cstheme="minorHAnsi"/>
                <w:b/>
                <w:bCs/>
                <w:sz w:val="22"/>
              </w:rPr>
              <w:t>Proact</w:t>
            </w:r>
            <w:r w:rsidRPr="009D1C4D">
              <w:rPr>
                <w:rFonts w:cstheme="minorHAnsi"/>
                <w:b/>
                <w:bCs/>
                <w:sz w:val="22"/>
              </w:rPr>
              <w:t xml:space="preserve"> (</w:t>
            </w:r>
            <w:r>
              <w:rPr>
                <w:rFonts w:cstheme="minorHAnsi"/>
                <w:b/>
                <w:bCs/>
                <w:sz w:val="22"/>
              </w:rPr>
              <w:t>B2Net &amp; Managed Data Storage (MDS)</w:t>
            </w:r>
            <w:r w:rsidRPr="009D1C4D">
              <w:rPr>
                <w:rFonts w:cstheme="minorHAnsi"/>
                <w:b/>
                <w:bCs/>
                <w:sz w:val="22"/>
              </w:rPr>
              <w:t>)</w:t>
            </w:r>
            <w:r>
              <w:t xml:space="preserve"> </w:t>
            </w:r>
          </w:p>
          <w:p w14:paraId="725E6811" w14:textId="4B1780FE" w:rsidR="00D44311" w:rsidRPr="00D44311" w:rsidRDefault="00D44311" w:rsidP="00D44311">
            <w:pPr>
              <w:widowControl w:val="0"/>
              <w:autoSpaceDE w:val="0"/>
              <w:autoSpaceDN w:val="0"/>
              <w:adjustRightInd w:val="0"/>
            </w:pPr>
          </w:p>
        </w:tc>
      </w:tr>
      <w:tr w:rsidR="00C51CEB" w:rsidRPr="00FC3C69" w14:paraId="53634723" w14:textId="77777777" w:rsidTr="006A74A2">
        <w:tc>
          <w:tcPr>
            <w:tcW w:w="3001" w:type="dxa"/>
          </w:tcPr>
          <w:p w14:paraId="449FF402" w14:textId="77777777" w:rsidR="00C51CEB" w:rsidRPr="00A33CB2" w:rsidRDefault="00C51CEB" w:rsidP="00C51CEB">
            <w:pPr>
              <w:rPr>
                <w:b/>
                <w:sz w:val="22"/>
              </w:rPr>
            </w:pPr>
            <w:r>
              <w:rPr>
                <w:b/>
                <w:noProof/>
                <w:sz w:val="22"/>
                <w:lang w:eastAsia="en-GB"/>
              </w:rPr>
              <w:drawing>
                <wp:inline distT="0" distB="0" distL="0" distR="0" wp14:anchorId="46FA40BF" wp14:editId="0992BFC0">
                  <wp:extent cx="619125" cy="619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3029" w:type="dxa"/>
            <w:gridSpan w:val="2"/>
          </w:tcPr>
          <w:p w14:paraId="4760CB64" w14:textId="77777777" w:rsidR="00C51CEB" w:rsidRPr="00A33CB2" w:rsidRDefault="00C51CEB" w:rsidP="00C51CEB">
            <w:pPr>
              <w:rPr>
                <w:b/>
                <w:color w:val="4F81BD" w:themeColor="accent1"/>
                <w:sz w:val="22"/>
              </w:rPr>
            </w:pPr>
            <w:r w:rsidRPr="00A33CB2">
              <w:rPr>
                <w:b/>
                <w:color w:val="4F81BD" w:themeColor="accent1"/>
                <w:sz w:val="22"/>
              </w:rPr>
              <w:t>Dates:</w:t>
            </w:r>
          </w:p>
          <w:p w14:paraId="67678CEC" w14:textId="6B7A648C" w:rsidR="00C51CEB" w:rsidRPr="00A33CB2" w:rsidRDefault="00C51CEB" w:rsidP="00C51CEB">
            <w:pPr>
              <w:rPr>
                <w:b/>
                <w:sz w:val="22"/>
              </w:rPr>
            </w:pPr>
            <w:r>
              <w:rPr>
                <w:b/>
                <w:sz w:val="22"/>
              </w:rPr>
              <w:t>Jan 201</w:t>
            </w:r>
            <w:r w:rsidR="00946D6F">
              <w:rPr>
                <w:b/>
                <w:sz w:val="22"/>
              </w:rPr>
              <w:t>0</w:t>
            </w:r>
            <w:r>
              <w:rPr>
                <w:b/>
                <w:sz w:val="22"/>
              </w:rPr>
              <w:t xml:space="preserve"> – </w:t>
            </w:r>
            <w:r w:rsidR="00946D6F">
              <w:rPr>
                <w:b/>
                <w:sz w:val="22"/>
              </w:rPr>
              <w:t>Oct 2012</w:t>
            </w:r>
          </w:p>
        </w:tc>
        <w:tc>
          <w:tcPr>
            <w:tcW w:w="3600" w:type="dxa"/>
            <w:gridSpan w:val="2"/>
          </w:tcPr>
          <w:p w14:paraId="0A963286" w14:textId="77777777" w:rsidR="00C51CEB" w:rsidRPr="00A33CB2" w:rsidRDefault="00C51CEB" w:rsidP="00C51CEB">
            <w:pPr>
              <w:rPr>
                <w:b/>
                <w:color w:val="4F81BD" w:themeColor="accent1"/>
                <w:sz w:val="22"/>
              </w:rPr>
            </w:pPr>
            <w:r w:rsidRPr="00A33CB2">
              <w:rPr>
                <w:b/>
                <w:color w:val="4F81BD" w:themeColor="accent1"/>
                <w:sz w:val="22"/>
              </w:rPr>
              <w:t>Position:</w:t>
            </w:r>
          </w:p>
          <w:p w14:paraId="3F1CEAAA" w14:textId="23967D75" w:rsidR="00C51CEB" w:rsidRPr="00A33CB2" w:rsidRDefault="00946D6F" w:rsidP="00C51CEB">
            <w:pPr>
              <w:rPr>
                <w:b/>
                <w:sz w:val="22"/>
              </w:rPr>
            </w:pPr>
            <w:r>
              <w:rPr>
                <w:b/>
                <w:sz w:val="22"/>
              </w:rPr>
              <w:t>Service Delivery Consultant</w:t>
            </w:r>
            <w:r w:rsidR="00C51CEB" w:rsidRPr="00A33CB2">
              <w:rPr>
                <w:b/>
                <w:sz w:val="22"/>
              </w:rPr>
              <w:t xml:space="preserve"> </w:t>
            </w:r>
          </w:p>
        </w:tc>
      </w:tr>
      <w:tr w:rsidR="00C51CEB" w:rsidRPr="000275BA" w14:paraId="3DC1DDBE" w14:textId="77777777" w:rsidTr="006A74A2">
        <w:tc>
          <w:tcPr>
            <w:tcW w:w="9630" w:type="dxa"/>
            <w:gridSpan w:val="5"/>
          </w:tcPr>
          <w:p w14:paraId="22ACD937" w14:textId="77777777" w:rsidR="00C51CEB" w:rsidRPr="00EB5353" w:rsidRDefault="00C51CEB" w:rsidP="00C51CEB">
            <w:pPr>
              <w:pStyle w:val="body"/>
              <w:rPr>
                <w:b/>
                <w:color w:val="4F81BD" w:themeColor="accent1"/>
                <w:sz w:val="22"/>
              </w:rPr>
            </w:pPr>
            <w:r>
              <w:rPr>
                <w:b/>
                <w:color w:val="4F81BD" w:themeColor="accent1"/>
                <w:sz w:val="22"/>
              </w:rPr>
              <w:t xml:space="preserve">Responsibilities &amp; </w:t>
            </w:r>
            <w:r w:rsidRPr="00A33CB2">
              <w:rPr>
                <w:b/>
                <w:color w:val="4F81BD" w:themeColor="accent1"/>
                <w:sz w:val="22"/>
              </w:rPr>
              <w:t xml:space="preserve">Key </w:t>
            </w:r>
            <w:r>
              <w:rPr>
                <w:b/>
                <w:color w:val="4F81BD" w:themeColor="accent1"/>
                <w:sz w:val="22"/>
              </w:rPr>
              <w:t>Achievements</w:t>
            </w:r>
          </w:p>
          <w:p w14:paraId="5C15E21A" w14:textId="0998B1D6" w:rsidR="00C51CEB" w:rsidRDefault="00C51CEB" w:rsidP="00C51CEB">
            <w:pPr>
              <w:widowControl w:val="0"/>
              <w:autoSpaceDE w:val="0"/>
              <w:autoSpaceDN w:val="0"/>
              <w:adjustRightInd w:val="0"/>
              <w:jc w:val="both"/>
              <w:rPr>
                <w:rFonts w:cs="Arial"/>
                <w:szCs w:val="20"/>
              </w:rPr>
            </w:pPr>
            <w:r w:rsidRPr="00EB5353">
              <w:rPr>
                <w:rFonts w:cs="Arial"/>
                <w:szCs w:val="20"/>
              </w:rPr>
              <w:t>Completed the implementation of a new Target Operating Model across the various IT functions within CIG;</w:t>
            </w:r>
            <w:r w:rsidRPr="00EB5353">
              <w:rPr>
                <w:rFonts w:cs="Arial"/>
                <w:szCs w:val="20"/>
              </w:rPr>
              <w:br/>
              <w:t xml:space="preserve">Lead with the creation of new </w:t>
            </w:r>
            <w:r>
              <w:rPr>
                <w:rFonts w:cs="Arial"/>
                <w:szCs w:val="20"/>
              </w:rPr>
              <w:t xml:space="preserve">IT </w:t>
            </w:r>
            <w:r w:rsidRPr="00EB5353">
              <w:rPr>
                <w:rFonts w:cs="Arial"/>
                <w:szCs w:val="20"/>
              </w:rPr>
              <w:t xml:space="preserve">programme functions with full waterfall &amp; agile abilities &amp; effective Programme Management Office capability.  </w:t>
            </w:r>
          </w:p>
          <w:p w14:paraId="41EB03FB" w14:textId="70049896" w:rsidR="00F333D3" w:rsidRDefault="00F333D3" w:rsidP="00C51CEB">
            <w:pPr>
              <w:widowControl w:val="0"/>
              <w:autoSpaceDE w:val="0"/>
              <w:autoSpaceDN w:val="0"/>
              <w:adjustRightInd w:val="0"/>
              <w:jc w:val="both"/>
              <w:rPr>
                <w:rFonts w:cs="Arial"/>
                <w:szCs w:val="20"/>
              </w:rPr>
            </w:pPr>
          </w:p>
          <w:p w14:paraId="7784D03D" w14:textId="77777777" w:rsidR="00F333D3" w:rsidRPr="00F333D3" w:rsidRDefault="00F333D3" w:rsidP="00F333D3">
            <w:pPr>
              <w:pStyle w:val="list1"/>
            </w:pPr>
            <w:r w:rsidRPr="00F333D3">
              <w:t>Service Delivery Consultant, responsible for multiple aspects of a managed service contracts, including detailed design &amp; architecture, implementation, integration, and project delivery.</w:t>
            </w:r>
          </w:p>
          <w:p w14:paraId="3D35BE41" w14:textId="39423C82" w:rsidR="00F333D3" w:rsidRPr="00F333D3" w:rsidRDefault="00F333D3" w:rsidP="00F333D3">
            <w:pPr>
              <w:pStyle w:val="list1"/>
            </w:pPr>
            <w:r w:rsidRPr="00F333D3">
              <w:lastRenderedPageBreak/>
              <w:t xml:space="preserve">Manage and support multiple client systems and a multi tenanted secure platform, offering utility server and storage based on NetApp and VMware technologies, including Virtual Server Recovery (VSR), Secure Storage Vault (SSV), Hosted Exchange, Utility Servers, Utility </w:t>
            </w:r>
            <w:r w:rsidR="000B576D" w:rsidRPr="00F333D3">
              <w:t>Storage and</w:t>
            </w:r>
            <w:r w:rsidRPr="00F333D3">
              <w:t xml:space="preserve"> Enterprise monitoring solutions</w:t>
            </w:r>
          </w:p>
          <w:p w14:paraId="51D09476" w14:textId="220A9FA9" w:rsidR="00F333D3" w:rsidRPr="00F333D3" w:rsidRDefault="00F333D3" w:rsidP="00F333D3">
            <w:pPr>
              <w:pStyle w:val="list1"/>
            </w:pPr>
            <w:r w:rsidRPr="00F333D3">
              <w:t>Professional Services O</w:t>
            </w:r>
            <w:r w:rsidR="000B576D">
              <w:t xml:space="preserve">ut of </w:t>
            </w:r>
            <w:r w:rsidRPr="00F333D3">
              <w:t>H</w:t>
            </w:r>
            <w:r w:rsidR="000B576D">
              <w:t>ours</w:t>
            </w:r>
            <w:r w:rsidRPr="00F333D3">
              <w:t xml:space="preserve"> D</w:t>
            </w:r>
            <w:r w:rsidR="000B576D">
              <w:t xml:space="preserve">isaster </w:t>
            </w:r>
            <w:r w:rsidRPr="00F333D3">
              <w:t>R</w:t>
            </w:r>
            <w:r w:rsidR="000B576D">
              <w:t>ecovery</w:t>
            </w:r>
            <w:r w:rsidRPr="00F333D3">
              <w:t xml:space="preserve"> testing. Engineering support.</w:t>
            </w:r>
          </w:p>
          <w:p w14:paraId="49DC4C55" w14:textId="6765FBBF" w:rsidR="00F333D3" w:rsidRPr="00F333D3" w:rsidRDefault="00F333D3" w:rsidP="00F333D3">
            <w:pPr>
              <w:pStyle w:val="list1"/>
            </w:pPr>
            <w:r w:rsidRPr="00F333D3">
              <w:t xml:space="preserve">3rdLine/Consultant support to both clients and Proact UK helpdesk. Out </w:t>
            </w:r>
            <w:r w:rsidR="00686DE1" w:rsidRPr="00F333D3">
              <w:t>of</w:t>
            </w:r>
            <w:r w:rsidRPr="00F333D3">
              <w:t xml:space="preserve"> Hours upgrades</w:t>
            </w:r>
            <w:r w:rsidRPr="005B5246">
              <w:rPr>
                <w:rFonts w:ascii="Arial" w:hAnsi="Arial" w:cs="Arial"/>
                <w:sz w:val="22"/>
              </w:rPr>
              <w:t xml:space="preserve"> </w:t>
            </w:r>
            <w:r w:rsidRPr="00F333D3">
              <w:t>and Exchange Support.</w:t>
            </w:r>
          </w:p>
          <w:p w14:paraId="23692E13" w14:textId="77777777" w:rsidR="00F333D3" w:rsidRPr="00F333D3" w:rsidRDefault="00F333D3" w:rsidP="00F333D3">
            <w:pPr>
              <w:pStyle w:val="list1"/>
            </w:pPr>
            <w:r w:rsidRPr="00F333D3">
              <w:t>Client facing Service Delivery &amp; Kick-Off meetings with new customers to discuss Service Transition &amp; Service Delivery including workshops and delivery of service operation documentation.</w:t>
            </w:r>
          </w:p>
          <w:p w14:paraId="15195689" w14:textId="77777777" w:rsidR="00F333D3" w:rsidRPr="00F333D3" w:rsidRDefault="00F333D3" w:rsidP="00F333D3">
            <w:pPr>
              <w:pStyle w:val="list1"/>
            </w:pPr>
            <w:r w:rsidRPr="00F333D3">
              <w:t>Peer review of both client and internal service &amp; technical documentation.</w:t>
            </w:r>
          </w:p>
          <w:p w14:paraId="08199220" w14:textId="77777777" w:rsidR="00F333D3" w:rsidRPr="00F333D3" w:rsidRDefault="00F333D3" w:rsidP="00F333D3">
            <w:pPr>
              <w:pStyle w:val="list1"/>
            </w:pPr>
            <w:r w:rsidRPr="00F333D3">
              <w:t>Regular Client facing service delivery meetings &amp; quarterly service reviews, both remotely and on-site, to discuss the current service, expectations, service signoff and new developments.</w:t>
            </w:r>
          </w:p>
          <w:p w14:paraId="58078C9F" w14:textId="77777777" w:rsidR="00F333D3" w:rsidRPr="00F333D3" w:rsidRDefault="00F333D3" w:rsidP="00F333D3">
            <w:pPr>
              <w:pStyle w:val="list1"/>
            </w:pPr>
            <w:r w:rsidRPr="00F333D3">
              <w:t>Service Operation presentations with existing and new clients.</w:t>
            </w:r>
          </w:p>
          <w:p w14:paraId="34AA960A" w14:textId="77777777" w:rsidR="00F333D3" w:rsidRPr="00F333D3" w:rsidRDefault="00F333D3" w:rsidP="00F333D3">
            <w:pPr>
              <w:pStyle w:val="list1"/>
            </w:pPr>
            <w:r w:rsidRPr="00F333D3">
              <w:t>Support Account Managers with service delivery and technical issues, including service renewals and new service opportunities.</w:t>
            </w:r>
          </w:p>
          <w:p w14:paraId="2BDD614B" w14:textId="5931917D" w:rsidR="00C51CEB" w:rsidRPr="00B47630" w:rsidRDefault="00F333D3" w:rsidP="0043262F">
            <w:pPr>
              <w:pStyle w:val="list1"/>
            </w:pPr>
            <w:r w:rsidRPr="00F333D3">
              <w:t>Participated with clients included large London based law firm, government arts organisation, a Fire Safety company based in Denmark, small logistics tracking company, Scottish college and a London based shipping insurance company.</w:t>
            </w:r>
            <w:r w:rsidR="00E400F6">
              <w:br/>
            </w:r>
          </w:p>
          <w:p w14:paraId="5D94E895" w14:textId="77777777" w:rsidR="00E400F6" w:rsidRDefault="00E400F6" w:rsidP="00E400F6">
            <w:pPr>
              <w:pStyle w:val="body"/>
            </w:pPr>
            <w:r w:rsidRPr="00FC3C69">
              <w:rPr>
                <w:noProof/>
                <w:lang w:eastAsia="en-GB"/>
              </w:rPr>
              <mc:AlternateContent>
                <mc:Choice Requires="wps">
                  <w:drawing>
                    <wp:inline distT="0" distB="0" distL="0" distR="0" wp14:anchorId="06AB59AB" wp14:editId="769BA8F8">
                      <wp:extent cx="2903726" cy="191069"/>
                      <wp:effectExtent l="0" t="0" r="11430" b="19050"/>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3726" cy="191069"/>
                              </a:xfrm>
                              <a:prstGeom prst="roundRect">
                                <a:avLst>
                                  <a:gd name="adj" fmla="val 16667"/>
                                </a:avLst>
                              </a:prstGeom>
                              <a:solidFill>
                                <a:schemeClr val="bg1">
                                  <a:lumMod val="95000"/>
                                  <a:lumOff val="0"/>
                                </a:schemeClr>
                              </a:solidFill>
                              <a:ln w="3175">
                                <a:solidFill>
                                  <a:schemeClr val="bg1">
                                    <a:lumMod val="50000"/>
                                    <a:lumOff val="0"/>
                                  </a:schemeClr>
                                </a:solidFill>
                                <a:round/>
                                <a:headEnd/>
                                <a:tailEnd/>
                              </a:ln>
                            </wps:spPr>
                            <wps:txbx>
                              <w:txbxContent>
                                <w:p w14:paraId="17AC3601" w14:textId="77777777" w:rsidR="00E400F6" w:rsidRPr="00520765" w:rsidRDefault="00E400F6" w:rsidP="00E400F6">
                                  <w:pPr>
                                    <w:pStyle w:val="sectionheader"/>
                                  </w:pPr>
                                  <w:r w:rsidRPr="00520765">
                                    <w:t>Earlier Career</w:t>
                                  </w:r>
                                </w:p>
                              </w:txbxContent>
                            </wps:txbx>
                            <wps:bodyPr rot="0" vert="horz" wrap="square" lIns="91440" tIns="0" rIns="91440" bIns="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6AB59AB" id="AutoShape 12" o:spid="_x0000_s1030" style="width:228.65pt;height:15.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" fillcolor="#f2f2f2 [3052]" strokecolor="#7f7f7f [1612]" strokeweight=".25pt">
                      <v:textbox inset=",0,,0">
                        <w:txbxContent>
                          <w:p w14:paraId="17AC3601" w14:textId="77777777" w:rsidR="00E400F6" w:rsidRPr="00520765" w:rsidRDefault="00E400F6" w:rsidP="00E400F6">
                            <w:pPr>
                              <w:pStyle w:val="sectionheader"/>
                            </w:pPr>
                            <w:r w:rsidRPr="00520765">
                              <w:t>Earlier Career</w:t>
                            </w:r>
                          </w:p>
                        </w:txbxContent>
                      </v:textbox>
                      <w10:anchorlock/>
                    </v:round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0"/>
              <w:gridCol w:w="2512"/>
              <w:gridCol w:w="1121"/>
              <w:gridCol w:w="3919"/>
            </w:tblGrid>
            <w:tr w:rsidR="00E400F6" w14:paraId="273C0DEA" w14:textId="77777777" w:rsidTr="005F3F2C">
              <w:tc>
                <w:tcPr>
                  <w:tcW w:w="1860" w:type="dxa"/>
                </w:tcPr>
                <w:p w14:paraId="34AB8BD9" w14:textId="77777777" w:rsidR="00E400F6" w:rsidRPr="00B5727C" w:rsidRDefault="00E400F6" w:rsidP="00E400F6">
                  <w:pPr>
                    <w:pStyle w:val="list-text"/>
                    <w:rPr>
                      <w:b/>
                    </w:rPr>
                  </w:pPr>
                  <w:r w:rsidRPr="00B5727C">
                    <w:rPr>
                      <w:b/>
                    </w:rPr>
                    <w:t>Date</w:t>
                  </w:r>
                </w:p>
              </w:tc>
              <w:tc>
                <w:tcPr>
                  <w:tcW w:w="2512" w:type="dxa"/>
                </w:tcPr>
                <w:p w14:paraId="3420D701" w14:textId="77777777" w:rsidR="00E400F6" w:rsidRPr="00B5727C" w:rsidRDefault="00E400F6" w:rsidP="00E400F6">
                  <w:pPr>
                    <w:pStyle w:val="list-text"/>
                    <w:rPr>
                      <w:b/>
                    </w:rPr>
                  </w:pPr>
                  <w:r w:rsidRPr="00B5727C">
                    <w:rPr>
                      <w:b/>
                    </w:rPr>
                    <w:t>Organisation</w:t>
                  </w:r>
                </w:p>
              </w:tc>
              <w:tc>
                <w:tcPr>
                  <w:tcW w:w="1121" w:type="dxa"/>
                </w:tcPr>
                <w:p w14:paraId="6AE50CAA" w14:textId="77777777" w:rsidR="00E400F6" w:rsidRPr="00B5727C" w:rsidRDefault="00E400F6" w:rsidP="00E400F6">
                  <w:pPr>
                    <w:pStyle w:val="list-text"/>
                    <w:rPr>
                      <w:b/>
                    </w:rPr>
                  </w:pPr>
                  <w:r w:rsidRPr="00B5727C">
                    <w:rPr>
                      <w:b/>
                    </w:rPr>
                    <w:t>Role Type</w:t>
                  </w:r>
                </w:p>
              </w:tc>
              <w:tc>
                <w:tcPr>
                  <w:tcW w:w="3919" w:type="dxa"/>
                </w:tcPr>
                <w:p w14:paraId="7023C4A6" w14:textId="77777777" w:rsidR="00E400F6" w:rsidRPr="00B5727C" w:rsidRDefault="00E400F6" w:rsidP="00E400F6">
                  <w:pPr>
                    <w:pStyle w:val="list-text"/>
                    <w:rPr>
                      <w:b/>
                    </w:rPr>
                  </w:pPr>
                  <w:r w:rsidRPr="00B5727C">
                    <w:rPr>
                      <w:b/>
                    </w:rPr>
                    <w:t>Role Title</w:t>
                  </w:r>
                </w:p>
              </w:tc>
            </w:tr>
            <w:tr w:rsidR="00E400F6" w14:paraId="64E320D4" w14:textId="77777777" w:rsidTr="005F3F2C">
              <w:tc>
                <w:tcPr>
                  <w:tcW w:w="1860" w:type="dxa"/>
                </w:tcPr>
                <w:p w14:paraId="45EE9C5B" w14:textId="77777777" w:rsidR="00E400F6" w:rsidRDefault="00E400F6" w:rsidP="00E400F6">
                  <w:pPr>
                    <w:pStyle w:val="list-text"/>
                  </w:pPr>
                  <w:r>
                    <w:t>2008</w:t>
                  </w:r>
                  <w:r w:rsidRPr="000D29D8">
                    <w:t xml:space="preserve"> to </w:t>
                  </w:r>
                  <w:r>
                    <w:t>2010</w:t>
                  </w:r>
                </w:p>
              </w:tc>
              <w:tc>
                <w:tcPr>
                  <w:tcW w:w="2512" w:type="dxa"/>
                </w:tcPr>
                <w:p w14:paraId="6DF11A6F" w14:textId="77777777" w:rsidR="00E400F6" w:rsidRDefault="00E400F6" w:rsidP="00E400F6">
                  <w:pPr>
                    <w:pStyle w:val="list-text"/>
                  </w:pPr>
                  <w:r>
                    <w:t>Pinsent Masons</w:t>
                  </w:r>
                </w:p>
              </w:tc>
              <w:tc>
                <w:tcPr>
                  <w:tcW w:w="1121" w:type="dxa"/>
                </w:tcPr>
                <w:p w14:paraId="55900A2F" w14:textId="77777777" w:rsidR="00E400F6" w:rsidRDefault="00E400F6" w:rsidP="00E400F6">
                  <w:pPr>
                    <w:pStyle w:val="list-text"/>
                  </w:pPr>
                  <w:r>
                    <w:t>Permanent</w:t>
                  </w:r>
                </w:p>
              </w:tc>
              <w:tc>
                <w:tcPr>
                  <w:tcW w:w="3919" w:type="dxa"/>
                </w:tcPr>
                <w:p w14:paraId="11E3A2A4" w14:textId="77777777" w:rsidR="00E400F6" w:rsidRDefault="00E400F6" w:rsidP="00E400F6">
                  <w:pPr>
                    <w:pStyle w:val="list-text"/>
                  </w:pPr>
                  <w:r>
                    <w:t>IT Infrastructure Specialist</w:t>
                  </w:r>
                  <w:r w:rsidRPr="000D29D8">
                    <w:t xml:space="preserve"> </w:t>
                  </w:r>
                </w:p>
              </w:tc>
            </w:tr>
            <w:tr w:rsidR="00E400F6" w14:paraId="18C5E208" w14:textId="77777777" w:rsidTr="005F3F2C">
              <w:tc>
                <w:tcPr>
                  <w:tcW w:w="1860" w:type="dxa"/>
                </w:tcPr>
                <w:p w14:paraId="786F4825" w14:textId="77777777" w:rsidR="00E400F6" w:rsidRDefault="00E400F6" w:rsidP="00E400F6">
                  <w:pPr>
                    <w:pStyle w:val="list-text"/>
                  </w:pPr>
                  <w:r>
                    <w:t>2006 to 2008</w:t>
                  </w:r>
                </w:p>
              </w:tc>
              <w:tc>
                <w:tcPr>
                  <w:tcW w:w="2512" w:type="dxa"/>
                </w:tcPr>
                <w:p w14:paraId="602F9931" w14:textId="77777777" w:rsidR="00E400F6" w:rsidRDefault="00E400F6" w:rsidP="00E400F6">
                  <w:pPr>
                    <w:pStyle w:val="list-text"/>
                  </w:pPr>
                  <w:r>
                    <w:t>Pinsent Masons</w:t>
                  </w:r>
                </w:p>
              </w:tc>
              <w:tc>
                <w:tcPr>
                  <w:tcW w:w="1121" w:type="dxa"/>
                </w:tcPr>
                <w:p w14:paraId="1D14E06B" w14:textId="77777777" w:rsidR="00E400F6" w:rsidRDefault="00E400F6" w:rsidP="00E400F6">
                  <w:pPr>
                    <w:pStyle w:val="list-text"/>
                  </w:pPr>
                  <w:r>
                    <w:t>Permanent</w:t>
                  </w:r>
                </w:p>
              </w:tc>
              <w:tc>
                <w:tcPr>
                  <w:tcW w:w="3919" w:type="dxa"/>
                </w:tcPr>
                <w:p w14:paraId="44F226C3" w14:textId="77777777" w:rsidR="00E400F6" w:rsidRDefault="00E400F6" w:rsidP="00E400F6">
                  <w:pPr>
                    <w:pStyle w:val="list-text"/>
                  </w:pPr>
                  <w:r>
                    <w:rPr>
                      <w:rFonts w:cs="Arial"/>
                      <w:bCs/>
                    </w:rPr>
                    <w:t>Customer Support Analyst</w:t>
                  </w:r>
                </w:p>
              </w:tc>
            </w:tr>
            <w:tr w:rsidR="00E400F6" w14:paraId="0747DC73" w14:textId="77777777" w:rsidTr="005F3F2C">
              <w:tc>
                <w:tcPr>
                  <w:tcW w:w="1860" w:type="dxa"/>
                </w:tcPr>
                <w:p w14:paraId="7A7D028D" w14:textId="77777777" w:rsidR="00E400F6" w:rsidRDefault="00E400F6" w:rsidP="00E400F6">
                  <w:pPr>
                    <w:pStyle w:val="list-text"/>
                  </w:pPr>
                  <w:r>
                    <w:t>2004 to 2006</w:t>
                  </w:r>
                </w:p>
              </w:tc>
              <w:tc>
                <w:tcPr>
                  <w:tcW w:w="2512" w:type="dxa"/>
                </w:tcPr>
                <w:p w14:paraId="28D7DD86" w14:textId="77777777" w:rsidR="00E400F6" w:rsidRDefault="00E400F6" w:rsidP="00E400F6">
                  <w:pPr>
                    <w:pStyle w:val="list-text"/>
                  </w:pPr>
                  <w:proofErr w:type="spellStart"/>
                  <w:r>
                    <w:t>Amey</w:t>
                  </w:r>
                  <w:proofErr w:type="spellEnd"/>
                  <w:r>
                    <w:t xml:space="preserve"> Business Services</w:t>
                  </w:r>
                </w:p>
              </w:tc>
              <w:tc>
                <w:tcPr>
                  <w:tcW w:w="1121" w:type="dxa"/>
                </w:tcPr>
                <w:p w14:paraId="7C5A32B8" w14:textId="77777777" w:rsidR="00E400F6" w:rsidRDefault="00E400F6" w:rsidP="00E400F6">
                  <w:pPr>
                    <w:pStyle w:val="list-text"/>
                  </w:pPr>
                  <w:r>
                    <w:t>Contract</w:t>
                  </w:r>
                </w:p>
              </w:tc>
              <w:tc>
                <w:tcPr>
                  <w:tcW w:w="3919" w:type="dxa"/>
                </w:tcPr>
                <w:p w14:paraId="2B58C344" w14:textId="77777777" w:rsidR="00E400F6" w:rsidRDefault="00E400F6" w:rsidP="00E400F6">
                  <w:pPr>
                    <w:pStyle w:val="list-text"/>
                  </w:pPr>
                  <w:r>
                    <w:rPr>
                      <w:rFonts w:cs="Arial"/>
                      <w:bCs/>
                    </w:rPr>
                    <w:t>Helpdesk Analyst</w:t>
                  </w:r>
                </w:p>
              </w:tc>
            </w:tr>
            <w:tr w:rsidR="00E400F6" w14:paraId="2F207AF1" w14:textId="77777777" w:rsidTr="005F3F2C">
              <w:tc>
                <w:tcPr>
                  <w:tcW w:w="1860" w:type="dxa"/>
                </w:tcPr>
                <w:p w14:paraId="6AE0EBF6" w14:textId="77777777" w:rsidR="00E400F6" w:rsidRDefault="00E400F6" w:rsidP="00E400F6">
                  <w:pPr>
                    <w:pStyle w:val="list-text"/>
                  </w:pPr>
                  <w:r>
                    <w:t>2004</w:t>
                  </w:r>
                </w:p>
              </w:tc>
              <w:tc>
                <w:tcPr>
                  <w:tcW w:w="2512" w:type="dxa"/>
                </w:tcPr>
                <w:p w14:paraId="51C92172" w14:textId="77777777" w:rsidR="00E400F6" w:rsidRDefault="00E400F6" w:rsidP="00E400F6">
                  <w:pPr>
                    <w:pStyle w:val="list-text"/>
                  </w:pPr>
                  <w:r>
                    <w:t>GMAP Consulting</w:t>
                  </w:r>
                </w:p>
              </w:tc>
              <w:tc>
                <w:tcPr>
                  <w:tcW w:w="1121" w:type="dxa"/>
                </w:tcPr>
                <w:p w14:paraId="2C14ED9A" w14:textId="77777777" w:rsidR="00E400F6" w:rsidRDefault="00E400F6" w:rsidP="00E400F6">
                  <w:pPr>
                    <w:pStyle w:val="list-text"/>
                  </w:pPr>
                  <w:r>
                    <w:t>Permanent</w:t>
                  </w:r>
                </w:p>
              </w:tc>
              <w:tc>
                <w:tcPr>
                  <w:tcW w:w="3919" w:type="dxa"/>
                </w:tcPr>
                <w:p w14:paraId="39EC08F5" w14:textId="77777777" w:rsidR="00E400F6" w:rsidRDefault="00E400F6" w:rsidP="00E400F6">
                  <w:pPr>
                    <w:pStyle w:val="list-text"/>
                  </w:pPr>
                  <w:r>
                    <w:t>Business Analyst</w:t>
                  </w:r>
                </w:p>
              </w:tc>
            </w:tr>
            <w:tr w:rsidR="00E400F6" w14:paraId="3D29C65B" w14:textId="77777777" w:rsidTr="005F3F2C">
              <w:tc>
                <w:tcPr>
                  <w:tcW w:w="1860" w:type="dxa"/>
                </w:tcPr>
                <w:p w14:paraId="0C194486" w14:textId="77777777" w:rsidR="00E400F6" w:rsidRDefault="00E400F6" w:rsidP="00E400F6">
                  <w:pPr>
                    <w:pStyle w:val="list-text"/>
                  </w:pPr>
                  <w:r>
                    <w:t>2002 to 2004</w:t>
                  </w:r>
                </w:p>
              </w:tc>
              <w:tc>
                <w:tcPr>
                  <w:tcW w:w="2512" w:type="dxa"/>
                </w:tcPr>
                <w:p w14:paraId="40667B68" w14:textId="77777777" w:rsidR="00E400F6" w:rsidRDefault="00E400F6" w:rsidP="00E400F6">
                  <w:pPr>
                    <w:pStyle w:val="list-text"/>
                  </w:pPr>
                  <w:proofErr w:type="spellStart"/>
                  <w:r>
                    <w:t>Nochex</w:t>
                  </w:r>
                  <w:proofErr w:type="spellEnd"/>
                  <w:r>
                    <w:t xml:space="preserve"> Ltd</w:t>
                  </w:r>
                </w:p>
              </w:tc>
              <w:tc>
                <w:tcPr>
                  <w:tcW w:w="1121" w:type="dxa"/>
                </w:tcPr>
                <w:p w14:paraId="36991D7F" w14:textId="77777777" w:rsidR="00E400F6" w:rsidRDefault="00E400F6" w:rsidP="00E400F6">
                  <w:pPr>
                    <w:pStyle w:val="list-text"/>
                  </w:pPr>
                  <w:r>
                    <w:t>Permanent</w:t>
                  </w:r>
                </w:p>
              </w:tc>
              <w:tc>
                <w:tcPr>
                  <w:tcW w:w="3919" w:type="dxa"/>
                </w:tcPr>
                <w:p w14:paraId="2B0D6D60" w14:textId="77777777" w:rsidR="00E400F6" w:rsidRDefault="00E400F6" w:rsidP="00E400F6">
                  <w:pPr>
                    <w:pStyle w:val="list-text"/>
                  </w:pPr>
                  <w:r>
                    <w:t>Support Team Member</w:t>
                  </w:r>
                </w:p>
              </w:tc>
            </w:tr>
          </w:tbl>
          <w:p w14:paraId="0CAE5980" w14:textId="4CAE269B" w:rsidR="00E400F6" w:rsidRDefault="00E400F6" w:rsidP="006D7134">
            <w:pPr>
              <w:pStyle w:val="list1"/>
              <w:numPr>
                <w:ilvl w:val="0"/>
                <w:numId w:val="0"/>
              </w:numPr>
            </w:pPr>
          </w:p>
          <w:p w14:paraId="500BF388" w14:textId="370BF5D4" w:rsidR="00E400F6" w:rsidRDefault="00E400F6" w:rsidP="006D7134">
            <w:pPr>
              <w:pStyle w:val="list1"/>
              <w:numPr>
                <w:ilvl w:val="0"/>
                <w:numId w:val="0"/>
              </w:numPr>
            </w:pPr>
            <w:r w:rsidRPr="00FC3C69">
              <w:rPr>
                <w:noProof/>
                <w:lang w:eastAsia="en-GB"/>
              </w:rPr>
              <mc:AlternateContent>
                <mc:Choice Requires="wps">
                  <w:drawing>
                    <wp:inline distT="0" distB="0" distL="0" distR="0" wp14:anchorId="60E291B1" wp14:editId="6EFC1EAC">
                      <wp:extent cx="2903726" cy="238125"/>
                      <wp:effectExtent l="0" t="0" r="11430" b="28575"/>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3726" cy="238125"/>
                              </a:xfrm>
                              <a:prstGeom prst="roundRect">
                                <a:avLst>
                                  <a:gd name="adj" fmla="val 16667"/>
                                </a:avLst>
                              </a:prstGeom>
                              <a:solidFill>
                                <a:schemeClr val="bg1">
                                  <a:lumMod val="95000"/>
                                  <a:lumOff val="0"/>
                                </a:schemeClr>
                              </a:solidFill>
                              <a:ln w="3175">
                                <a:solidFill>
                                  <a:schemeClr val="bg1">
                                    <a:lumMod val="50000"/>
                                    <a:lumOff val="0"/>
                                  </a:schemeClr>
                                </a:solidFill>
                                <a:round/>
                                <a:headEnd/>
                                <a:tailEnd/>
                              </a:ln>
                            </wps:spPr>
                            <wps:txbx>
                              <w:txbxContent>
                                <w:p w14:paraId="2990E773" w14:textId="77777777" w:rsidR="00E400F6" w:rsidRPr="00520765" w:rsidRDefault="00E400F6" w:rsidP="00E400F6">
                                  <w:pPr>
                                    <w:pStyle w:val="sectionheader"/>
                                  </w:pPr>
                                  <w:r>
                                    <w:t>COre technical Skiils</w:t>
                                  </w:r>
                                </w:p>
                              </w:txbxContent>
                            </wps:txbx>
                            <wps:bodyPr rot="0" vert="horz" wrap="square" lIns="91440" tIns="0" rIns="91440" bIns="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E291B1" id="_x0000_s1031" style="width:228.65pt;height:18.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" fillcolor="#f2f2f2 [3052]" strokecolor="#7f7f7f [1612]" strokeweight=".25pt">
                      <v:textbox inset=",0,,0">
                        <w:txbxContent>
                          <w:p w14:paraId="2990E773" w14:textId="77777777" w:rsidR="00E400F6" w:rsidRPr="00520765" w:rsidRDefault="00E400F6" w:rsidP="00E400F6">
                            <w:pPr>
                              <w:pStyle w:val="sectionheader"/>
                            </w:pPr>
                            <w:r>
                              <w:t>COre technical Skiils</w:t>
                            </w:r>
                          </w:p>
                        </w:txbxContent>
                      </v:textbox>
                      <w10:anchorlock/>
                    </v:roundrect>
                  </w:pict>
                </mc:Fallback>
              </mc:AlternateContent>
            </w:r>
          </w:p>
          <w:p w14:paraId="5D492158" w14:textId="77777777" w:rsidR="00E400F6" w:rsidRPr="000B576D" w:rsidRDefault="00E400F6" w:rsidP="006D7134">
            <w:pPr>
              <w:pStyle w:val="list1"/>
              <w:numPr>
                <w:ilvl w:val="0"/>
                <w:numId w:val="0"/>
              </w:numPr>
            </w:pPr>
          </w:p>
          <w:p w14:paraId="00AD8372" w14:textId="77777777" w:rsidR="006D7134" w:rsidRPr="000B576D" w:rsidRDefault="006D7134" w:rsidP="006D7134">
            <w:pPr>
              <w:pStyle w:val="list1"/>
            </w:pPr>
            <w:r w:rsidRPr="000B576D">
              <w:t>Enterprise and Technical Architecture, including assurance considerations.</w:t>
            </w:r>
          </w:p>
          <w:p w14:paraId="73276A22" w14:textId="3CA34000" w:rsidR="000B576D" w:rsidRPr="000B576D" w:rsidRDefault="000B576D" w:rsidP="000B576D">
            <w:pPr>
              <w:pStyle w:val="list1"/>
            </w:pPr>
            <w:r w:rsidRPr="000B576D">
              <w:t xml:space="preserve">Cloud </w:t>
            </w:r>
            <w:r w:rsidR="00686DE1" w:rsidRPr="000B576D">
              <w:t>based,</w:t>
            </w:r>
            <w:r w:rsidRPr="000B576D">
              <w:t xml:space="preserve"> </w:t>
            </w:r>
            <w:r w:rsidR="006D7134">
              <w:t xml:space="preserve">and Service based architectures </w:t>
            </w:r>
            <w:r w:rsidRPr="000B576D">
              <w:t>(IaaS, PaaS, and Hosted Private Cloud Systems).</w:t>
            </w:r>
          </w:p>
          <w:p w14:paraId="4A1F8B91" w14:textId="77777777" w:rsidR="000B576D" w:rsidRPr="000B576D" w:rsidRDefault="000B576D" w:rsidP="000B576D">
            <w:pPr>
              <w:pStyle w:val="list1"/>
            </w:pPr>
            <w:r w:rsidRPr="000B576D">
              <w:t>Cloud Architecture Services: VMware, Microsoft, Azure &amp; AWS.</w:t>
            </w:r>
          </w:p>
          <w:p w14:paraId="4CB1E21B" w14:textId="77777777" w:rsidR="000B576D" w:rsidRPr="000B576D" w:rsidRDefault="000B576D" w:rsidP="000B576D">
            <w:pPr>
              <w:pStyle w:val="list1"/>
            </w:pPr>
            <w:r w:rsidRPr="000B576D">
              <w:t>Storage &amp; SAN – Multiple Vendors – HPe 3PAR, Nimble, NetApp, EMC, Oracle.</w:t>
            </w:r>
          </w:p>
          <w:p w14:paraId="5F3BF1B6" w14:textId="5BB09ECD" w:rsidR="000B576D" w:rsidRPr="000B576D" w:rsidRDefault="000B576D" w:rsidP="000B576D">
            <w:pPr>
              <w:pStyle w:val="list1"/>
            </w:pPr>
            <w:r w:rsidRPr="000B576D">
              <w:t>Data replication techniques</w:t>
            </w:r>
            <w:r w:rsidR="006D7134">
              <w:t>, high availability and</w:t>
            </w:r>
            <w:r w:rsidRPr="000B576D">
              <w:t xml:space="preserve"> data management</w:t>
            </w:r>
          </w:p>
          <w:p w14:paraId="19B4AD09" w14:textId="77777777" w:rsidR="000B576D" w:rsidRPr="000B576D" w:rsidRDefault="000B576D" w:rsidP="000B576D">
            <w:pPr>
              <w:pStyle w:val="list1"/>
            </w:pPr>
            <w:r w:rsidRPr="000B576D">
              <w:t>Secure multi-tenant platforms</w:t>
            </w:r>
          </w:p>
          <w:p w14:paraId="435EE48C" w14:textId="77777777" w:rsidR="000B576D" w:rsidRPr="000B576D" w:rsidRDefault="000B576D" w:rsidP="000B576D">
            <w:pPr>
              <w:pStyle w:val="list1"/>
            </w:pPr>
            <w:r w:rsidRPr="000B576D">
              <w:t xml:space="preserve">Data security &amp; encryption </w:t>
            </w:r>
          </w:p>
          <w:p w14:paraId="2A72A421" w14:textId="7D08DAC4" w:rsidR="000B576D" w:rsidRDefault="000B576D" w:rsidP="000B576D">
            <w:pPr>
              <w:pStyle w:val="list1"/>
            </w:pPr>
            <w:r w:rsidRPr="000B576D">
              <w:t>Business &amp; Technical Proposal Writing</w:t>
            </w:r>
          </w:p>
          <w:p w14:paraId="1F410A5F" w14:textId="0EA97634" w:rsidR="006D7134" w:rsidRDefault="006D7134" w:rsidP="006D7134">
            <w:pPr>
              <w:pStyle w:val="list1"/>
            </w:pPr>
            <w:r w:rsidRPr="000B576D">
              <w:t>PQQ, RFI, RFP responses –</w:t>
            </w:r>
            <w:r>
              <w:t xml:space="preserve"> Both</w:t>
            </w:r>
            <w:r w:rsidRPr="000B576D">
              <w:t xml:space="preserve"> commercial and government</w:t>
            </w:r>
          </w:p>
          <w:p w14:paraId="162855B3" w14:textId="246C7F55" w:rsidR="006954ED" w:rsidRPr="000B576D" w:rsidRDefault="006954ED" w:rsidP="006D7134">
            <w:pPr>
              <w:pStyle w:val="list1"/>
            </w:pPr>
            <w:r w:rsidRPr="000B576D">
              <w:t>Tender and Framework responses, specifically G-Cloud &amp; Public Sector.</w:t>
            </w:r>
          </w:p>
          <w:p w14:paraId="1D379A3B" w14:textId="37C072B2" w:rsidR="006D7134" w:rsidRPr="000B576D" w:rsidRDefault="006D7134" w:rsidP="006D7134">
            <w:pPr>
              <w:pStyle w:val="list1"/>
            </w:pPr>
            <w:r w:rsidRPr="000B576D">
              <w:t xml:space="preserve">Solution </w:t>
            </w:r>
            <w:r>
              <w:t>s</w:t>
            </w:r>
            <w:r w:rsidRPr="000B576D">
              <w:t>izing</w:t>
            </w:r>
            <w:r>
              <w:t>, a</w:t>
            </w:r>
            <w:r w:rsidRPr="000B576D">
              <w:t>rchitecture</w:t>
            </w:r>
            <w:r>
              <w:t xml:space="preserve">, Bill </w:t>
            </w:r>
            <w:r w:rsidR="00686DE1">
              <w:t>of</w:t>
            </w:r>
            <w:r>
              <w:t xml:space="preserve"> Materials (BoM’s)</w:t>
            </w:r>
          </w:p>
          <w:p w14:paraId="79249A5A" w14:textId="77777777" w:rsidR="006D7134" w:rsidRPr="000B576D" w:rsidRDefault="006D7134" w:rsidP="006D7134">
            <w:pPr>
              <w:pStyle w:val="list1"/>
            </w:pPr>
            <w:r w:rsidRPr="000B576D">
              <w:t>Service management, service implementation and handover</w:t>
            </w:r>
          </w:p>
          <w:p w14:paraId="0C42757F" w14:textId="77777777" w:rsidR="006D7134" w:rsidRPr="000B576D" w:rsidRDefault="006D7134" w:rsidP="006D7134">
            <w:pPr>
              <w:pStyle w:val="list1"/>
            </w:pPr>
            <w:r w:rsidRPr="000B576D">
              <w:t>Customer detailed design &amp; architecture</w:t>
            </w:r>
          </w:p>
          <w:p w14:paraId="6CA233EB" w14:textId="77777777" w:rsidR="006D7134" w:rsidRPr="000B576D" w:rsidRDefault="006D7134" w:rsidP="006D7134">
            <w:pPr>
              <w:pStyle w:val="list1"/>
            </w:pPr>
            <w:r w:rsidRPr="000B576D">
              <w:t>Customer service reviews, liaison and support.</w:t>
            </w:r>
          </w:p>
          <w:p w14:paraId="25AEB3B6" w14:textId="77777777" w:rsidR="006D7134" w:rsidRPr="000B576D" w:rsidRDefault="006D7134" w:rsidP="006D7134">
            <w:pPr>
              <w:pStyle w:val="list1"/>
            </w:pPr>
            <w:r w:rsidRPr="000B576D">
              <w:t>Virtualisation techniques</w:t>
            </w:r>
          </w:p>
          <w:p w14:paraId="3A3111FA" w14:textId="77777777" w:rsidR="006D7134" w:rsidRPr="000B576D" w:rsidRDefault="006D7134" w:rsidP="006D7134">
            <w:pPr>
              <w:pStyle w:val="list1"/>
            </w:pPr>
            <w:r w:rsidRPr="000B576D">
              <w:t>VMware ESXi Server VCS Server, Capacity Planning, VMware SRM</w:t>
            </w:r>
          </w:p>
          <w:p w14:paraId="078B7AE4" w14:textId="77777777" w:rsidR="006D7134" w:rsidRPr="000B576D" w:rsidRDefault="006D7134" w:rsidP="006D7134">
            <w:pPr>
              <w:pStyle w:val="list1"/>
            </w:pPr>
            <w:r w:rsidRPr="000B576D">
              <w:t>Virtual server recovery, DR and Business continuity.</w:t>
            </w:r>
          </w:p>
          <w:p w14:paraId="0CF632DB" w14:textId="746E0BD6" w:rsidR="006D7134" w:rsidRPr="000B576D" w:rsidRDefault="006D7134" w:rsidP="006D7134">
            <w:pPr>
              <w:pStyle w:val="list1"/>
            </w:pPr>
            <w:r w:rsidRPr="000B576D">
              <w:t>HP</w:t>
            </w:r>
            <w:r>
              <w:t>e</w:t>
            </w:r>
            <w:r w:rsidRPr="000B576D">
              <w:t xml:space="preserve"> Server Hardware and Blade Centres.</w:t>
            </w:r>
          </w:p>
          <w:p w14:paraId="5C09AD9C" w14:textId="77777777" w:rsidR="006D7134" w:rsidRPr="000B576D" w:rsidRDefault="006D7134" w:rsidP="006D7134">
            <w:pPr>
              <w:pStyle w:val="list1"/>
            </w:pPr>
            <w:r w:rsidRPr="000B576D">
              <w:t>Cisco UCS Blade technology</w:t>
            </w:r>
          </w:p>
          <w:p w14:paraId="2ED9E8BD" w14:textId="77777777" w:rsidR="006D7134" w:rsidRDefault="006D7134" w:rsidP="006D7134">
            <w:pPr>
              <w:pStyle w:val="list1"/>
            </w:pPr>
            <w:r w:rsidRPr="000B576D">
              <w:t xml:space="preserve">Nimble &amp; HPe 3Par Storage </w:t>
            </w:r>
          </w:p>
          <w:p w14:paraId="695E97C6" w14:textId="54572958" w:rsidR="006D7134" w:rsidRPr="000B576D" w:rsidRDefault="006D7134" w:rsidP="006D7134">
            <w:pPr>
              <w:pStyle w:val="list1"/>
            </w:pPr>
            <w:r w:rsidRPr="000B576D">
              <w:t>High value Bills of Materials (BoM’s)</w:t>
            </w:r>
          </w:p>
          <w:p w14:paraId="5A5AACD3" w14:textId="77777777" w:rsidR="00C51CEB" w:rsidRDefault="006954ED" w:rsidP="006D7134">
            <w:pPr>
              <w:pStyle w:val="list1"/>
            </w:pPr>
            <w:r>
              <w:t>Windows &amp; Linux Operating systems (Windows Server, CentOS)</w:t>
            </w:r>
          </w:p>
          <w:p w14:paraId="3C8E64E8" w14:textId="347E0A7C" w:rsidR="006954ED" w:rsidRPr="000275BA" w:rsidRDefault="006954ED" w:rsidP="006D7134">
            <w:pPr>
              <w:pStyle w:val="list1"/>
            </w:pPr>
            <w:r>
              <w:t>Broad understanding of Orchestration, Automation and Monitoring Tools</w:t>
            </w:r>
          </w:p>
        </w:tc>
      </w:tr>
      <w:tr w:rsidR="00C51CEB" w:rsidRPr="00FC3C69" w14:paraId="3BF762BE" w14:textId="77777777" w:rsidTr="006A74A2">
        <w:tc>
          <w:tcPr>
            <w:tcW w:w="9630" w:type="dxa"/>
            <w:gridSpan w:val="5"/>
          </w:tcPr>
          <w:p w14:paraId="0832FF26" w14:textId="41B04584" w:rsidR="00C51CEB" w:rsidRDefault="00C51CEB" w:rsidP="00C51CEB">
            <w:pPr>
              <w:pStyle w:val="body"/>
            </w:pPr>
            <w:r w:rsidRPr="00FC3C69">
              <w:rPr>
                <w:noProof/>
                <w:lang w:eastAsia="en-GB"/>
              </w:rPr>
              <w:lastRenderedPageBreak/>
              <mc:AlternateContent>
                <mc:Choice Requires="wps">
                  <w:drawing>
                    <wp:inline distT="0" distB="0" distL="0" distR="0" wp14:anchorId="287D6B60" wp14:editId="69E9D77E">
                      <wp:extent cx="2846705" cy="225188"/>
                      <wp:effectExtent l="0" t="0" r="10795" b="22860"/>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05" cy="225188"/>
                              </a:xfrm>
                              <a:prstGeom prst="roundRect">
                                <a:avLst>
                                  <a:gd name="adj" fmla="val 16667"/>
                                </a:avLst>
                              </a:prstGeom>
                              <a:solidFill>
                                <a:schemeClr val="bg1">
                                  <a:lumMod val="95000"/>
                                  <a:lumOff val="0"/>
                                </a:schemeClr>
                              </a:solidFill>
                              <a:ln w="3175">
                                <a:solidFill>
                                  <a:schemeClr val="bg1">
                                    <a:lumMod val="50000"/>
                                    <a:lumOff val="0"/>
                                  </a:schemeClr>
                                </a:solidFill>
                                <a:round/>
                                <a:headEnd/>
                                <a:tailEnd/>
                              </a:ln>
                            </wps:spPr>
                            <wps:txbx>
                              <w:txbxContent>
                                <w:p w14:paraId="7942F9FF" w14:textId="77777777" w:rsidR="00C51CEB" w:rsidRPr="00EA72C9" w:rsidRDefault="00C51CEB" w:rsidP="002969BC">
                                  <w:pPr>
                                    <w:pStyle w:val="sectionheader"/>
                                    <w:spacing w:before="20"/>
                                  </w:pPr>
                                  <w:r w:rsidRPr="00EA72C9">
                                    <w:t>Education</w:t>
                                  </w:r>
                                </w:p>
                              </w:txbxContent>
                            </wps:txbx>
                            <wps:bodyPr rot="0" vert="horz" wrap="square" lIns="91440" tIns="0" rIns="91440" bIns="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7D6B60" id="AutoShape 11" o:spid="_x0000_s1032" style="width:224.15pt;height:1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" fillcolor="#f2f2f2 [3052]" strokecolor="#7f7f7f [1612]" strokeweight=".25pt">
                      <v:textbox inset=",0,,0">
                        <w:txbxContent>
                          <w:p w14:paraId="7942F9FF" w14:textId="77777777" w:rsidR="00C51CEB" w:rsidRPr="00EA72C9" w:rsidRDefault="00C51CEB" w:rsidP="002969BC">
                            <w:pPr>
                              <w:pStyle w:val="sectionheader"/>
                              <w:spacing w:before="20"/>
                            </w:pPr>
                            <w:r w:rsidRPr="00EA72C9">
                              <w:t>Education</w:t>
                            </w:r>
                          </w:p>
                        </w:txbxContent>
                      </v:textbox>
                      <w10:anchorlock/>
                    </v:roundrect>
                  </w:pict>
                </mc:Fallback>
              </mc:AlternateContent>
            </w:r>
          </w:p>
          <w:tbl>
            <w:tblPr>
              <w:tblW w:w="7944" w:type="dxa"/>
              <w:tblLook w:val="04A0" w:firstRow="1" w:lastRow="0" w:firstColumn="1" w:lastColumn="0" w:noHBand="0" w:noVBand="1"/>
            </w:tblPr>
            <w:tblGrid>
              <w:gridCol w:w="7944"/>
            </w:tblGrid>
            <w:tr w:rsidR="00BD3F97" w:rsidRPr="00BD3F97" w14:paraId="2AEED02F" w14:textId="77777777" w:rsidTr="00BD3F97">
              <w:trPr>
                <w:trHeight w:val="300"/>
              </w:trPr>
              <w:tc>
                <w:tcPr>
                  <w:tcW w:w="7944" w:type="dxa"/>
                  <w:tcBorders>
                    <w:top w:val="nil"/>
                    <w:left w:val="nil"/>
                    <w:bottom w:val="nil"/>
                    <w:right w:val="nil"/>
                  </w:tcBorders>
                  <w:shd w:val="clear" w:color="auto" w:fill="auto"/>
                  <w:vAlign w:val="center"/>
                </w:tcPr>
                <w:tbl>
                  <w:tblPr>
                    <w:tblW w:w="7728" w:type="dxa"/>
                    <w:tblLook w:val="04A0" w:firstRow="1" w:lastRow="0" w:firstColumn="1" w:lastColumn="0" w:noHBand="0" w:noVBand="1"/>
                  </w:tblPr>
                  <w:tblGrid>
                    <w:gridCol w:w="1775"/>
                    <w:gridCol w:w="5953"/>
                  </w:tblGrid>
                  <w:tr w:rsidR="00BD3F97" w:rsidRPr="00BD3F97" w14:paraId="595FA892" w14:textId="77777777" w:rsidTr="00BD3F97">
                    <w:trPr>
                      <w:trHeight w:val="300"/>
                    </w:trPr>
                    <w:tc>
                      <w:tcPr>
                        <w:tcW w:w="1775" w:type="dxa"/>
                        <w:tcBorders>
                          <w:top w:val="nil"/>
                          <w:left w:val="nil"/>
                          <w:bottom w:val="nil"/>
                          <w:right w:val="nil"/>
                        </w:tcBorders>
                        <w:shd w:val="clear" w:color="auto" w:fill="auto"/>
                        <w:vAlign w:val="center"/>
                        <w:hideMark/>
                      </w:tcPr>
                      <w:p w14:paraId="0B0BDE41" w14:textId="77777777" w:rsidR="00BD3F97" w:rsidRPr="00BD3F97" w:rsidRDefault="00BD3F97" w:rsidP="00BD3F97">
                        <w:pPr>
                          <w:spacing w:after="0" w:line="240" w:lineRule="auto"/>
                          <w:rPr>
                            <w:rFonts w:ascii="Calibri" w:eastAsia="Times New Roman" w:hAnsi="Calibri" w:cs="Calibri"/>
                            <w:b/>
                            <w:bCs/>
                            <w:color w:val="000000"/>
                            <w:szCs w:val="20"/>
                            <w:lang w:eastAsia="en-GB"/>
                          </w:rPr>
                        </w:pPr>
                        <w:r w:rsidRPr="00BD3F97">
                          <w:rPr>
                            <w:rFonts w:ascii="Calibri" w:eastAsia="Times New Roman" w:hAnsi="Calibri" w:cs="Arial"/>
                            <w:b/>
                            <w:bCs/>
                            <w:color w:val="000000"/>
                            <w:szCs w:val="20"/>
                            <w:lang w:eastAsia="en-GB"/>
                          </w:rPr>
                          <w:t xml:space="preserve">GCSE: </w:t>
                        </w:r>
                      </w:p>
                    </w:tc>
                    <w:tc>
                      <w:tcPr>
                        <w:tcW w:w="5953" w:type="dxa"/>
                        <w:tcBorders>
                          <w:top w:val="nil"/>
                          <w:left w:val="nil"/>
                          <w:bottom w:val="nil"/>
                          <w:right w:val="nil"/>
                        </w:tcBorders>
                        <w:shd w:val="clear" w:color="auto" w:fill="auto"/>
                        <w:noWrap/>
                        <w:vAlign w:val="bottom"/>
                        <w:hideMark/>
                      </w:tcPr>
                      <w:p w14:paraId="615A1EE2" w14:textId="77777777" w:rsidR="00BD3F97" w:rsidRPr="00BD3F97" w:rsidRDefault="00BD3F97" w:rsidP="00BD3F97">
                        <w:pPr>
                          <w:spacing w:after="0" w:line="240" w:lineRule="auto"/>
                          <w:rPr>
                            <w:rFonts w:ascii="Calibri" w:eastAsia="Times New Roman" w:hAnsi="Calibri" w:cs="Calibri"/>
                            <w:color w:val="000000"/>
                            <w:szCs w:val="20"/>
                            <w:lang w:eastAsia="en-GB"/>
                          </w:rPr>
                        </w:pPr>
                        <w:r w:rsidRPr="00BD3F97">
                          <w:rPr>
                            <w:rFonts w:ascii="Calibri" w:eastAsia="Times New Roman" w:hAnsi="Calibri" w:cs="Calibri"/>
                            <w:color w:val="000000"/>
                            <w:szCs w:val="20"/>
                            <w:lang w:eastAsia="en-GB"/>
                          </w:rPr>
                          <w:t>9, including Maths, English &amp; Sciences.</w:t>
                        </w:r>
                      </w:p>
                    </w:tc>
                  </w:tr>
                  <w:tr w:rsidR="00BD3F97" w:rsidRPr="00BD3F97" w14:paraId="1CA3245E" w14:textId="77777777" w:rsidTr="00BD3F97">
                    <w:trPr>
                      <w:trHeight w:val="300"/>
                    </w:trPr>
                    <w:tc>
                      <w:tcPr>
                        <w:tcW w:w="1775" w:type="dxa"/>
                        <w:tcBorders>
                          <w:top w:val="nil"/>
                          <w:left w:val="nil"/>
                          <w:bottom w:val="nil"/>
                          <w:right w:val="nil"/>
                        </w:tcBorders>
                        <w:shd w:val="clear" w:color="auto" w:fill="auto"/>
                        <w:vAlign w:val="center"/>
                        <w:hideMark/>
                      </w:tcPr>
                      <w:p w14:paraId="45D2C9D9" w14:textId="77777777" w:rsidR="00BD3F97" w:rsidRPr="00BD3F97" w:rsidRDefault="00BD3F97" w:rsidP="00BD3F97">
                        <w:pPr>
                          <w:spacing w:after="0" w:line="240" w:lineRule="auto"/>
                          <w:rPr>
                            <w:rFonts w:ascii="Calibri" w:eastAsia="Times New Roman" w:hAnsi="Calibri" w:cs="Calibri"/>
                            <w:b/>
                            <w:bCs/>
                            <w:color w:val="000000"/>
                            <w:szCs w:val="20"/>
                            <w:lang w:eastAsia="en-GB"/>
                          </w:rPr>
                        </w:pPr>
                        <w:r w:rsidRPr="00BD3F97">
                          <w:rPr>
                            <w:rFonts w:ascii="Calibri" w:eastAsia="Times New Roman" w:hAnsi="Calibri" w:cs="Arial"/>
                            <w:b/>
                            <w:bCs/>
                            <w:color w:val="000000"/>
                            <w:szCs w:val="20"/>
                            <w:lang w:eastAsia="en-GB"/>
                          </w:rPr>
                          <w:t xml:space="preserve">A-Level: </w:t>
                        </w:r>
                        <w:r w:rsidRPr="00BD3F97">
                          <w:rPr>
                            <w:rFonts w:ascii="Calibri" w:eastAsia="Times New Roman" w:hAnsi="Calibri" w:cs="Calibri"/>
                            <w:color w:val="000000"/>
                            <w:szCs w:val="20"/>
                            <w:lang w:eastAsia="en-GB"/>
                          </w:rPr>
                          <w:t xml:space="preserve"> </w:t>
                        </w:r>
                      </w:p>
                    </w:tc>
                    <w:tc>
                      <w:tcPr>
                        <w:tcW w:w="5953" w:type="dxa"/>
                        <w:tcBorders>
                          <w:top w:val="nil"/>
                          <w:left w:val="nil"/>
                          <w:bottom w:val="nil"/>
                          <w:right w:val="nil"/>
                        </w:tcBorders>
                        <w:shd w:val="clear" w:color="auto" w:fill="auto"/>
                        <w:noWrap/>
                        <w:vAlign w:val="bottom"/>
                        <w:hideMark/>
                      </w:tcPr>
                      <w:p w14:paraId="42965762" w14:textId="77777777" w:rsidR="00BD3F97" w:rsidRPr="00BD3F97" w:rsidRDefault="00BD3F97" w:rsidP="00BD3F97">
                        <w:pPr>
                          <w:spacing w:after="0" w:line="240" w:lineRule="auto"/>
                          <w:rPr>
                            <w:rFonts w:ascii="Calibri" w:eastAsia="Times New Roman" w:hAnsi="Calibri" w:cs="Calibri"/>
                            <w:color w:val="000000"/>
                            <w:szCs w:val="20"/>
                            <w:lang w:eastAsia="en-GB"/>
                          </w:rPr>
                        </w:pPr>
                        <w:r w:rsidRPr="00BD3F97">
                          <w:rPr>
                            <w:rFonts w:ascii="Calibri" w:eastAsia="Times New Roman" w:hAnsi="Calibri" w:cs="Calibri"/>
                            <w:color w:val="000000"/>
                            <w:szCs w:val="20"/>
                            <w:lang w:eastAsia="en-GB"/>
                          </w:rPr>
                          <w:t>2, Including Geography &amp; Design Technology</w:t>
                        </w:r>
                      </w:p>
                    </w:tc>
                  </w:tr>
                  <w:tr w:rsidR="00BD3F97" w:rsidRPr="00BD3F97" w14:paraId="2BABE99B" w14:textId="77777777" w:rsidTr="00BD3F97">
                    <w:trPr>
                      <w:trHeight w:val="300"/>
                    </w:trPr>
                    <w:tc>
                      <w:tcPr>
                        <w:tcW w:w="1775" w:type="dxa"/>
                        <w:tcBorders>
                          <w:top w:val="nil"/>
                          <w:left w:val="nil"/>
                          <w:bottom w:val="nil"/>
                          <w:right w:val="nil"/>
                        </w:tcBorders>
                        <w:shd w:val="clear" w:color="auto" w:fill="auto"/>
                        <w:vAlign w:val="center"/>
                        <w:hideMark/>
                      </w:tcPr>
                      <w:p w14:paraId="39B6F4DA" w14:textId="77777777" w:rsidR="00BD3F97" w:rsidRPr="00BD3F97" w:rsidRDefault="00BD3F97" w:rsidP="00BD3F97">
                        <w:pPr>
                          <w:spacing w:after="0" w:line="240" w:lineRule="auto"/>
                          <w:rPr>
                            <w:rFonts w:ascii="Calibri" w:eastAsia="Times New Roman" w:hAnsi="Calibri" w:cs="Calibri"/>
                            <w:b/>
                            <w:bCs/>
                            <w:color w:val="000000"/>
                            <w:szCs w:val="20"/>
                            <w:lang w:eastAsia="en-GB"/>
                          </w:rPr>
                        </w:pPr>
                        <w:r w:rsidRPr="00BD3F97">
                          <w:rPr>
                            <w:rFonts w:ascii="Calibri" w:eastAsia="Times New Roman" w:hAnsi="Calibri" w:cs="Arial"/>
                            <w:b/>
                            <w:bCs/>
                            <w:color w:val="000000"/>
                            <w:szCs w:val="20"/>
                            <w:lang w:eastAsia="en-GB"/>
                          </w:rPr>
                          <w:t xml:space="preserve">BSc (Hons): </w:t>
                        </w:r>
                      </w:p>
                    </w:tc>
                    <w:tc>
                      <w:tcPr>
                        <w:tcW w:w="5953" w:type="dxa"/>
                        <w:tcBorders>
                          <w:top w:val="nil"/>
                          <w:left w:val="nil"/>
                          <w:bottom w:val="nil"/>
                          <w:right w:val="nil"/>
                        </w:tcBorders>
                        <w:shd w:val="clear" w:color="auto" w:fill="auto"/>
                        <w:noWrap/>
                        <w:vAlign w:val="bottom"/>
                        <w:hideMark/>
                      </w:tcPr>
                      <w:p w14:paraId="3ADC2CB5" w14:textId="77777777" w:rsidR="00BD3F97" w:rsidRPr="00BD3F97" w:rsidRDefault="00BD3F97" w:rsidP="00BD3F97">
                        <w:pPr>
                          <w:spacing w:after="0" w:line="240" w:lineRule="auto"/>
                          <w:rPr>
                            <w:rFonts w:ascii="Calibri" w:eastAsia="Times New Roman" w:hAnsi="Calibri" w:cs="Calibri"/>
                            <w:color w:val="000000"/>
                            <w:szCs w:val="20"/>
                            <w:lang w:eastAsia="en-GB"/>
                          </w:rPr>
                        </w:pPr>
                        <w:r w:rsidRPr="00BD3F97">
                          <w:rPr>
                            <w:rFonts w:ascii="Calibri" w:eastAsia="Times New Roman" w:hAnsi="Calibri" w:cs="Calibri"/>
                            <w:color w:val="000000"/>
                            <w:szCs w:val="20"/>
                            <w:lang w:eastAsia="en-GB"/>
                          </w:rPr>
                          <w:t>Technology &amp; Management, 2.1 (2002)</w:t>
                        </w:r>
                      </w:p>
                    </w:tc>
                  </w:tr>
                </w:tbl>
                <w:p w14:paraId="535625A3" w14:textId="3D000590" w:rsidR="00BD3F97" w:rsidRPr="00BD3F97" w:rsidRDefault="00BD3F97" w:rsidP="00BD3F97">
                  <w:pPr>
                    <w:spacing w:after="0" w:line="240" w:lineRule="auto"/>
                    <w:rPr>
                      <w:rFonts w:ascii="Calibri" w:eastAsia="Times New Roman" w:hAnsi="Calibri" w:cs="Calibri"/>
                      <w:b/>
                      <w:bCs/>
                      <w:color w:val="000000"/>
                      <w:szCs w:val="20"/>
                      <w:lang w:eastAsia="en-GB"/>
                    </w:rPr>
                  </w:pPr>
                </w:p>
              </w:tc>
            </w:tr>
          </w:tbl>
          <w:p w14:paraId="0530CB64" w14:textId="3BBFA1D5" w:rsidR="00C51CEB" w:rsidRPr="00567348" w:rsidRDefault="00C51CEB" w:rsidP="00BD3F97">
            <w:pPr>
              <w:pStyle w:val="body"/>
              <w:rPr>
                <w:rFonts w:cs="Arial"/>
                <w:b/>
                <w:szCs w:val="20"/>
              </w:rPr>
            </w:pPr>
          </w:p>
        </w:tc>
      </w:tr>
      <w:tr w:rsidR="00C51CEB" w:rsidRPr="00FC3C69" w14:paraId="18F3E7FC" w14:textId="77777777" w:rsidTr="006A74A2">
        <w:tc>
          <w:tcPr>
            <w:tcW w:w="9630" w:type="dxa"/>
            <w:gridSpan w:val="5"/>
          </w:tcPr>
          <w:p w14:paraId="1C93DB55" w14:textId="77777777" w:rsidR="00C51CEB" w:rsidRPr="00FC3C69" w:rsidRDefault="00C51CEB" w:rsidP="00C51CEB">
            <w:pPr>
              <w:pStyle w:val="body"/>
            </w:pPr>
            <w:r w:rsidRPr="00FC3C69">
              <w:rPr>
                <w:noProof/>
                <w:lang w:eastAsia="en-GB"/>
              </w:rPr>
              <mc:AlternateContent>
                <mc:Choice Requires="wps">
                  <w:drawing>
                    <wp:inline distT="0" distB="0" distL="0" distR="0" wp14:anchorId="3467A46F" wp14:editId="1BC3FC5C">
                      <wp:extent cx="2846705" cy="247650"/>
                      <wp:effectExtent l="0" t="0" r="10795" b="19050"/>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05" cy="247650"/>
                              </a:xfrm>
                              <a:prstGeom prst="roundRect">
                                <a:avLst>
                                  <a:gd name="adj" fmla="val 16667"/>
                                </a:avLst>
                              </a:prstGeom>
                              <a:solidFill>
                                <a:schemeClr val="bg1">
                                  <a:lumMod val="95000"/>
                                  <a:lumOff val="0"/>
                                </a:schemeClr>
                              </a:solidFill>
                              <a:ln w="3175">
                                <a:solidFill>
                                  <a:schemeClr val="bg1">
                                    <a:lumMod val="50000"/>
                                    <a:lumOff val="0"/>
                                  </a:schemeClr>
                                </a:solidFill>
                                <a:round/>
                                <a:headEnd/>
                                <a:tailEnd/>
                              </a:ln>
                            </wps:spPr>
                            <wps:txbx>
                              <w:txbxContent>
                                <w:p w14:paraId="06DF95B7" w14:textId="77777777" w:rsidR="00C51CEB" w:rsidRPr="001D4760" w:rsidRDefault="00C51CEB" w:rsidP="002969BC">
                                  <w:pPr>
                                    <w:pStyle w:val="sectionheader"/>
                                  </w:pPr>
                                  <w:r w:rsidRPr="001D4760">
                                    <w:t>Training &amp; Professional Development</w:t>
                                  </w:r>
                                </w:p>
                              </w:txbxContent>
                            </wps:txbx>
                            <wps:bodyPr rot="0" vert="horz" wrap="square" lIns="91440" tIns="0" rIns="91440" bIns="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467A46F" id="AutoShape 10" o:spid="_x0000_s1033" style="width:224.15pt;height:1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" fillcolor="#f2f2f2 [3052]" strokecolor="#7f7f7f [1612]" strokeweight=".25pt">
                      <v:textbox inset=",0,,0">
                        <w:txbxContent>
                          <w:p w14:paraId="06DF95B7" w14:textId="77777777" w:rsidR="00C51CEB" w:rsidRPr="001D4760" w:rsidRDefault="00C51CEB" w:rsidP="002969BC">
                            <w:pPr>
                              <w:pStyle w:val="sectionheader"/>
                            </w:pPr>
                            <w:r w:rsidRPr="001D4760">
                              <w:t>Training &amp; Professional Development</w:t>
                            </w:r>
                          </w:p>
                        </w:txbxContent>
                      </v:textbox>
                      <w10:anchorlock/>
                    </v:roundrect>
                  </w:pict>
                </mc:Fallback>
              </mc:AlternateContent>
            </w:r>
          </w:p>
          <w:p w14:paraId="5E3EBE20" w14:textId="55C07027" w:rsidR="00C51CEB" w:rsidRPr="00BD3F97" w:rsidRDefault="00C51CEB" w:rsidP="00C51CEB">
            <w:pPr>
              <w:pStyle w:val="list1"/>
            </w:pPr>
            <w:r>
              <w:rPr>
                <w:rFonts w:cs="Arial"/>
                <w:szCs w:val="20"/>
              </w:rPr>
              <w:t>Nimble Certified Storage Administration (2016)</w:t>
            </w:r>
          </w:p>
          <w:p w14:paraId="529B66BA" w14:textId="260D3795" w:rsidR="00BD3F97" w:rsidRDefault="00BD3F97" w:rsidP="00C51CEB">
            <w:pPr>
              <w:pStyle w:val="list1"/>
            </w:pPr>
            <w:r>
              <w:t xml:space="preserve">VMware Technical Sale </w:t>
            </w:r>
            <w:r w:rsidR="00D75D2E">
              <w:t>Professional 5.5</w:t>
            </w:r>
          </w:p>
          <w:p w14:paraId="4D01859A" w14:textId="2D02CACB" w:rsidR="00BD3F97" w:rsidRDefault="00BD3F97" w:rsidP="00C51CEB">
            <w:pPr>
              <w:pStyle w:val="list1"/>
            </w:pPr>
            <w:r>
              <w:t>VMware Sales Professional – VMware Cloud on AWS (2018)</w:t>
            </w:r>
          </w:p>
          <w:p w14:paraId="5F2A8CAF" w14:textId="61EE80D6" w:rsidR="00BD3F97" w:rsidRDefault="00D75D2E" w:rsidP="00C51CEB">
            <w:pPr>
              <w:pStyle w:val="list1"/>
            </w:pPr>
            <w:r>
              <w:t>VMware Sales Professional – Cloud Provider (2017)</w:t>
            </w:r>
          </w:p>
          <w:p w14:paraId="15D18E80" w14:textId="00338AE8" w:rsidR="00D75D2E" w:rsidRDefault="00D75D2E" w:rsidP="00C51CEB">
            <w:pPr>
              <w:pStyle w:val="list1"/>
            </w:pPr>
            <w:r>
              <w:t>NetApp NCDA – NCDA (2013)</w:t>
            </w:r>
          </w:p>
          <w:p w14:paraId="54649602" w14:textId="502E691E" w:rsidR="00D75D2E" w:rsidRPr="00E80906" w:rsidRDefault="00D75D2E" w:rsidP="00C51CEB">
            <w:pPr>
              <w:pStyle w:val="list1"/>
            </w:pPr>
            <w:r>
              <w:t>AWS Solutions Architect Associate 2018 (</w:t>
            </w:r>
            <w:r w:rsidR="00C16007">
              <w:t>Ongoing Learning</w:t>
            </w:r>
            <w:r>
              <w:t>)</w:t>
            </w:r>
          </w:p>
          <w:p w14:paraId="665346EC" w14:textId="4797E9AC" w:rsidR="00C51CEB" w:rsidRPr="00E80906" w:rsidRDefault="00C51CEB" w:rsidP="00C51CEB">
            <w:pPr>
              <w:pStyle w:val="list1"/>
            </w:pPr>
            <w:r w:rsidRPr="00E80906">
              <w:rPr>
                <w:rFonts w:cs="Arial"/>
                <w:szCs w:val="20"/>
              </w:rPr>
              <w:t>ITIL:</w:t>
            </w:r>
            <w:r w:rsidR="00F333D3">
              <w:rPr>
                <w:rFonts w:cs="Arial"/>
                <w:szCs w:val="20"/>
              </w:rPr>
              <w:t xml:space="preserve"> </w:t>
            </w:r>
            <w:r w:rsidRPr="00E80906">
              <w:rPr>
                <w:rFonts w:cs="Arial"/>
                <w:szCs w:val="20"/>
              </w:rPr>
              <w:t>Foundation Certificate (2005, 2013)</w:t>
            </w:r>
            <w:r w:rsidR="00F333D3">
              <w:rPr>
                <w:rFonts w:cs="Arial"/>
                <w:szCs w:val="20"/>
              </w:rPr>
              <w:t xml:space="preserve"> </w:t>
            </w:r>
            <w:r w:rsidRPr="00E80906">
              <w:rPr>
                <w:rFonts w:ascii="Calibri" w:hAnsi="Calibri" w:cs="Arial"/>
                <w:szCs w:val="20"/>
              </w:rPr>
              <w:t xml:space="preserve">Managing </w:t>
            </w:r>
            <w:r w:rsidR="00686DE1" w:rsidRPr="00E80906">
              <w:rPr>
                <w:rFonts w:ascii="Calibri" w:hAnsi="Calibri" w:cs="Arial"/>
                <w:szCs w:val="20"/>
              </w:rPr>
              <w:t>E-Commerce</w:t>
            </w:r>
            <w:r w:rsidRPr="00E80906">
              <w:rPr>
                <w:rFonts w:ascii="Calibri" w:hAnsi="Calibri" w:cs="Arial"/>
                <w:szCs w:val="20"/>
              </w:rPr>
              <w:t xml:space="preserve"> Projects</w:t>
            </w:r>
          </w:p>
          <w:p w14:paraId="264BCD2F" w14:textId="2DB4BA2E" w:rsidR="00C51CEB" w:rsidRPr="00E80906" w:rsidRDefault="00C51CEB" w:rsidP="00C51CEB">
            <w:pPr>
              <w:pStyle w:val="list1"/>
            </w:pPr>
            <w:r>
              <w:rPr>
                <w:rFonts w:cs="Arial"/>
                <w:szCs w:val="20"/>
              </w:rPr>
              <w:t>British Computer Society Associate (2009)</w:t>
            </w:r>
          </w:p>
          <w:p w14:paraId="15F795E7" w14:textId="7965D29C" w:rsidR="00C51CEB" w:rsidRPr="00FC3C69" w:rsidRDefault="00C51CEB" w:rsidP="00C51CEB">
            <w:pPr>
              <w:pStyle w:val="list-text"/>
            </w:pPr>
            <w:r>
              <w:rPr>
                <w:rStyle w:val="Hyperlink"/>
              </w:rPr>
              <w:br/>
            </w:r>
            <w:r w:rsidRPr="00FC3C69">
              <w:rPr>
                <w:noProof/>
                <w:lang w:eastAsia="en-GB"/>
              </w:rPr>
              <mc:AlternateContent>
                <mc:Choice Requires="wps">
                  <w:drawing>
                    <wp:inline distT="0" distB="0" distL="0" distR="0" wp14:anchorId="426C96AB" wp14:editId="4DA1AB0D">
                      <wp:extent cx="2846705" cy="238125"/>
                      <wp:effectExtent l="0" t="0" r="10795" b="28575"/>
                      <wp:docPr id="2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05" cy="238125"/>
                              </a:xfrm>
                              <a:prstGeom prst="roundRect">
                                <a:avLst>
                                  <a:gd name="adj" fmla="val 16667"/>
                                </a:avLst>
                              </a:prstGeom>
                              <a:solidFill>
                                <a:schemeClr val="bg1">
                                  <a:lumMod val="95000"/>
                                  <a:lumOff val="0"/>
                                </a:schemeClr>
                              </a:solidFill>
                              <a:ln w="3175">
                                <a:solidFill>
                                  <a:schemeClr val="bg1">
                                    <a:lumMod val="50000"/>
                                    <a:lumOff val="0"/>
                                  </a:schemeClr>
                                </a:solidFill>
                                <a:round/>
                                <a:headEnd/>
                                <a:tailEnd/>
                              </a:ln>
                            </wps:spPr>
                            <wps:txbx>
                              <w:txbxContent>
                                <w:p w14:paraId="05C77493" w14:textId="77777777" w:rsidR="00C51CEB" w:rsidRPr="00EA72C9" w:rsidRDefault="00C51CEB" w:rsidP="00A76401">
                                  <w:pPr>
                                    <w:pStyle w:val="sectionheader"/>
                                    <w:spacing w:before="20"/>
                                  </w:pPr>
                                  <w:r>
                                    <w:t>interests and activities</w:t>
                                  </w:r>
                                </w:p>
                              </w:txbxContent>
                            </wps:txbx>
                            <wps:bodyPr rot="0" vert="horz" wrap="square" lIns="91440" tIns="0" rIns="91440" bIns="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6C96AB" id="_x0000_s1034" style="width:224.15pt;height:18.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" fillcolor="#f2f2f2 [3052]" strokecolor="#7f7f7f [1612]" strokeweight=".25pt">
                      <v:textbox inset=",0,,0">
                        <w:txbxContent>
                          <w:p w14:paraId="05C77493" w14:textId="77777777" w:rsidR="00C51CEB" w:rsidRPr="00EA72C9" w:rsidRDefault="00C51CEB" w:rsidP="00A76401">
                            <w:pPr>
                              <w:pStyle w:val="sectionheader"/>
                              <w:spacing w:before="20"/>
                            </w:pPr>
                            <w:r>
                              <w:t>interests and activities</w:t>
                            </w:r>
                          </w:p>
                        </w:txbxContent>
                      </v:textbox>
                      <w10:anchorlock/>
                    </v:roundrect>
                  </w:pict>
                </mc:Fallback>
              </mc:AlternateContent>
            </w:r>
            <w:r>
              <w:br/>
            </w:r>
          </w:p>
          <w:p w14:paraId="34F077C7" w14:textId="77777777" w:rsidR="00F333D3" w:rsidRPr="00567348" w:rsidRDefault="00F333D3" w:rsidP="00F333D3">
            <w:pPr>
              <w:pStyle w:val="list1"/>
              <w:rPr>
                <w:rFonts w:cstheme="minorHAnsi"/>
                <w:color w:val="4F81BD" w:themeColor="accent1"/>
                <w:szCs w:val="20"/>
                <w:u w:val="single"/>
              </w:rPr>
            </w:pPr>
            <w:r w:rsidRPr="00567348">
              <w:rPr>
                <w:rFonts w:cstheme="minorHAnsi"/>
                <w:szCs w:val="20"/>
              </w:rPr>
              <w:t>A member of the Ilkley</w:t>
            </w:r>
            <w:r>
              <w:rPr>
                <w:rFonts w:cstheme="minorHAnsi"/>
                <w:szCs w:val="20"/>
              </w:rPr>
              <w:t xml:space="preserve"> &amp; District</w:t>
            </w:r>
            <w:r w:rsidRPr="00567348">
              <w:rPr>
                <w:rFonts w:cstheme="minorHAnsi"/>
                <w:szCs w:val="20"/>
              </w:rPr>
              <w:t xml:space="preserve"> Round Table, raising money for good causes</w:t>
            </w:r>
          </w:p>
          <w:p w14:paraId="082FDF58" w14:textId="77777777" w:rsidR="00F333D3" w:rsidRPr="00567348" w:rsidRDefault="00F333D3" w:rsidP="00F333D3">
            <w:pPr>
              <w:pStyle w:val="list1"/>
              <w:rPr>
                <w:rFonts w:cstheme="minorHAnsi"/>
                <w:color w:val="4F81BD" w:themeColor="accent1"/>
                <w:szCs w:val="20"/>
                <w:u w:val="single"/>
              </w:rPr>
            </w:pPr>
            <w:r w:rsidRPr="00567348">
              <w:rPr>
                <w:rFonts w:cstheme="minorHAnsi"/>
                <w:szCs w:val="20"/>
              </w:rPr>
              <w:t>Previous Beer Festival Chairman - 2014 &amp; 2015, raising nearly £90,000.00 for local charities.</w:t>
            </w:r>
          </w:p>
          <w:p w14:paraId="5133679F" w14:textId="029078AA" w:rsidR="00C51CEB" w:rsidRPr="00567348" w:rsidRDefault="00C51CEB" w:rsidP="00C51CEB">
            <w:pPr>
              <w:pStyle w:val="list1"/>
              <w:rPr>
                <w:rFonts w:cstheme="minorHAnsi"/>
                <w:szCs w:val="20"/>
              </w:rPr>
            </w:pPr>
            <w:r w:rsidRPr="00567348">
              <w:rPr>
                <w:rFonts w:cstheme="minorHAnsi"/>
                <w:szCs w:val="20"/>
              </w:rPr>
              <w:t>DIY – Completing a large home extension</w:t>
            </w:r>
          </w:p>
          <w:p w14:paraId="7B71CEF9" w14:textId="59C0C969" w:rsidR="00C51CEB" w:rsidRDefault="00C51CEB" w:rsidP="00C51CEB">
            <w:pPr>
              <w:pStyle w:val="list1"/>
              <w:rPr>
                <w:rFonts w:cstheme="minorHAnsi"/>
                <w:szCs w:val="20"/>
              </w:rPr>
            </w:pPr>
            <w:r w:rsidRPr="00567348">
              <w:rPr>
                <w:rFonts w:cstheme="minorHAnsi"/>
                <w:szCs w:val="20"/>
              </w:rPr>
              <w:t>Spending quality time with my 2 young daughters</w:t>
            </w:r>
            <w:r>
              <w:rPr>
                <w:rFonts w:cstheme="minorHAnsi"/>
                <w:szCs w:val="20"/>
              </w:rPr>
              <w:t xml:space="preserve"> &amp; family dog</w:t>
            </w:r>
          </w:p>
          <w:p w14:paraId="410CC9FA" w14:textId="47C49A86" w:rsidR="00C51CEB" w:rsidRDefault="00C51CEB" w:rsidP="00C51CEB">
            <w:pPr>
              <w:pStyle w:val="list1"/>
              <w:rPr>
                <w:rFonts w:cstheme="minorHAnsi"/>
                <w:szCs w:val="20"/>
              </w:rPr>
            </w:pPr>
            <w:r>
              <w:rPr>
                <w:rFonts w:cstheme="minorHAnsi"/>
                <w:szCs w:val="20"/>
              </w:rPr>
              <w:t>England Rugby fan</w:t>
            </w:r>
          </w:p>
          <w:p w14:paraId="2365ED94" w14:textId="4B9A4956" w:rsidR="00C51CEB" w:rsidRPr="00567348" w:rsidRDefault="00C51CEB" w:rsidP="00C51CEB">
            <w:pPr>
              <w:pStyle w:val="list1"/>
              <w:rPr>
                <w:rFonts w:cstheme="minorHAnsi"/>
                <w:szCs w:val="20"/>
              </w:rPr>
            </w:pPr>
            <w:r>
              <w:rPr>
                <w:rFonts w:cstheme="minorHAnsi"/>
                <w:szCs w:val="20"/>
              </w:rPr>
              <w:t>Personal interest in WWII history</w:t>
            </w:r>
          </w:p>
          <w:p w14:paraId="7D16D56B" w14:textId="77777777" w:rsidR="00C51CEB" w:rsidRPr="00F333D3" w:rsidRDefault="00C51CEB" w:rsidP="00C51CEB">
            <w:pPr>
              <w:pStyle w:val="list1"/>
              <w:rPr>
                <w:color w:val="4F81BD" w:themeColor="accent1"/>
                <w:u w:val="single"/>
              </w:rPr>
            </w:pPr>
            <w:r w:rsidRPr="00567348">
              <w:rPr>
                <w:rFonts w:cstheme="minorHAnsi"/>
                <w:szCs w:val="20"/>
              </w:rPr>
              <w:t>Enjoys clay pigeon shooting</w:t>
            </w:r>
            <w:r>
              <w:rPr>
                <w:rFonts w:cstheme="minorHAnsi"/>
                <w:szCs w:val="20"/>
              </w:rPr>
              <w:t xml:space="preserve"> when time permits!</w:t>
            </w:r>
          </w:p>
          <w:p w14:paraId="402617D3" w14:textId="77777777" w:rsidR="00F333D3" w:rsidRDefault="00F333D3" w:rsidP="00F333D3">
            <w:pPr>
              <w:pStyle w:val="list1"/>
              <w:numPr>
                <w:ilvl w:val="0"/>
                <w:numId w:val="0"/>
              </w:numPr>
              <w:rPr>
                <w:rStyle w:val="Hyperlink"/>
              </w:rPr>
            </w:pPr>
          </w:p>
          <w:p w14:paraId="529E395A" w14:textId="420CC348" w:rsidR="00F333D3" w:rsidRPr="00F333D3" w:rsidRDefault="00F333D3" w:rsidP="00F333D3">
            <w:pPr>
              <w:pStyle w:val="list1"/>
              <w:rPr>
                <w:rFonts w:cstheme="minorHAnsi"/>
                <w:szCs w:val="20"/>
              </w:rPr>
            </w:pPr>
            <w:r>
              <w:rPr>
                <w:rFonts w:cstheme="minorHAnsi"/>
                <w:szCs w:val="20"/>
              </w:rPr>
              <w:t>N</w:t>
            </w:r>
            <w:r w:rsidRPr="00F333D3">
              <w:rPr>
                <w:rFonts w:cstheme="minorHAnsi"/>
                <w:szCs w:val="20"/>
              </w:rPr>
              <w:t>on-smoker</w:t>
            </w:r>
          </w:p>
          <w:p w14:paraId="1A9D6F59" w14:textId="1B0B21A4" w:rsidR="00F333D3" w:rsidRPr="00F333D3" w:rsidRDefault="00F333D3" w:rsidP="00F333D3">
            <w:pPr>
              <w:pStyle w:val="list1"/>
              <w:rPr>
                <w:rFonts w:cstheme="minorHAnsi"/>
                <w:szCs w:val="20"/>
              </w:rPr>
            </w:pPr>
            <w:r w:rsidRPr="00F333D3">
              <w:rPr>
                <w:rFonts w:cstheme="minorHAnsi"/>
                <w:szCs w:val="20"/>
              </w:rPr>
              <w:t>Driver; full clean car and motorbike license.</w:t>
            </w:r>
          </w:p>
          <w:p w14:paraId="106CE062" w14:textId="3BA7420B" w:rsidR="00F333D3" w:rsidRPr="00F333D3" w:rsidRDefault="00F333D3" w:rsidP="00F333D3">
            <w:pPr>
              <w:pStyle w:val="list1"/>
              <w:rPr>
                <w:rFonts w:cstheme="minorHAnsi"/>
                <w:szCs w:val="20"/>
              </w:rPr>
            </w:pPr>
            <w:r w:rsidRPr="00F333D3">
              <w:rPr>
                <w:rFonts w:cstheme="minorHAnsi"/>
                <w:szCs w:val="20"/>
              </w:rPr>
              <w:t>References are available on request</w:t>
            </w:r>
          </w:p>
          <w:p w14:paraId="5222B7D9" w14:textId="7006638D" w:rsidR="00F333D3" w:rsidRPr="00FC3C69" w:rsidRDefault="00F333D3" w:rsidP="00F333D3">
            <w:pPr>
              <w:pStyle w:val="list1"/>
              <w:numPr>
                <w:ilvl w:val="0"/>
                <w:numId w:val="0"/>
              </w:numPr>
              <w:rPr>
                <w:rStyle w:val="Hyperlink"/>
              </w:rPr>
            </w:pPr>
          </w:p>
        </w:tc>
      </w:tr>
      <w:tr w:rsidR="008444B3" w:rsidRPr="00FC3C69" w14:paraId="70F5F470" w14:textId="77777777" w:rsidTr="006A74A2">
        <w:tc>
          <w:tcPr>
            <w:tcW w:w="9630" w:type="dxa"/>
            <w:gridSpan w:val="5"/>
          </w:tcPr>
          <w:p w14:paraId="203D7674" w14:textId="77777777" w:rsidR="008444B3" w:rsidRPr="00FC3C69" w:rsidRDefault="008444B3" w:rsidP="00C51CEB">
            <w:pPr>
              <w:pStyle w:val="body"/>
              <w:rPr>
                <w:noProof/>
                <w:lang w:eastAsia="en-GB"/>
              </w:rPr>
            </w:pPr>
          </w:p>
        </w:tc>
      </w:tr>
    </w:tbl>
    <w:p w14:paraId="60177474" w14:textId="77777777" w:rsidR="009C1CC8" w:rsidRDefault="009C1CC8" w:rsidP="00D65C8A"/>
    <w:sectPr w:rsidR="009C1CC8" w:rsidSect="003B4A35">
      <w:pgSz w:w="11906" w:h="16838"/>
      <w:pgMar w:top="964" w:right="1134" w:bottom="70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4licns1.png" style="width:58.8pt;height:58.8pt;visibility:visible;mso-wrap-style:square" o:bullet="t">
        <v:imagedata r:id="rId1" o:title="4licns1"/>
      </v:shape>
    </w:pict>
  </w:numPicBullet>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70A3516"/>
    <w:multiLevelType w:val="hybridMultilevel"/>
    <w:tmpl w:val="8F4E2D24"/>
    <w:lvl w:ilvl="0" w:tplc="23CA3F8E">
      <w:start w:val="1"/>
      <w:numFmt w:val="bullet"/>
      <w:lvlText w:val=""/>
      <w:lvlJc w:val="left"/>
      <w:pPr>
        <w:tabs>
          <w:tab w:val="num" w:pos="397"/>
        </w:tabs>
        <w:ind w:left="397" w:hanging="397"/>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E1004"/>
    <w:multiLevelType w:val="multilevel"/>
    <w:tmpl w:val="2E4EAD7E"/>
    <w:lvl w:ilvl="0">
      <w:start w:val="1"/>
      <w:numFmt w:val="decimal"/>
      <w:lvlText w:val="%1."/>
      <w:lvlJc w:val="left"/>
      <w:pPr>
        <w:tabs>
          <w:tab w:val="num" w:pos="1134"/>
        </w:tabs>
        <w:ind w:left="1134" w:hanging="774"/>
      </w:pPr>
      <w:rPr>
        <w:b/>
        <w:i w:val="0"/>
      </w:rPr>
    </w:lvl>
    <w:lvl w:ilvl="1">
      <w:start w:val="1"/>
      <w:numFmt w:val="bullet"/>
      <w:lvlText w:val=""/>
      <w:lvlJc w:val="left"/>
      <w:pPr>
        <w:ind w:left="1134" w:hanging="363"/>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7724F0"/>
    <w:multiLevelType w:val="hybridMultilevel"/>
    <w:tmpl w:val="66E84558"/>
    <w:lvl w:ilvl="0" w:tplc="37C854E0">
      <w:start w:val="1"/>
      <w:numFmt w:val="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6B1062"/>
    <w:multiLevelType w:val="hybridMultilevel"/>
    <w:tmpl w:val="0764C81A"/>
    <w:lvl w:ilvl="0" w:tplc="103AC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E356F3"/>
    <w:multiLevelType w:val="hybridMultilevel"/>
    <w:tmpl w:val="056449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0B6403"/>
    <w:multiLevelType w:val="hybridMultilevel"/>
    <w:tmpl w:val="0FD6F93E"/>
    <w:lvl w:ilvl="0" w:tplc="7262774C">
      <w:start w:val="9"/>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0A1570"/>
    <w:multiLevelType w:val="hybridMultilevel"/>
    <w:tmpl w:val="42EA5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D91701"/>
    <w:multiLevelType w:val="hybridMultilevel"/>
    <w:tmpl w:val="7F404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D56FDE"/>
    <w:multiLevelType w:val="hybridMultilevel"/>
    <w:tmpl w:val="C61EEC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D303C6"/>
    <w:multiLevelType w:val="hybridMultilevel"/>
    <w:tmpl w:val="49FEFB02"/>
    <w:lvl w:ilvl="0" w:tplc="04190005">
      <w:start w:val="1"/>
      <w:numFmt w:val="bullet"/>
      <w:lvlText w:val=""/>
      <w:lvlJc w:val="left"/>
      <w:pPr>
        <w:ind w:left="720" w:hanging="360"/>
      </w:pPr>
      <w:rPr>
        <w:rFonts w:ascii="Wingdings" w:hAnsi="Wingdings" w:hint="default"/>
        <w:color w:val="7F7F7F" w:themeColor="text1" w:themeTint="8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D54478F"/>
    <w:multiLevelType w:val="hybridMultilevel"/>
    <w:tmpl w:val="6BA0347E"/>
    <w:lvl w:ilvl="0" w:tplc="4992D516">
      <w:start w:val="1"/>
      <w:numFmt w:val="bullet"/>
      <w:lvlText w:val=""/>
      <w:lvlJc w:val="left"/>
      <w:pPr>
        <w:ind w:left="720" w:hanging="360"/>
      </w:pPr>
      <w:rPr>
        <w:rFonts w:ascii="Wingdings" w:hAnsi="Wingdings" w:hint="default"/>
        <w:color w:val="7F7F7F" w:themeColor="text1" w:themeTint="8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DCF468E"/>
    <w:multiLevelType w:val="hybridMultilevel"/>
    <w:tmpl w:val="C6CABB4A"/>
    <w:lvl w:ilvl="0" w:tplc="A8F2E308">
      <w:start w:val="1"/>
      <w:numFmt w:val="bullet"/>
      <w:pStyle w:val="list1"/>
      <w:lvlText w:val=""/>
      <w:lvlJc w:val="left"/>
      <w:pPr>
        <w:ind w:left="720" w:hanging="360"/>
      </w:pPr>
      <w:rPr>
        <w:rFonts w:ascii="Wingdings" w:hAnsi="Wingdings" w:hint="default"/>
        <w:color w:val="7F7F7F" w:themeColor="text1" w:themeTint="8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11"/>
  </w:num>
  <w:num w:numId="5">
    <w:abstractNumId w:val="8"/>
  </w:num>
  <w:num w:numId="6">
    <w:abstractNumId w:val="12"/>
  </w:num>
  <w:num w:numId="7">
    <w:abstractNumId w:val="1"/>
  </w:num>
  <w:num w:numId="8">
    <w:abstractNumId w:val="0"/>
  </w:num>
  <w:num w:numId="9">
    <w:abstractNumId w:val="3"/>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12"/>
  </w:num>
  <w:num w:numId="14">
    <w:abstractNumId w:val="9"/>
  </w:num>
  <w:num w:numId="15">
    <w:abstractNumId w:val="12"/>
  </w:num>
  <w:num w:numId="16">
    <w:abstractNumId w:val="12"/>
  </w:num>
  <w:num w:numId="17">
    <w:abstractNumId w:val="12"/>
  </w:num>
  <w:num w:numId="18">
    <w:abstractNumId w:val="5"/>
  </w:num>
  <w:num w:numId="19">
    <w:abstractNumId w:val="1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1B"/>
    <w:rsid w:val="000275BA"/>
    <w:rsid w:val="00031FA2"/>
    <w:rsid w:val="00036C8B"/>
    <w:rsid w:val="00036FDC"/>
    <w:rsid w:val="00045099"/>
    <w:rsid w:val="000634B6"/>
    <w:rsid w:val="00066943"/>
    <w:rsid w:val="00067203"/>
    <w:rsid w:val="00067ABE"/>
    <w:rsid w:val="00070411"/>
    <w:rsid w:val="000A196C"/>
    <w:rsid w:val="000A72D3"/>
    <w:rsid w:val="000A7383"/>
    <w:rsid w:val="000B576D"/>
    <w:rsid w:val="000D29D8"/>
    <w:rsid w:val="000D5D4E"/>
    <w:rsid w:val="000D69E5"/>
    <w:rsid w:val="000F7EC0"/>
    <w:rsid w:val="00102001"/>
    <w:rsid w:val="00103B52"/>
    <w:rsid w:val="00134B5E"/>
    <w:rsid w:val="00142C0E"/>
    <w:rsid w:val="001459B3"/>
    <w:rsid w:val="001477A2"/>
    <w:rsid w:val="0015106D"/>
    <w:rsid w:val="00164DA5"/>
    <w:rsid w:val="001901BD"/>
    <w:rsid w:val="00196601"/>
    <w:rsid w:val="001B5442"/>
    <w:rsid w:val="001C045E"/>
    <w:rsid w:val="001C2547"/>
    <w:rsid w:val="001D36E2"/>
    <w:rsid w:val="001D4760"/>
    <w:rsid w:val="001E7755"/>
    <w:rsid w:val="001F176F"/>
    <w:rsid w:val="00207A10"/>
    <w:rsid w:val="002140B5"/>
    <w:rsid w:val="002145A3"/>
    <w:rsid w:val="00216FE3"/>
    <w:rsid w:val="00217C81"/>
    <w:rsid w:val="002238D6"/>
    <w:rsid w:val="00231FA0"/>
    <w:rsid w:val="0023685F"/>
    <w:rsid w:val="0023730A"/>
    <w:rsid w:val="00254655"/>
    <w:rsid w:val="00257D79"/>
    <w:rsid w:val="00265B72"/>
    <w:rsid w:val="002820E4"/>
    <w:rsid w:val="00285401"/>
    <w:rsid w:val="0028635C"/>
    <w:rsid w:val="00287F8D"/>
    <w:rsid w:val="00292AAB"/>
    <w:rsid w:val="002969BC"/>
    <w:rsid w:val="002A4206"/>
    <w:rsid w:val="002A5AB0"/>
    <w:rsid w:val="002B1E7A"/>
    <w:rsid w:val="002B20B2"/>
    <w:rsid w:val="002C43AC"/>
    <w:rsid w:val="002C5ABE"/>
    <w:rsid w:val="002C717E"/>
    <w:rsid w:val="002D4FEA"/>
    <w:rsid w:val="002F03BB"/>
    <w:rsid w:val="002F643B"/>
    <w:rsid w:val="0030119A"/>
    <w:rsid w:val="0031032E"/>
    <w:rsid w:val="00312F86"/>
    <w:rsid w:val="003205DF"/>
    <w:rsid w:val="00357E9A"/>
    <w:rsid w:val="0036464B"/>
    <w:rsid w:val="0037054A"/>
    <w:rsid w:val="003716BD"/>
    <w:rsid w:val="00374C84"/>
    <w:rsid w:val="00380746"/>
    <w:rsid w:val="003832E4"/>
    <w:rsid w:val="00385910"/>
    <w:rsid w:val="0039028A"/>
    <w:rsid w:val="003A3695"/>
    <w:rsid w:val="003B4A35"/>
    <w:rsid w:val="003B7527"/>
    <w:rsid w:val="003C01F3"/>
    <w:rsid w:val="003C51EF"/>
    <w:rsid w:val="003D6CEF"/>
    <w:rsid w:val="003E266C"/>
    <w:rsid w:val="003E7B58"/>
    <w:rsid w:val="003F52F5"/>
    <w:rsid w:val="00401D4D"/>
    <w:rsid w:val="004106F0"/>
    <w:rsid w:val="00413D4A"/>
    <w:rsid w:val="00422A75"/>
    <w:rsid w:val="00423213"/>
    <w:rsid w:val="0043262F"/>
    <w:rsid w:val="004441AE"/>
    <w:rsid w:val="00447977"/>
    <w:rsid w:val="00451B24"/>
    <w:rsid w:val="004A4FB3"/>
    <w:rsid w:val="004D1085"/>
    <w:rsid w:val="004E3FF7"/>
    <w:rsid w:val="00513043"/>
    <w:rsid w:val="00513355"/>
    <w:rsid w:val="00520765"/>
    <w:rsid w:val="00521B24"/>
    <w:rsid w:val="005409ED"/>
    <w:rsid w:val="00551024"/>
    <w:rsid w:val="00560C3C"/>
    <w:rsid w:val="00567348"/>
    <w:rsid w:val="00574158"/>
    <w:rsid w:val="00585A30"/>
    <w:rsid w:val="00590AE8"/>
    <w:rsid w:val="00591D1B"/>
    <w:rsid w:val="0059645F"/>
    <w:rsid w:val="005971E1"/>
    <w:rsid w:val="0059768B"/>
    <w:rsid w:val="005B01BE"/>
    <w:rsid w:val="005B1801"/>
    <w:rsid w:val="005B373E"/>
    <w:rsid w:val="005B514F"/>
    <w:rsid w:val="005C7446"/>
    <w:rsid w:val="005E6A19"/>
    <w:rsid w:val="005F73D1"/>
    <w:rsid w:val="00613B04"/>
    <w:rsid w:val="0062235D"/>
    <w:rsid w:val="00630008"/>
    <w:rsid w:val="006527C6"/>
    <w:rsid w:val="00662B4C"/>
    <w:rsid w:val="006728D8"/>
    <w:rsid w:val="006839AB"/>
    <w:rsid w:val="00686DE1"/>
    <w:rsid w:val="00692AB2"/>
    <w:rsid w:val="006954ED"/>
    <w:rsid w:val="006A261E"/>
    <w:rsid w:val="006A457C"/>
    <w:rsid w:val="006A74A2"/>
    <w:rsid w:val="006C471E"/>
    <w:rsid w:val="006D4E64"/>
    <w:rsid w:val="006D7134"/>
    <w:rsid w:val="006E035F"/>
    <w:rsid w:val="006E23F8"/>
    <w:rsid w:val="006E3C94"/>
    <w:rsid w:val="006E5001"/>
    <w:rsid w:val="006F1BB7"/>
    <w:rsid w:val="006F7BEF"/>
    <w:rsid w:val="007005EB"/>
    <w:rsid w:val="007055DB"/>
    <w:rsid w:val="007103E4"/>
    <w:rsid w:val="0071442B"/>
    <w:rsid w:val="0072377D"/>
    <w:rsid w:val="00723929"/>
    <w:rsid w:val="00731579"/>
    <w:rsid w:val="007555B0"/>
    <w:rsid w:val="007559C6"/>
    <w:rsid w:val="00767350"/>
    <w:rsid w:val="0077035A"/>
    <w:rsid w:val="00781A18"/>
    <w:rsid w:val="007909E6"/>
    <w:rsid w:val="007A174E"/>
    <w:rsid w:val="007D1E0A"/>
    <w:rsid w:val="007D5BDB"/>
    <w:rsid w:val="007D6D0E"/>
    <w:rsid w:val="007E24C5"/>
    <w:rsid w:val="007F340A"/>
    <w:rsid w:val="007F6B07"/>
    <w:rsid w:val="008000D0"/>
    <w:rsid w:val="00817168"/>
    <w:rsid w:val="0083131D"/>
    <w:rsid w:val="008444B3"/>
    <w:rsid w:val="00854FAC"/>
    <w:rsid w:val="00856FF6"/>
    <w:rsid w:val="00861137"/>
    <w:rsid w:val="0087650B"/>
    <w:rsid w:val="00890A4F"/>
    <w:rsid w:val="00892AFE"/>
    <w:rsid w:val="00896BA5"/>
    <w:rsid w:val="008B24F6"/>
    <w:rsid w:val="008C3CC1"/>
    <w:rsid w:val="008D6F2F"/>
    <w:rsid w:val="008F6EFE"/>
    <w:rsid w:val="00935F80"/>
    <w:rsid w:val="009449D0"/>
    <w:rsid w:val="00946D6F"/>
    <w:rsid w:val="00952D5E"/>
    <w:rsid w:val="00957E55"/>
    <w:rsid w:val="00960924"/>
    <w:rsid w:val="00966DAB"/>
    <w:rsid w:val="00973EFE"/>
    <w:rsid w:val="00977D0C"/>
    <w:rsid w:val="009A3A95"/>
    <w:rsid w:val="009B6741"/>
    <w:rsid w:val="009C1CC8"/>
    <w:rsid w:val="009C7375"/>
    <w:rsid w:val="009C76D2"/>
    <w:rsid w:val="009D1C4D"/>
    <w:rsid w:val="009D4E44"/>
    <w:rsid w:val="009E485B"/>
    <w:rsid w:val="009E775A"/>
    <w:rsid w:val="009F06F1"/>
    <w:rsid w:val="00A001F0"/>
    <w:rsid w:val="00A02732"/>
    <w:rsid w:val="00A056DF"/>
    <w:rsid w:val="00A07DF3"/>
    <w:rsid w:val="00A153FE"/>
    <w:rsid w:val="00A2370B"/>
    <w:rsid w:val="00A30023"/>
    <w:rsid w:val="00A33CB2"/>
    <w:rsid w:val="00A4331C"/>
    <w:rsid w:val="00A456CF"/>
    <w:rsid w:val="00A50A62"/>
    <w:rsid w:val="00A55159"/>
    <w:rsid w:val="00A5639E"/>
    <w:rsid w:val="00A66316"/>
    <w:rsid w:val="00A669EF"/>
    <w:rsid w:val="00A76401"/>
    <w:rsid w:val="00A82C69"/>
    <w:rsid w:val="00A84FDF"/>
    <w:rsid w:val="00A87C94"/>
    <w:rsid w:val="00A9742B"/>
    <w:rsid w:val="00AA6CAE"/>
    <w:rsid w:val="00AC154B"/>
    <w:rsid w:val="00AC23B1"/>
    <w:rsid w:val="00AC6FE1"/>
    <w:rsid w:val="00AD1E76"/>
    <w:rsid w:val="00AE49C9"/>
    <w:rsid w:val="00AF771E"/>
    <w:rsid w:val="00B0374F"/>
    <w:rsid w:val="00B14E81"/>
    <w:rsid w:val="00B32E16"/>
    <w:rsid w:val="00B5727C"/>
    <w:rsid w:val="00B83789"/>
    <w:rsid w:val="00B929CB"/>
    <w:rsid w:val="00B94949"/>
    <w:rsid w:val="00BB68AF"/>
    <w:rsid w:val="00BB7F11"/>
    <w:rsid w:val="00BC1532"/>
    <w:rsid w:val="00BD1B35"/>
    <w:rsid w:val="00BD3DF2"/>
    <w:rsid w:val="00BD3F97"/>
    <w:rsid w:val="00BD5F0C"/>
    <w:rsid w:val="00BD7610"/>
    <w:rsid w:val="00BE4485"/>
    <w:rsid w:val="00BF2450"/>
    <w:rsid w:val="00BF342A"/>
    <w:rsid w:val="00C06CA6"/>
    <w:rsid w:val="00C135C5"/>
    <w:rsid w:val="00C13D61"/>
    <w:rsid w:val="00C16007"/>
    <w:rsid w:val="00C20F4E"/>
    <w:rsid w:val="00C23FA2"/>
    <w:rsid w:val="00C304A9"/>
    <w:rsid w:val="00C47CBE"/>
    <w:rsid w:val="00C51CEB"/>
    <w:rsid w:val="00C54450"/>
    <w:rsid w:val="00C643D6"/>
    <w:rsid w:val="00C669ED"/>
    <w:rsid w:val="00C7291A"/>
    <w:rsid w:val="00C85BAA"/>
    <w:rsid w:val="00C93238"/>
    <w:rsid w:val="00C94F88"/>
    <w:rsid w:val="00CB4E1F"/>
    <w:rsid w:val="00CE1FA8"/>
    <w:rsid w:val="00D27ED3"/>
    <w:rsid w:val="00D44311"/>
    <w:rsid w:val="00D5362C"/>
    <w:rsid w:val="00D557EB"/>
    <w:rsid w:val="00D65C8A"/>
    <w:rsid w:val="00D75D2E"/>
    <w:rsid w:val="00D85AC6"/>
    <w:rsid w:val="00DA6C79"/>
    <w:rsid w:val="00DC122F"/>
    <w:rsid w:val="00DC2326"/>
    <w:rsid w:val="00DC41D0"/>
    <w:rsid w:val="00DF65C8"/>
    <w:rsid w:val="00DF7776"/>
    <w:rsid w:val="00E034BB"/>
    <w:rsid w:val="00E074F7"/>
    <w:rsid w:val="00E400F6"/>
    <w:rsid w:val="00E419B6"/>
    <w:rsid w:val="00E51EA1"/>
    <w:rsid w:val="00E53A69"/>
    <w:rsid w:val="00E62E8F"/>
    <w:rsid w:val="00E75305"/>
    <w:rsid w:val="00E80489"/>
    <w:rsid w:val="00E80906"/>
    <w:rsid w:val="00E84E85"/>
    <w:rsid w:val="00E9092B"/>
    <w:rsid w:val="00E90C69"/>
    <w:rsid w:val="00E95830"/>
    <w:rsid w:val="00EA4F07"/>
    <w:rsid w:val="00EA72C9"/>
    <w:rsid w:val="00EB5353"/>
    <w:rsid w:val="00EC2056"/>
    <w:rsid w:val="00EC3472"/>
    <w:rsid w:val="00EC56CA"/>
    <w:rsid w:val="00ED12A5"/>
    <w:rsid w:val="00ED56CA"/>
    <w:rsid w:val="00EE5A01"/>
    <w:rsid w:val="00EF403E"/>
    <w:rsid w:val="00F103FB"/>
    <w:rsid w:val="00F118DA"/>
    <w:rsid w:val="00F31C6B"/>
    <w:rsid w:val="00F333D3"/>
    <w:rsid w:val="00F43F37"/>
    <w:rsid w:val="00F476C5"/>
    <w:rsid w:val="00F57CA5"/>
    <w:rsid w:val="00F66B13"/>
    <w:rsid w:val="00F72553"/>
    <w:rsid w:val="00F74DDF"/>
    <w:rsid w:val="00F9603B"/>
    <w:rsid w:val="00FC0A53"/>
    <w:rsid w:val="00FC3C69"/>
    <w:rsid w:val="00FD3509"/>
    <w:rsid w:val="00FD6F51"/>
    <w:rsid w:val="00FF1103"/>
    <w:rsid w:val="00FF287A"/>
    <w:rsid w:val="00FF4C61"/>
    <w:rsid w:val="00FF5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27C6"/>
  <w15:docId w15:val="{D073AA0C-0A0D-4326-B08F-32C720E7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5F"/>
    <w:rPr>
      <w:sz w:val="20"/>
      <w:lang w:val="en-GB"/>
    </w:rPr>
  </w:style>
  <w:style w:type="paragraph" w:styleId="Heading1">
    <w:name w:val="heading 1"/>
    <w:basedOn w:val="Normal"/>
    <w:next w:val="Normal"/>
    <w:link w:val="Heading1Char"/>
    <w:uiPriority w:val="9"/>
    <w:qFormat/>
    <w:rsid w:val="00AF77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F77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C2547"/>
    <w:pPr>
      <w:spacing w:after="0" w:line="240" w:lineRule="auto"/>
      <w:outlineLvl w:val="2"/>
    </w:pPr>
    <w:rPr>
      <w:b/>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5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D56CA"/>
    <w:rPr>
      <w:color w:val="4F81BD" w:themeColor="accent1"/>
      <w:u w:val="single"/>
    </w:rPr>
  </w:style>
  <w:style w:type="paragraph" w:styleId="ListParagraph">
    <w:name w:val="List Paragraph"/>
    <w:basedOn w:val="Normal"/>
    <w:uiPriority w:val="34"/>
    <w:qFormat/>
    <w:rsid w:val="00385910"/>
    <w:pPr>
      <w:ind w:left="720"/>
      <w:contextualSpacing/>
    </w:pPr>
  </w:style>
  <w:style w:type="paragraph" w:customStyle="1" w:styleId="body">
    <w:name w:val="body"/>
    <w:basedOn w:val="Normal"/>
    <w:qFormat/>
    <w:rsid w:val="00AE49C9"/>
    <w:pPr>
      <w:spacing w:before="160" w:after="160" w:line="264" w:lineRule="auto"/>
    </w:pPr>
  </w:style>
  <w:style w:type="paragraph" w:customStyle="1" w:styleId="list1">
    <w:name w:val="list1"/>
    <w:basedOn w:val="ListParagraph"/>
    <w:link w:val="list1Char"/>
    <w:autoRedefine/>
    <w:qFormat/>
    <w:rsid w:val="003832E4"/>
    <w:pPr>
      <w:numPr>
        <w:numId w:val="2"/>
      </w:numPr>
      <w:spacing w:after="40" w:line="240" w:lineRule="auto"/>
      <w:contextualSpacing w:val="0"/>
    </w:pPr>
  </w:style>
  <w:style w:type="paragraph" w:customStyle="1" w:styleId="sectionheader">
    <w:name w:val="section header"/>
    <w:basedOn w:val="Normal"/>
    <w:qFormat/>
    <w:rsid w:val="00A33CB2"/>
    <w:pPr>
      <w:spacing w:after="0" w:line="240" w:lineRule="auto"/>
    </w:pPr>
    <w:rPr>
      <w:b/>
      <w:caps/>
      <w:color w:val="4F81BD" w:themeColor="accent1"/>
      <w:sz w:val="22"/>
    </w:rPr>
  </w:style>
  <w:style w:type="paragraph" w:customStyle="1" w:styleId="list-text">
    <w:name w:val="list-text"/>
    <w:basedOn w:val="Normal"/>
    <w:autoRedefine/>
    <w:qFormat/>
    <w:rsid w:val="00856FF6"/>
    <w:pPr>
      <w:spacing w:after="0" w:line="264" w:lineRule="auto"/>
    </w:pPr>
    <w:rPr>
      <w:szCs w:val="20"/>
    </w:rPr>
  </w:style>
  <w:style w:type="paragraph" w:customStyle="1" w:styleId="davidW">
    <w:name w:val="david W"/>
    <w:basedOn w:val="Normal"/>
    <w:qFormat/>
    <w:rsid w:val="0083131D"/>
    <w:pPr>
      <w:spacing w:before="100" w:beforeAutospacing="1" w:after="0" w:line="240" w:lineRule="auto"/>
    </w:pPr>
    <w:rPr>
      <w:color w:val="7F7F7F" w:themeColor="text1" w:themeTint="80"/>
      <w:sz w:val="64"/>
      <w:szCs w:val="64"/>
    </w:rPr>
  </w:style>
  <w:style w:type="paragraph" w:customStyle="1" w:styleId="addrssblock">
    <w:name w:val="addrss block"/>
    <w:basedOn w:val="Normal"/>
    <w:qFormat/>
    <w:rsid w:val="00AD1E76"/>
    <w:pPr>
      <w:spacing w:after="60"/>
    </w:pPr>
    <w:rPr>
      <w:sz w:val="17"/>
      <w:szCs w:val="17"/>
    </w:rPr>
  </w:style>
  <w:style w:type="paragraph" w:styleId="BalloonText">
    <w:name w:val="Balloon Text"/>
    <w:basedOn w:val="Normal"/>
    <w:link w:val="BalloonTextChar"/>
    <w:uiPriority w:val="99"/>
    <w:semiHidden/>
    <w:unhideWhenUsed/>
    <w:rsid w:val="008D6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2F"/>
    <w:rPr>
      <w:rFonts w:ascii="Tahoma" w:hAnsi="Tahoma" w:cs="Tahoma"/>
      <w:sz w:val="16"/>
      <w:szCs w:val="16"/>
    </w:rPr>
  </w:style>
  <w:style w:type="paragraph" w:customStyle="1" w:styleId="Default">
    <w:name w:val="Default"/>
    <w:rsid w:val="002238D6"/>
    <w:pPr>
      <w:autoSpaceDE w:val="0"/>
      <w:autoSpaceDN w:val="0"/>
      <w:adjustRightInd w:val="0"/>
      <w:spacing w:after="0" w:line="240" w:lineRule="auto"/>
    </w:pPr>
    <w:rPr>
      <w:rFonts w:ascii="Calibri" w:hAnsi="Calibri" w:cs="Calibri"/>
      <w:color w:val="000000"/>
      <w:sz w:val="24"/>
      <w:szCs w:val="24"/>
      <w:lang w:val="en-GB"/>
    </w:rPr>
  </w:style>
  <w:style w:type="paragraph" w:styleId="NoSpacing">
    <w:name w:val="No Spacing"/>
    <w:uiPriority w:val="1"/>
    <w:qFormat/>
    <w:rsid w:val="00BE4485"/>
    <w:pPr>
      <w:spacing w:after="0" w:line="240" w:lineRule="auto"/>
    </w:pPr>
    <w:rPr>
      <w:lang w:val="en-GB"/>
    </w:rPr>
  </w:style>
  <w:style w:type="character" w:customStyle="1" w:styleId="list1Char">
    <w:name w:val="list1 Char"/>
    <w:basedOn w:val="DefaultParagraphFont"/>
    <w:link w:val="list1"/>
    <w:rsid w:val="003832E4"/>
    <w:rPr>
      <w:sz w:val="20"/>
      <w:lang w:val="en-GB"/>
    </w:rPr>
  </w:style>
  <w:style w:type="character" w:customStyle="1" w:styleId="Heading3Char">
    <w:name w:val="Heading 3 Char"/>
    <w:basedOn w:val="DefaultParagraphFont"/>
    <w:link w:val="Heading3"/>
    <w:uiPriority w:val="9"/>
    <w:rsid w:val="001C2547"/>
    <w:rPr>
      <w:b/>
      <w:color w:val="4F81BD" w:themeColor="accent1"/>
      <w:lang w:val="en-GB"/>
    </w:rPr>
  </w:style>
  <w:style w:type="character" w:styleId="FollowedHyperlink">
    <w:name w:val="FollowedHyperlink"/>
    <w:basedOn w:val="DefaultParagraphFont"/>
    <w:uiPriority w:val="99"/>
    <w:semiHidden/>
    <w:unhideWhenUsed/>
    <w:rsid w:val="002D4FEA"/>
    <w:rPr>
      <w:color w:val="800080" w:themeColor="followedHyperlink"/>
      <w:u w:val="single"/>
    </w:rPr>
  </w:style>
  <w:style w:type="paragraph" w:styleId="BodyText">
    <w:name w:val="Body Text"/>
    <w:basedOn w:val="Normal"/>
    <w:link w:val="BodyTextChar"/>
    <w:rsid w:val="002D4FEA"/>
    <w:pPr>
      <w:widowControl w:val="0"/>
      <w:autoSpaceDE w:val="0"/>
      <w:autoSpaceDN w:val="0"/>
      <w:adjustRightInd w:val="0"/>
      <w:spacing w:after="0" w:line="240" w:lineRule="auto"/>
      <w:jc w:val="both"/>
    </w:pPr>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BodyText"/>
    <w:rsid w:val="002D4FEA"/>
    <w:rPr>
      <w:rFonts w:ascii="Times New Roman" w:eastAsia="Times New Roman" w:hAnsi="Times New Roman" w:cs="Times New Roman"/>
      <w:i/>
      <w:iCs/>
      <w:sz w:val="24"/>
      <w:szCs w:val="24"/>
      <w:lang w:val="en-US"/>
    </w:rPr>
  </w:style>
  <w:style w:type="character" w:customStyle="1" w:styleId="Heading2Char">
    <w:name w:val="Heading 2 Char"/>
    <w:basedOn w:val="DefaultParagraphFont"/>
    <w:link w:val="Heading2"/>
    <w:uiPriority w:val="9"/>
    <w:semiHidden/>
    <w:rsid w:val="00AF771E"/>
    <w:rPr>
      <w:rFonts w:asciiTheme="majorHAnsi" w:eastAsiaTheme="majorEastAsia" w:hAnsiTheme="majorHAnsi" w:cstheme="majorBidi"/>
      <w:color w:val="365F91" w:themeColor="accent1" w:themeShade="BF"/>
      <w:sz w:val="26"/>
      <w:szCs w:val="26"/>
      <w:lang w:val="en-GB"/>
    </w:rPr>
  </w:style>
  <w:style w:type="character" w:customStyle="1" w:styleId="Heading1Char">
    <w:name w:val="Heading 1 Char"/>
    <w:basedOn w:val="DefaultParagraphFont"/>
    <w:link w:val="Heading1"/>
    <w:uiPriority w:val="9"/>
    <w:rsid w:val="00AF771E"/>
    <w:rPr>
      <w:rFonts w:asciiTheme="majorHAnsi" w:eastAsiaTheme="majorEastAsia" w:hAnsiTheme="majorHAnsi" w:cstheme="majorBidi"/>
      <w:color w:val="365F91" w:themeColor="accent1" w:themeShade="BF"/>
      <w:sz w:val="32"/>
      <w:szCs w:val="32"/>
      <w:lang w:val="en-GB"/>
    </w:rPr>
  </w:style>
  <w:style w:type="character" w:customStyle="1" w:styleId="UnresolvedMention">
    <w:name w:val="Unresolved Mention"/>
    <w:basedOn w:val="DefaultParagraphFont"/>
    <w:uiPriority w:val="99"/>
    <w:semiHidden/>
    <w:unhideWhenUsed/>
    <w:rsid w:val="00BD3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6142">
      <w:bodyDiv w:val="1"/>
      <w:marLeft w:val="0"/>
      <w:marRight w:val="0"/>
      <w:marTop w:val="0"/>
      <w:marBottom w:val="0"/>
      <w:divBdr>
        <w:top w:val="none" w:sz="0" w:space="0" w:color="auto"/>
        <w:left w:val="none" w:sz="0" w:space="0" w:color="auto"/>
        <w:bottom w:val="none" w:sz="0" w:space="0" w:color="auto"/>
        <w:right w:val="none" w:sz="0" w:space="0" w:color="auto"/>
      </w:divBdr>
    </w:div>
    <w:div w:id="123743640">
      <w:bodyDiv w:val="1"/>
      <w:marLeft w:val="0"/>
      <w:marRight w:val="0"/>
      <w:marTop w:val="0"/>
      <w:marBottom w:val="0"/>
      <w:divBdr>
        <w:top w:val="none" w:sz="0" w:space="0" w:color="auto"/>
        <w:left w:val="none" w:sz="0" w:space="0" w:color="auto"/>
        <w:bottom w:val="none" w:sz="0" w:space="0" w:color="auto"/>
        <w:right w:val="none" w:sz="0" w:space="0" w:color="auto"/>
      </w:divBdr>
    </w:div>
    <w:div w:id="231238093">
      <w:bodyDiv w:val="1"/>
      <w:marLeft w:val="0"/>
      <w:marRight w:val="0"/>
      <w:marTop w:val="0"/>
      <w:marBottom w:val="0"/>
      <w:divBdr>
        <w:top w:val="none" w:sz="0" w:space="0" w:color="auto"/>
        <w:left w:val="none" w:sz="0" w:space="0" w:color="auto"/>
        <w:bottom w:val="none" w:sz="0" w:space="0" w:color="auto"/>
        <w:right w:val="none" w:sz="0" w:space="0" w:color="auto"/>
      </w:divBdr>
    </w:div>
    <w:div w:id="323820716">
      <w:bodyDiv w:val="1"/>
      <w:marLeft w:val="0"/>
      <w:marRight w:val="0"/>
      <w:marTop w:val="0"/>
      <w:marBottom w:val="0"/>
      <w:divBdr>
        <w:top w:val="none" w:sz="0" w:space="0" w:color="auto"/>
        <w:left w:val="none" w:sz="0" w:space="0" w:color="auto"/>
        <w:bottom w:val="none" w:sz="0" w:space="0" w:color="auto"/>
        <w:right w:val="none" w:sz="0" w:space="0" w:color="auto"/>
      </w:divBdr>
    </w:div>
    <w:div w:id="517157969">
      <w:bodyDiv w:val="1"/>
      <w:marLeft w:val="0"/>
      <w:marRight w:val="0"/>
      <w:marTop w:val="0"/>
      <w:marBottom w:val="0"/>
      <w:divBdr>
        <w:top w:val="none" w:sz="0" w:space="0" w:color="auto"/>
        <w:left w:val="none" w:sz="0" w:space="0" w:color="auto"/>
        <w:bottom w:val="none" w:sz="0" w:space="0" w:color="auto"/>
        <w:right w:val="none" w:sz="0" w:space="0" w:color="auto"/>
      </w:divBdr>
    </w:div>
    <w:div w:id="719522586">
      <w:bodyDiv w:val="1"/>
      <w:marLeft w:val="0"/>
      <w:marRight w:val="0"/>
      <w:marTop w:val="0"/>
      <w:marBottom w:val="0"/>
      <w:divBdr>
        <w:top w:val="none" w:sz="0" w:space="0" w:color="auto"/>
        <w:left w:val="none" w:sz="0" w:space="0" w:color="auto"/>
        <w:bottom w:val="none" w:sz="0" w:space="0" w:color="auto"/>
        <w:right w:val="none" w:sz="0" w:space="0" w:color="auto"/>
      </w:divBdr>
    </w:div>
    <w:div w:id="1102843289">
      <w:bodyDiv w:val="1"/>
      <w:marLeft w:val="0"/>
      <w:marRight w:val="0"/>
      <w:marTop w:val="0"/>
      <w:marBottom w:val="0"/>
      <w:divBdr>
        <w:top w:val="none" w:sz="0" w:space="0" w:color="auto"/>
        <w:left w:val="none" w:sz="0" w:space="0" w:color="auto"/>
        <w:bottom w:val="none" w:sz="0" w:space="0" w:color="auto"/>
        <w:right w:val="none" w:sz="0" w:space="0" w:color="auto"/>
      </w:divBdr>
    </w:div>
    <w:div w:id="1122503544">
      <w:bodyDiv w:val="1"/>
      <w:marLeft w:val="0"/>
      <w:marRight w:val="0"/>
      <w:marTop w:val="0"/>
      <w:marBottom w:val="0"/>
      <w:divBdr>
        <w:top w:val="none" w:sz="0" w:space="0" w:color="auto"/>
        <w:left w:val="none" w:sz="0" w:space="0" w:color="auto"/>
        <w:bottom w:val="none" w:sz="0" w:space="0" w:color="auto"/>
        <w:right w:val="none" w:sz="0" w:space="0" w:color="auto"/>
      </w:divBdr>
    </w:div>
    <w:div w:id="1168134568">
      <w:bodyDiv w:val="1"/>
      <w:marLeft w:val="0"/>
      <w:marRight w:val="0"/>
      <w:marTop w:val="0"/>
      <w:marBottom w:val="0"/>
      <w:divBdr>
        <w:top w:val="none" w:sz="0" w:space="0" w:color="auto"/>
        <w:left w:val="none" w:sz="0" w:space="0" w:color="auto"/>
        <w:bottom w:val="none" w:sz="0" w:space="0" w:color="auto"/>
        <w:right w:val="none" w:sz="0" w:space="0" w:color="auto"/>
      </w:divBdr>
    </w:div>
    <w:div w:id="1372413418">
      <w:bodyDiv w:val="1"/>
      <w:marLeft w:val="0"/>
      <w:marRight w:val="0"/>
      <w:marTop w:val="0"/>
      <w:marBottom w:val="0"/>
      <w:divBdr>
        <w:top w:val="none" w:sz="0" w:space="0" w:color="auto"/>
        <w:left w:val="none" w:sz="0" w:space="0" w:color="auto"/>
        <w:bottom w:val="none" w:sz="0" w:space="0" w:color="auto"/>
        <w:right w:val="none" w:sz="0" w:space="0" w:color="auto"/>
      </w:divBdr>
    </w:div>
    <w:div w:id="1458258123">
      <w:bodyDiv w:val="1"/>
      <w:marLeft w:val="0"/>
      <w:marRight w:val="0"/>
      <w:marTop w:val="0"/>
      <w:marBottom w:val="0"/>
      <w:divBdr>
        <w:top w:val="none" w:sz="0" w:space="0" w:color="auto"/>
        <w:left w:val="none" w:sz="0" w:space="0" w:color="auto"/>
        <w:bottom w:val="none" w:sz="0" w:space="0" w:color="auto"/>
        <w:right w:val="none" w:sz="0" w:space="0" w:color="auto"/>
      </w:divBdr>
    </w:div>
    <w:div w:id="1545824652">
      <w:bodyDiv w:val="1"/>
      <w:marLeft w:val="0"/>
      <w:marRight w:val="0"/>
      <w:marTop w:val="0"/>
      <w:marBottom w:val="0"/>
      <w:divBdr>
        <w:top w:val="none" w:sz="0" w:space="0" w:color="auto"/>
        <w:left w:val="none" w:sz="0" w:space="0" w:color="auto"/>
        <w:bottom w:val="none" w:sz="0" w:space="0" w:color="auto"/>
        <w:right w:val="none" w:sz="0" w:space="0" w:color="auto"/>
      </w:divBdr>
    </w:div>
    <w:div w:id="1588809858">
      <w:bodyDiv w:val="1"/>
      <w:marLeft w:val="0"/>
      <w:marRight w:val="0"/>
      <w:marTop w:val="0"/>
      <w:marBottom w:val="0"/>
      <w:divBdr>
        <w:top w:val="none" w:sz="0" w:space="0" w:color="auto"/>
        <w:left w:val="none" w:sz="0" w:space="0" w:color="auto"/>
        <w:bottom w:val="none" w:sz="0" w:space="0" w:color="auto"/>
        <w:right w:val="none" w:sz="0" w:space="0" w:color="auto"/>
      </w:divBdr>
    </w:div>
    <w:div w:id="1839467982">
      <w:bodyDiv w:val="1"/>
      <w:marLeft w:val="0"/>
      <w:marRight w:val="0"/>
      <w:marTop w:val="0"/>
      <w:marBottom w:val="0"/>
      <w:divBdr>
        <w:top w:val="none" w:sz="0" w:space="0" w:color="auto"/>
        <w:left w:val="none" w:sz="0" w:space="0" w:color="auto"/>
        <w:bottom w:val="none" w:sz="0" w:space="0" w:color="auto"/>
        <w:right w:val="none" w:sz="0" w:space="0" w:color="auto"/>
      </w:divBdr>
    </w:div>
    <w:div w:id="205477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16914-F601-4F9B-8E2B-A587B9F5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1579</Words>
  <Characters>9003</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Fisher</dc:creator>
  <cp:lastModifiedBy>HP</cp:lastModifiedBy>
  <cp:revision>2</cp:revision>
  <cp:lastPrinted>2018-12-17T18:22:00Z</cp:lastPrinted>
  <dcterms:created xsi:type="dcterms:W3CDTF">2018-12-17T23:08:00Z</dcterms:created>
  <dcterms:modified xsi:type="dcterms:W3CDTF">2018-12-17T23:08:00Z</dcterms:modified>
</cp:coreProperties>
</file>